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E862B" w14:textId="77777777" w:rsidR="00AF1C07" w:rsidRPr="00305937" w:rsidRDefault="00305937" w:rsidP="00305937">
      <w:pPr>
        <w:pStyle w:val="DeptBullets"/>
        <w:numPr>
          <w:ilvl w:val="0"/>
          <w:numId w:val="0"/>
        </w:numPr>
        <w:jc w:val="center"/>
        <w:rPr>
          <w:b/>
        </w:rPr>
      </w:pPr>
      <w:bookmarkStart w:id="0" w:name="_GoBack"/>
      <w:bookmarkEnd w:id="0"/>
      <w:r w:rsidRPr="00305937">
        <w:rPr>
          <w:b/>
        </w:rPr>
        <w:t>Teachers’ Pension Scheme Pension Board (TPSPB)</w:t>
      </w:r>
    </w:p>
    <w:p w14:paraId="12DDC936" w14:textId="77777777" w:rsidR="00305937" w:rsidRDefault="00B20BD0" w:rsidP="00305937">
      <w:pPr>
        <w:pStyle w:val="DeptBullets"/>
        <w:numPr>
          <w:ilvl w:val="0"/>
          <w:numId w:val="0"/>
        </w:numPr>
        <w:jc w:val="center"/>
        <w:rPr>
          <w:b/>
        </w:rPr>
      </w:pPr>
      <w:r>
        <w:rPr>
          <w:b/>
        </w:rPr>
        <w:t>THIRD</w:t>
      </w:r>
      <w:r w:rsidR="00305937">
        <w:rPr>
          <w:b/>
        </w:rPr>
        <w:t xml:space="preserve"> BOARD</w:t>
      </w:r>
      <w:r w:rsidR="00DE7B01">
        <w:rPr>
          <w:b/>
        </w:rPr>
        <w:t xml:space="preserve"> </w:t>
      </w:r>
      <w:proofErr w:type="gramStart"/>
      <w:r w:rsidR="00DE7B01">
        <w:rPr>
          <w:b/>
        </w:rPr>
        <w:t>MEETING</w:t>
      </w:r>
      <w:r w:rsidR="0078546A">
        <w:rPr>
          <w:b/>
        </w:rPr>
        <w:t xml:space="preserve"> :</w:t>
      </w:r>
      <w:proofErr w:type="gramEnd"/>
      <w:r w:rsidR="00DE7B01">
        <w:rPr>
          <w:b/>
        </w:rPr>
        <w:t xml:space="preserve"> </w:t>
      </w:r>
      <w:r>
        <w:rPr>
          <w:b/>
        </w:rPr>
        <w:t>2 DECEMBER</w:t>
      </w:r>
      <w:r w:rsidR="00305937">
        <w:rPr>
          <w:b/>
        </w:rPr>
        <w:t xml:space="preserve"> </w:t>
      </w:r>
      <w:r w:rsidR="00305937" w:rsidRPr="00305937">
        <w:rPr>
          <w:b/>
        </w:rPr>
        <w:t>2015</w:t>
      </w:r>
    </w:p>
    <w:p w14:paraId="617CC8D3" w14:textId="77777777" w:rsidR="00305937" w:rsidRDefault="00305937" w:rsidP="00305937">
      <w:pPr>
        <w:pStyle w:val="DeptBullets"/>
        <w:numPr>
          <w:ilvl w:val="0"/>
          <w:numId w:val="0"/>
        </w:numPr>
        <w:jc w:val="center"/>
        <w:rPr>
          <w:b/>
        </w:rPr>
      </w:pPr>
      <w:r>
        <w:rPr>
          <w:b/>
        </w:rPr>
        <w:t>MINUTES</w:t>
      </w:r>
    </w:p>
    <w:tbl>
      <w:tblPr>
        <w:tblStyle w:val="TableGrid"/>
        <w:tblW w:w="8613" w:type="dxa"/>
        <w:tblLayout w:type="fixed"/>
        <w:tblLook w:val="04A0" w:firstRow="1" w:lastRow="0" w:firstColumn="1" w:lastColumn="0" w:noHBand="0" w:noVBand="1"/>
      </w:tblPr>
      <w:tblGrid>
        <w:gridCol w:w="3794"/>
        <w:gridCol w:w="567"/>
        <w:gridCol w:w="3685"/>
        <w:gridCol w:w="567"/>
      </w:tblGrid>
      <w:tr w:rsidR="0090521C" w:rsidRPr="00C650B9" w14:paraId="604DC12B" w14:textId="77777777" w:rsidTr="00E61270">
        <w:tc>
          <w:tcPr>
            <w:tcW w:w="3794" w:type="dxa"/>
            <w:shd w:val="clear" w:color="auto" w:fill="F2F2F2" w:themeFill="background1" w:themeFillShade="F2"/>
          </w:tcPr>
          <w:p w14:paraId="0B3126F0" w14:textId="77777777" w:rsidR="0090521C" w:rsidRPr="00C650B9" w:rsidRDefault="0090521C" w:rsidP="00567597">
            <w:pPr>
              <w:pStyle w:val="DeptBullets"/>
              <w:numPr>
                <w:ilvl w:val="0"/>
                <w:numId w:val="0"/>
              </w:numPr>
              <w:spacing w:after="0"/>
              <w:rPr>
                <w:b/>
                <w:sz w:val="18"/>
                <w:szCs w:val="18"/>
              </w:rPr>
            </w:pPr>
            <w:r w:rsidRPr="00C650B9">
              <w:rPr>
                <w:b/>
                <w:sz w:val="18"/>
                <w:szCs w:val="18"/>
              </w:rPr>
              <w:t>Present:</w:t>
            </w:r>
          </w:p>
        </w:tc>
        <w:tc>
          <w:tcPr>
            <w:tcW w:w="567" w:type="dxa"/>
            <w:tcBorders>
              <w:bottom w:val="single" w:sz="4" w:space="0" w:color="auto"/>
            </w:tcBorders>
            <w:shd w:val="clear" w:color="auto" w:fill="F2F2F2" w:themeFill="background1" w:themeFillShade="F2"/>
          </w:tcPr>
          <w:p w14:paraId="77AF8852" w14:textId="77777777" w:rsidR="0090521C" w:rsidRPr="00C650B9" w:rsidRDefault="0090521C" w:rsidP="00567597">
            <w:pPr>
              <w:pStyle w:val="DeptBullets"/>
              <w:numPr>
                <w:ilvl w:val="0"/>
                <w:numId w:val="0"/>
              </w:numPr>
              <w:spacing w:after="0"/>
              <w:rPr>
                <w:b/>
                <w:sz w:val="18"/>
                <w:szCs w:val="18"/>
              </w:rPr>
            </w:pPr>
          </w:p>
        </w:tc>
        <w:tc>
          <w:tcPr>
            <w:tcW w:w="3685" w:type="dxa"/>
            <w:tcBorders>
              <w:bottom w:val="single" w:sz="4" w:space="0" w:color="auto"/>
            </w:tcBorders>
            <w:shd w:val="clear" w:color="auto" w:fill="F2F2F2" w:themeFill="background1" w:themeFillShade="F2"/>
          </w:tcPr>
          <w:p w14:paraId="240DA867" w14:textId="77777777" w:rsidR="0090521C" w:rsidRPr="00C650B9" w:rsidRDefault="00B20BD0" w:rsidP="0090521C">
            <w:pPr>
              <w:pStyle w:val="DeptBullets"/>
              <w:numPr>
                <w:ilvl w:val="0"/>
                <w:numId w:val="0"/>
              </w:numPr>
              <w:spacing w:after="0"/>
              <w:rPr>
                <w:b/>
                <w:sz w:val="18"/>
                <w:szCs w:val="18"/>
              </w:rPr>
            </w:pPr>
            <w:r w:rsidRPr="00C36C75">
              <w:rPr>
                <w:b/>
                <w:sz w:val="18"/>
                <w:szCs w:val="18"/>
              </w:rPr>
              <w:t>Also Attending :</w:t>
            </w:r>
          </w:p>
        </w:tc>
        <w:tc>
          <w:tcPr>
            <w:tcW w:w="567" w:type="dxa"/>
            <w:tcBorders>
              <w:bottom w:val="single" w:sz="4" w:space="0" w:color="auto"/>
            </w:tcBorders>
            <w:shd w:val="clear" w:color="auto" w:fill="F2F2F2" w:themeFill="background1" w:themeFillShade="F2"/>
          </w:tcPr>
          <w:p w14:paraId="3B023F93" w14:textId="77777777" w:rsidR="0090521C" w:rsidRPr="00C650B9" w:rsidRDefault="0090521C" w:rsidP="00567597">
            <w:pPr>
              <w:pStyle w:val="DeptBullets"/>
              <w:numPr>
                <w:ilvl w:val="0"/>
                <w:numId w:val="0"/>
              </w:numPr>
              <w:spacing w:after="0"/>
              <w:rPr>
                <w:b/>
                <w:sz w:val="18"/>
                <w:szCs w:val="18"/>
              </w:rPr>
            </w:pPr>
          </w:p>
        </w:tc>
      </w:tr>
      <w:tr w:rsidR="00C36C75" w:rsidRPr="00C650B9" w14:paraId="293B733E" w14:textId="77777777" w:rsidTr="00E61270">
        <w:tc>
          <w:tcPr>
            <w:tcW w:w="3794" w:type="dxa"/>
          </w:tcPr>
          <w:p w14:paraId="21F87580" w14:textId="77777777" w:rsidR="00C36C75" w:rsidRPr="00C650B9" w:rsidRDefault="00C36C75" w:rsidP="00257CEE">
            <w:pPr>
              <w:pStyle w:val="DeptBullets"/>
              <w:numPr>
                <w:ilvl w:val="0"/>
                <w:numId w:val="0"/>
              </w:numPr>
              <w:spacing w:after="0"/>
              <w:rPr>
                <w:sz w:val="18"/>
                <w:szCs w:val="18"/>
              </w:rPr>
            </w:pPr>
            <w:r w:rsidRPr="00C650B9">
              <w:rPr>
                <w:sz w:val="18"/>
                <w:szCs w:val="18"/>
              </w:rPr>
              <w:t xml:space="preserve">Michael </w:t>
            </w:r>
            <w:r w:rsidRPr="00B20BD0">
              <w:rPr>
                <w:sz w:val="18"/>
                <w:szCs w:val="18"/>
              </w:rPr>
              <w:t>Richardson</w:t>
            </w:r>
            <w:r w:rsidR="00250559" w:rsidRPr="00B20BD0">
              <w:rPr>
                <w:sz w:val="18"/>
                <w:szCs w:val="18"/>
              </w:rPr>
              <w:t xml:space="preserve"> </w:t>
            </w:r>
            <w:r w:rsidR="00F46D92" w:rsidRPr="00B20BD0">
              <w:rPr>
                <w:sz w:val="18"/>
                <w:szCs w:val="18"/>
              </w:rPr>
              <w:t>CB</w:t>
            </w:r>
            <w:r w:rsidRPr="00B20BD0">
              <w:rPr>
                <w:sz w:val="18"/>
                <w:szCs w:val="18"/>
              </w:rPr>
              <w:t xml:space="preserve"> </w:t>
            </w:r>
            <w:r w:rsidRPr="00C650B9">
              <w:rPr>
                <w:sz w:val="18"/>
                <w:szCs w:val="18"/>
              </w:rPr>
              <w:t>(Chair)</w:t>
            </w:r>
          </w:p>
        </w:tc>
        <w:tc>
          <w:tcPr>
            <w:tcW w:w="567" w:type="dxa"/>
            <w:tcBorders>
              <w:right w:val="single" w:sz="4" w:space="0" w:color="auto"/>
            </w:tcBorders>
          </w:tcPr>
          <w:p w14:paraId="53C07209" w14:textId="77777777" w:rsidR="00C36C75" w:rsidRPr="00C650B9" w:rsidRDefault="00C36C75" w:rsidP="00257CEE">
            <w:pPr>
              <w:pStyle w:val="DeptBullets"/>
              <w:numPr>
                <w:ilvl w:val="0"/>
                <w:numId w:val="0"/>
              </w:numPr>
              <w:spacing w:after="0"/>
              <w:rPr>
                <w:sz w:val="18"/>
                <w:szCs w:val="18"/>
              </w:rPr>
            </w:pPr>
            <w:r w:rsidRPr="00C650B9">
              <w:rPr>
                <w:sz w:val="18"/>
                <w:szCs w:val="18"/>
              </w:rPr>
              <w:t>MR</w:t>
            </w:r>
          </w:p>
        </w:tc>
        <w:tc>
          <w:tcPr>
            <w:tcW w:w="3685" w:type="dxa"/>
            <w:tcBorders>
              <w:left w:val="single" w:sz="4" w:space="0" w:color="auto"/>
              <w:bottom w:val="single" w:sz="4" w:space="0" w:color="auto"/>
            </w:tcBorders>
          </w:tcPr>
          <w:p w14:paraId="18E3A880" w14:textId="77777777" w:rsidR="00C36C75" w:rsidRPr="00C650B9" w:rsidRDefault="00B20BD0" w:rsidP="00257CEE">
            <w:pPr>
              <w:pStyle w:val="DeptBullets"/>
              <w:numPr>
                <w:ilvl w:val="0"/>
                <w:numId w:val="0"/>
              </w:numPr>
              <w:spacing w:after="0"/>
              <w:rPr>
                <w:sz w:val="18"/>
                <w:szCs w:val="18"/>
              </w:rPr>
            </w:pPr>
            <w:r w:rsidRPr="00C650B9">
              <w:rPr>
                <w:sz w:val="18"/>
                <w:szCs w:val="18"/>
              </w:rPr>
              <w:t>David Heslop (Capita TP</w:t>
            </w:r>
            <w:r>
              <w:rPr>
                <w:sz w:val="18"/>
                <w:szCs w:val="18"/>
              </w:rPr>
              <w:t>)</w:t>
            </w:r>
          </w:p>
        </w:tc>
        <w:tc>
          <w:tcPr>
            <w:tcW w:w="567" w:type="dxa"/>
            <w:tcBorders>
              <w:left w:val="single" w:sz="4" w:space="0" w:color="auto"/>
              <w:bottom w:val="single" w:sz="4" w:space="0" w:color="auto"/>
            </w:tcBorders>
          </w:tcPr>
          <w:p w14:paraId="70C3F92F" w14:textId="77777777" w:rsidR="00C36C75" w:rsidRPr="00C650B9" w:rsidRDefault="00B20BD0" w:rsidP="00257CEE">
            <w:pPr>
              <w:pStyle w:val="DeptBullets"/>
              <w:numPr>
                <w:ilvl w:val="0"/>
                <w:numId w:val="0"/>
              </w:numPr>
              <w:spacing w:after="0"/>
              <w:rPr>
                <w:sz w:val="18"/>
                <w:szCs w:val="18"/>
              </w:rPr>
            </w:pPr>
            <w:r>
              <w:rPr>
                <w:sz w:val="18"/>
                <w:szCs w:val="18"/>
              </w:rPr>
              <w:t>DH</w:t>
            </w:r>
          </w:p>
        </w:tc>
      </w:tr>
      <w:tr w:rsidR="00C36C75" w:rsidRPr="00C650B9" w14:paraId="44073862" w14:textId="77777777" w:rsidTr="00E61270">
        <w:tc>
          <w:tcPr>
            <w:tcW w:w="3794" w:type="dxa"/>
          </w:tcPr>
          <w:p w14:paraId="68C0CC0A" w14:textId="77777777" w:rsidR="00C36C75" w:rsidRPr="00C650B9" w:rsidRDefault="00C36C75" w:rsidP="00257CEE">
            <w:pPr>
              <w:pStyle w:val="DeptBullets"/>
              <w:numPr>
                <w:ilvl w:val="0"/>
                <w:numId w:val="0"/>
              </w:numPr>
              <w:spacing w:after="0"/>
              <w:rPr>
                <w:sz w:val="18"/>
                <w:szCs w:val="18"/>
              </w:rPr>
            </w:pPr>
            <w:r w:rsidRPr="00C650B9">
              <w:rPr>
                <w:sz w:val="18"/>
                <w:szCs w:val="18"/>
              </w:rPr>
              <w:t>Geoff Ashton (Independent Pension Specialist)</w:t>
            </w:r>
          </w:p>
        </w:tc>
        <w:tc>
          <w:tcPr>
            <w:tcW w:w="567" w:type="dxa"/>
            <w:tcBorders>
              <w:right w:val="single" w:sz="4" w:space="0" w:color="auto"/>
            </w:tcBorders>
          </w:tcPr>
          <w:p w14:paraId="47609684" w14:textId="77777777" w:rsidR="00C36C75" w:rsidRPr="00C650B9" w:rsidRDefault="00C36C75" w:rsidP="00257CEE">
            <w:pPr>
              <w:pStyle w:val="DeptBullets"/>
              <w:numPr>
                <w:ilvl w:val="0"/>
                <w:numId w:val="0"/>
              </w:numPr>
              <w:spacing w:after="0"/>
              <w:rPr>
                <w:sz w:val="18"/>
                <w:szCs w:val="18"/>
              </w:rPr>
            </w:pPr>
            <w:r w:rsidRPr="00C650B9">
              <w:rPr>
                <w:sz w:val="18"/>
                <w:szCs w:val="18"/>
              </w:rPr>
              <w:t>GA</w:t>
            </w:r>
          </w:p>
        </w:tc>
        <w:tc>
          <w:tcPr>
            <w:tcW w:w="3685" w:type="dxa"/>
            <w:tcBorders>
              <w:top w:val="single" w:sz="4" w:space="0" w:color="auto"/>
              <w:left w:val="single" w:sz="4" w:space="0" w:color="auto"/>
              <w:bottom w:val="single" w:sz="4" w:space="0" w:color="auto"/>
              <w:right w:val="single" w:sz="4" w:space="0" w:color="auto"/>
            </w:tcBorders>
          </w:tcPr>
          <w:p w14:paraId="5F7B1B98" w14:textId="77777777" w:rsidR="00C36C75" w:rsidRPr="00C650B9" w:rsidRDefault="00B20BD0" w:rsidP="00257CEE">
            <w:pPr>
              <w:pStyle w:val="DeptBullets"/>
              <w:numPr>
                <w:ilvl w:val="0"/>
                <w:numId w:val="0"/>
              </w:numPr>
              <w:spacing w:after="0"/>
              <w:rPr>
                <w:sz w:val="18"/>
                <w:szCs w:val="18"/>
              </w:rPr>
            </w:pPr>
            <w:r>
              <w:rPr>
                <w:sz w:val="18"/>
                <w:szCs w:val="18"/>
              </w:rPr>
              <w:t>Sue Crane (DfE Senior Contract Manager – Guest)</w:t>
            </w:r>
          </w:p>
        </w:tc>
        <w:tc>
          <w:tcPr>
            <w:tcW w:w="567" w:type="dxa"/>
            <w:tcBorders>
              <w:top w:val="single" w:sz="4" w:space="0" w:color="auto"/>
              <w:left w:val="single" w:sz="4" w:space="0" w:color="auto"/>
              <w:bottom w:val="single" w:sz="4" w:space="0" w:color="auto"/>
              <w:right w:val="single" w:sz="4" w:space="0" w:color="auto"/>
            </w:tcBorders>
          </w:tcPr>
          <w:p w14:paraId="10DE87AA" w14:textId="77777777" w:rsidR="00C36C75" w:rsidRPr="00C650B9" w:rsidRDefault="00B20BD0" w:rsidP="00257CEE">
            <w:pPr>
              <w:pStyle w:val="DeptBullets"/>
              <w:numPr>
                <w:ilvl w:val="0"/>
                <w:numId w:val="0"/>
              </w:numPr>
              <w:spacing w:after="0"/>
              <w:rPr>
                <w:sz w:val="18"/>
                <w:szCs w:val="18"/>
              </w:rPr>
            </w:pPr>
            <w:r>
              <w:rPr>
                <w:sz w:val="18"/>
                <w:szCs w:val="18"/>
              </w:rPr>
              <w:t>SC</w:t>
            </w:r>
          </w:p>
        </w:tc>
      </w:tr>
      <w:tr w:rsidR="00C36C75" w:rsidRPr="00C650B9" w14:paraId="2AEB9A71" w14:textId="77777777" w:rsidTr="00E61270">
        <w:tc>
          <w:tcPr>
            <w:tcW w:w="3794" w:type="dxa"/>
          </w:tcPr>
          <w:p w14:paraId="640AE735" w14:textId="77777777" w:rsidR="00C36C75" w:rsidRPr="00C650B9" w:rsidRDefault="00B20BD0" w:rsidP="00257CEE">
            <w:pPr>
              <w:pStyle w:val="DeptBullets"/>
              <w:numPr>
                <w:ilvl w:val="0"/>
                <w:numId w:val="0"/>
              </w:numPr>
              <w:spacing w:after="0"/>
              <w:rPr>
                <w:sz w:val="18"/>
                <w:szCs w:val="18"/>
              </w:rPr>
            </w:pPr>
            <w:r w:rsidRPr="00C650B9">
              <w:rPr>
                <w:sz w:val="18"/>
                <w:szCs w:val="18"/>
              </w:rPr>
              <w:t>Jerry Glazier (member representative</w:t>
            </w:r>
            <w:r>
              <w:rPr>
                <w:sz w:val="18"/>
                <w:szCs w:val="18"/>
              </w:rPr>
              <w:t>)</w:t>
            </w:r>
          </w:p>
        </w:tc>
        <w:tc>
          <w:tcPr>
            <w:tcW w:w="567" w:type="dxa"/>
            <w:tcBorders>
              <w:right w:val="single" w:sz="4" w:space="0" w:color="auto"/>
            </w:tcBorders>
          </w:tcPr>
          <w:p w14:paraId="1154D3C5" w14:textId="77777777" w:rsidR="00C36C75" w:rsidRPr="00C650B9" w:rsidRDefault="00B20BD0" w:rsidP="00257CEE">
            <w:pPr>
              <w:pStyle w:val="DeptBullets"/>
              <w:numPr>
                <w:ilvl w:val="0"/>
                <w:numId w:val="0"/>
              </w:numPr>
              <w:spacing w:after="0"/>
              <w:rPr>
                <w:sz w:val="18"/>
                <w:szCs w:val="18"/>
              </w:rPr>
            </w:pPr>
            <w:r>
              <w:rPr>
                <w:sz w:val="18"/>
                <w:szCs w:val="18"/>
              </w:rPr>
              <w:t>JG</w:t>
            </w:r>
          </w:p>
        </w:tc>
        <w:tc>
          <w:tcPr>
            <w:tcW w:w="3685" w:type="dxa"/>
            <w:tcBorders>
              <w:top w:val="single" w:sz="4" w:space="0" w:color="auto"/>
              <w:left w:val="single" w:sz="4" w:space="0" w:color="auto"/>
              <w:bottom w:val="single" w:sz="4" w:space="0" w:color="auto"/>
              <w:right w:val="single" w:sz="4" w:space="0" w:color="auto"/>
            </w:tcBorders>
          </w:tcPr>
          <w:p w14:paraId="7E4CD52D" w14:textId="77777777" w:rsidR="00C36C75" w:rsidRPr="00B20BD0" w:rsidRDefault="00B20BD0" w:rsidP="00257CEE">
            <w:pPr>
              <w:pStyle w:val="DeptBullets"/>
              <w:numPr>
                <w:ilvl w:val="0"/>
                <w:numId w:val="0"/>
              </w:numPr>
              <w:spacing w:after="0"/>
              <w:rPr>
                <w:sz w:val="18"/>
                <w:szCs w:val="18"/>
              </w:rPr>
            </w:pPr>
            <w:r w:rsidRPr="00B20BD0">
              <w:rPr>
                <w:sz w:val="18"/>
                <w:szCs w:val="18"/>
              </w:rPr>
              <w:t>Stephen Baker (DfE Deputy Director School Employment Divisions)</w:t>
            </w:r>
          </w:p>
        </w:tc>
        <w:tc>
          <w:tcPr>
            <w:tcW w:w="567" w:type="dxa"/>
            <w:tcBorders>
              <w:top w:val="single" w:sz="4" w:space="0" w:color="auto"/>
              <w:left w:val="single" w:sz="4" w:space="0" w:color="auto"/>
              <w:bottom w:val="single" w:sz="4" w:space="0" w:color="auto"/>
              <w:right w:val="single" w:sz="4" w:space="0" w:color="auto"/>
            </w:tcBorders>
          </w:tcPr>
          <w:p w14:paraId="649B0A6B" w14:textId="77777777" w:rsidR="00C36C75" w:rsidRPr="00C650B9" w:rsidRDefault="00B20BD0" w:rsidP="00257CEE">
            <w:pPr>
              <w:pStyle w:val="DeptBullets"/>
              <w:numPr>
                <w:ilvl w:val="0"/>
                <w:numId w:val="0"/>
              </w:numPr>
              <w:spacing w:after="0"/>
              <w:rPr>
                <w:sz w:val="18"/>
                <w:szCs w:val="18"/>
              </w:rPr>
            </w:pPr>
            <w:r>
              <w:rPr>
                <w:sz w:val="18"/>
                <w:szCs w:val="18"/>
              </w:rPr>
              <w:t>SB</w:t>
            </w:r>
          </w:p>
        </w:tc>
      </w:tr>
      <w:tr w:rsidR="00B20BD0" w:rsidRPr="00C650B9" w14:paraId="7C67445C" w14:textId="77777777" w:rsidTr="00E61270">
        <w:tc>
          <w:tcPr>
            <w:tcW w:w="3794" w:type="dxa"/>
          </w:tcPr>
          <w:p w14:paraId="2B90A649" w14:textId="77777777" w:rsidR="00B20BD0" w:rsidRPr="00C650B9" w:rsidRDefault="00B20BD0" w:rsidP="00257CEE">
            <w:pPr>
              <w:pStyle w:val="DeptBullets"/>
              <w:numPr>
                <w:ilvl w:val="0"/>
                <w:numId w:val="0"/>
              </w:numPr>
              <w:spacing w:after="0"/>
              <w:rPr>
                <w:sz w:val="18"/>
                <w:szCs w:val="18"/>
              </w:rPr>
            </w:pPr>
            <w:r>
              <w:rPr>
                <w:sz w:val="18"/>
                <w:szCs w:val="18"/>
              </w:rPr>
              <w:t>Naomi Holloway (employer representative)</w:t>
            </w:r>
          </w:p>
        </w:tc>
        <w:tc>
          <w:tcPr>
            <w:tcW w:w="567" w:type="dxa"/>
            <w:tcBorders>
              <w:right w:val="single" w:sz="4" w:space="0" w:color="auto"/>
            </w:tcBorders>
          </w:tcPr>
          <w:p w14:paraId="67481210" w14:textId="77777777" w:rsidR="00B20BD0" w:rsidRDefault="00B20BD0" w:rsidP="00257CEE">
            <w:pPr>
              <w:pStyle w:val="DeptBullets"/>
              <w:numPr>
                <w:ilvl w:val="0"/>
                <w:numId w:val="0"/>
              </w:numPr>
              <w:spacing w:after="0"/>
              <w:rPr>
                <w:sz w:val="18"/>
                <w:szCs w:val="18"/>
              </w:rPr>
            </w:pPr>
            <w:r>
              <w:rPr>
                <w:sz w:val="18"/>
                <w:szCs w:val="18"/>
              </w:rPr>
              <w:t>NH</w:t>
            </w:r>
          </w:p>
        </w:tc>
        <w:tc>
          <w:tcPr>
            <w:tcW w:w="3685" w:type="dxa"/>
            <w:tcBorders>
              <w:top w:val="single" w:sz="4" w:space="0" w:color="auto"/>
              <w:left w:val="single" w:sz="4" w:space="0" w:color="auto"/>
              <w:bottom w:val="single" w:sz="4" w:space="0" w:color="auto"/>
              <w:right w:val="single" w:sz="4" w:space="0" w:color="auto"/>
            </w:tcBorders>
          </w:tcPr>
          <w:p w14:paraId="52E9DDF5" w14:textId="0E40880A" w:rsidR="00B20BD0" w:rsidRPr="00B20BD0" w:rsidRDefault="00B20BD0" w:rsidP="00E61270">
            <w:pPr>
              <w:pStyle w:val="DeptBullets"/>
              <w:numPr>
                <w:ilvl w:val="0"/>
                <w:numId w:val="0"/>
              </w:numPr>
              <w:spacing w:after="0"/>
              <w:rPr>
                <w:sz w:val="18"/>
                <w:szCs w:val="18"/>
              </w:rPr>
            </w:pPr>
            <w:r w:rsidRPr="00B20BD0">
              <w:rPr>
                <w:sz w:val="18"/>
                <w:szCs w:val="18"/>
              </w:rPr>
              <w:t>Karen Peacock (DfE Teachers’ Pensions Scheme Advisory</w:t>
            </w:r>
            <w:r>
              <w:rPr>
                <w:sz w:val="18"/>
                <w:szCs w:val="18"/>
              </w:rPr>
              <w:t xml:space="preserve"> Board</w:t>
            </w:r>
            <w:r w:rsidR="00DB7C6C">
              <w:rPr>
                <w:sz w:val="18"/>
                <w:szCs w:val="18"/>
              </w:rPr>
              <w:t xml:space="preserve"> (SAB)</w:t>
            </w:r>
            <w:r>
              <w:rPr>
                <w:sz w:val="18"/>
                <w:szCs w:val="18"/>
              </w:rPr>
              <w:t xml:space="preserve"> </w:t>
            </w:r>
            <w:r w:rsidR="00E61270">
              <w:rPr>
                <w:sz w:val="18"/>
                <w:szCs w:val="18"/>
              </w:rPr>
              <w:t>S</w:t>
            </w:r>
            <w:r>
              <w:rPr>
                <w:sz w:val="18"/>
                <w:szCs w:val="18"/>
              </w:rPr>
              <w:t>ecretari</w:t>
            </w:r>
            <w:r w:rsidRPr="00B20BD0">
              <w:rPr>
                <w:sz w:val="18"/>
                <w:szCs w:val="18"/>
              </w:rPr>
              <w:t>at – Guest</w:t>
            </w:r>
            <w:r>
              <w:rPr>
                <w:sz w:val="18"/>
                <w:szCs w:val="18"/>
              </w:rPr>
              <w:t xml:space="preserve"> </w:t>
            </w:r>
            <w:r w:rsidRPr="00B20BD0">
              <w:rPr>
                <w:sz w:val="18"/>
                <w:szCs w:val="18"/>
              </w:rPr>
              <w:t>/</w:t>
            </w:r>
            <w:r>
              <w:rPr>
                <w:sz w:val="18"/>
                <w:szCs w:val="18"/>
              </w:rPr>
              <w:t xml:space="preserve"> </w:t>
            </w:r>
            <w:r w:rsidRPr="00B20BD0">
              <w:rPr>
                <w:sz w:val="18"/>
                <w:szCs w:val="18"/>
              </w:rPr>
              <w:t>observer)</w:t>
            </w:r>
          </w:p>
        </w:tc>
        <w:tc>
          <w:tcPr>
            <w:tcW w:w="567" w:type="dxa"/>
            <w:tcBorders>
              <w:top w:val="single" w:sz="4" w:space="0" w:color="auto"/>
              <w:left w:val="single" w:sz="4" w:space="0" w:color="auto"/>
              <w:bottom w:val="single" w:sz="4" w:space="0" w:color="auto"/>
              <w:right w:val="single" w:sz="4" w:space="0" w:color="auto"/>
            </w:tcBorders>
          </w:tcPr>
          <w:p w14:paraId="70F4DA4A" w14:textId="77777777" w:rsidR="00B20BD0" w:rsidRPr="00C650B9" w:rsidRDefault="0078546A" w:rsidP="00257CEE">
            <w:pPr>
              <w:pStyle w:val="DeptBullets"/>
              <w:numPr>
                <w:ilvl w:val="0"/>
                <w:numId w:val="0"/>
              </w:numPr>
              <w:spacing w:after="0"/>
              <w:rPr>
                <w:sz w:val="18"/>
                <w:szCs w:val="18"/>
              </w:rPr>
            </w:pPr>
            <w:r>
              <w:rPr>
                <w:sz w:val="18"/>
                <w:szCs w:val="18"/>
              </w:rPr>
              <w:t>KP</w:t>
            </w:r>
          </w:p>
        </w:tc>
      </w:tr>
      <w:tr w:rsidR="00C36C75" w:rsidRPr="00C650B9" w14:paraId="57BC9F78" w14:textId="77777777" w:rsidTr="00E61270">
        <w:tc>
          <w:tcPr>
            <w:tcW w:w="3794" w:type="dxa"/>
          </w:tcPr>
          <w:p w14:paraId="20B68AD0" w14:textId="77777777" w:rsidR="00C36C75" w:rsidRPr="00C650B9" w:rsidRDefault="00B20BD0" w:rsidP="00257CEE">
            <w:pPr>
              <w:pStyle w:val="DeptBullets"/>
              <w:numPr>
                <w:ilvl w:val="0"/>
                <w:numId w:val="0"/>
              </w:numPr>
              <w:spacing w:after="0"/>
              <w:rPr>
                <w:sz w:val="18"/>
                <w:szCs w:val="18"/>
              </w:rPr>
            </w:pPr>
            <w:r w:rsidRPr="00C650B9">
              <w:rPr>
                <w:sz w:val="18"/>
                <w:szCs w:val="18"/>
              </w:rPr>
              <w:t>Simon Judge (D</w:t>
            </w:r>
            <w:r>
              <w:rPr>
                <w:sz w:val="18"/>
                <w:szCs w:val="18"/>
              </w:rPr>
              <w:t>fE</w:t>
            </w:r>
            <w:r w:rsidRPr="00C650B9">
              <w:rPr>
                <w:sz w:val="18"/>
                <w:szCs w:val="18"/>
              </w:rPr>
              <w:t xml:space="preserve"> representative</w:t>
            </w:r>
            <w:r>
              <w:rPr>
                <w:sz w:val="18"/>
                <w:szCs w:val="18"/>
              </w:rPr>
              <w:t>)</w:t>
            </w:r>
          </w:p>
        </w:tc>
        <w:tc>
          <w:tcPr>
            <w:tcW w:w="567" w:type="dxa"/>
            <w:tcBorders>
              <w:right w:val="single" w:sz="4" w:space="0" w:color="auto"/>
            </w:tcBorders>
          </w:tcPr>
          <w:p w14:paraId="15F81E1D" w14:textId="77777777" w:rsidR="00C36C75" w:rsidRPr="00C650B9" w:rsidRDefault="00B20BD0" w:rsidP="00257CEE">
            <w:pPr>
              <w:pStyle w:val="DeptBullets"/>
              <w:numPr>
                <w:ilvl w:val="0"/>
                <w:numId w:val="0"/>
              </w:numPr>
              <w:spacing w:after="0"/>
              <w:rPr>
                <w:sz w:val="18"/>
                <w:szCs w:val="18"/>
              </w:rPr>
            </w:pPr>
            <w:r>
              <w:rPr>
                <w:sz w:val="18"/>
                <w:szCs w:val="18"/>
              </w:rPr>
              <w:t>SJ</w:t>
            </w:r>
          </w:p>
        </w:tc>
        <w:tc>
          <w:tcPr>
            <w:tcW w:w="3685" w:type="dxa"/>
            <w:tcBorders>
              <w:top w:val="single" w:sz="4" w:space="0" w:color="auto"/>
              <w:left w:val="single" w:sz="4" w:space="0" w:color="auto"/>
              <w:bottom w:val="single" w:sz="4" w:space="0" w:color="auto"/>
              <w:right w:val="single" w:sz="4" w:space="0" w:color="auto"/>
            </w:tcBorders>
          </w:tcPr>
          <w:p w14:paraId="6AA7FC20" w14:textId="77777777" w:rsidR="00C36C75" w:rsidRPr="00C650B9" w:rsidRDefault="00B20BD0" w:rsidP="00257CEE">
            <w:pPr>
              <w:pStyle w:val="DeptBullets"/>
              <w:numPr>
                <w:ilvl w:val="0"/>
                <w:numId w:val="0"/>
              </w:numPr>
              <w:spacing w:after="0"/>
              <w:rPr>
                <w:sz w:val="18"/>
                <w:szCs w:val="18"/>
              </w:rPr>
            </w:pPr>
            <w:r w:rsidRPr="00C650B9">
              <w:rPr>
                <w:sz w:val="18"/>
                <w:szCs w:val="18"/>
              </w:rPr>
              <w:t>Karen Cammack (Secretariat</w:t>
            </w: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9803D4D" w14:textId="77777777" w:rsidR="00C36C75" w:rsidRPr="00C650B9" w:rsidRDefault="00B20BD0" w:rsidP="00257CEE">
            <w:pPr>
              <w:pStyle w:val="DeptBullets"/>
              <w:numPr>
                <w:ilvl w:val="0"/>
                <w:numId w:val="0"/>
              </w:numPr>
              <w:spacing w:after="0"/>
              <w:rPr>
                <w:sz w:val="18"/>
                <w:szCs w:val="18"/>
              </w:rPr>
            </w:pPr>
            <w:r>
              <w:rPr>
                <w:sz w:val="18"/>
                <w:szCs w:val="18"/>
              </w:rPr>
              <w:t>KC</w:t>
            </w:r>
          </w:p>
        </w:tc>
      </w:tr>
      <w:tr w:rsidR="00C36C75" w:rsidRPr="00C650B9" w14:paraId="7F2A2544" w14:textId="77777777" w:rsidTr="00E61270">
        <w:tc>
          <w:tcPr>
            <w:tcW w:w="3794" w:type="dxa"/>
          </w:tcPr>
          <w:p w14:paraId="7A3E9907" w14:textId="77777777" w:rsidR="00C36C75" w:rsidRPr="00C650B9" w:rsidRDefault="00B20BD0" w:rsidP="00257CEE">
            <w:pPr>
              <w:pStyle w:val="DeptBullets"/>
              <w:numPr>
                <w:ilvl w:val="0"/>
                <w:numId w:val="0"/>
              </w:numPr>
              <w:spacing w:after="0"/>
              <w:rPr>
                <w:sz w:val="18"/>
                <w:szCs w:val="18"/>
              </w:rPr>
            </w:pPr>
            <w:r>
              <w:rPr>
                <w:sz w:val="18"/>
                <w:szCs w:val="18"/>
              </w:rPr>
              <w:t>Trefor Llewellyn (employer representative)</w:t>
            </w:r>
          </w:p>
        </w:tc>
        <w:tc>
          <w:tcPr>
            <w:tcW w:w="567" w:type="dxa"/>
            <w:tcBorders>
              <w:right w:val="single" w:sz="4" w:space="0" w:color="auto"/>
            </w:tcBorders>
          </w:tcPr>
          <w:p w14:paraId="4E81AAF6" w14:textId="77777777" w:rsidR="00C36C75" w:rsidRPr="00C650B9" w:rsidRDefault="0078546A" w:rsidP="00257CEE">
            <w:pPr>
              <w:pStyle w:val="DeptBullets"/>
              <w:numPr>
                <w:ilvl w:val="0"/>
                <w:numId w:val="0"/>
              </w:numPr>
              <w:spacing w:after="0"/>
              <w:rPr>
                <w:sz w:val="18"/>
                <w:szCs w:val="18"/>
              </w:rPr>
            </w:pPr>
            <w:r>
              <w:rPr>
                <w:sz w:val="18"/>
                <w:szCs w:val="18"/>
              </w:rPr>
              <w:t>TL</w:t>
            </w:r>
          </w:p>
        </w:tc>
        <w:tc>
          <w:tcPr>
            <w:tcW w:w="3685" w:type="dxa"/>
            <w:tcBorders>
              <w:top w:val="single" w:sz="4" w:space="0" w:color="auto"/>
              <w:left w:val="single" w:sz="4" w:space="0" w:color="auto"/>
              <w:bottom w:val="single" w:sz="4" w:space="0" w:color="auto"/>
              <w:right w:val="single" w:sz="4" w:space="0" w:color="auto"/>
            </w:tcBorders>
          </w:tcPr>
          <w:p w14:paraId="5F887E26" w14:textId="77777777" w:rsidR="00C36C75" w:rsidRPr="00C650B9" w:rsidRDefault="00B20BD0" w:rsidP="00257CEE">
            <w:pPr>
              <w:pStyle w:val="DeptBullets"/>
              <w:numPr>
                <w:ilvl w:val="0"/>
                <w:numId w:val="0"/>
              </w:numPr>
              <w:spacing w:after="0"/>
              <w:rPr>
                <w:sz w:val="18"/>
                <w:szCs w:val="18"/>
              </w:rPr>
            </w:pPr>
            <w:r>
              <w:rPr>
                <w:sz w:val="18"/>
                <w:szCs w:val="18"/>
              </w:rPr>
              <w:t xml:space="preserve">Fiona </w:t>
            </w:r>
            <w:proofErr w:type="spellStart"/>
            <w:r>
              <w:rPr>
                <w:sz w:val="18"/>
                <w:szCs w:val="18"/>
              </w:rPr>
              <w:t>Laundy</w:t>
            </w:r>
            <w:proofErr w:type="spellEnd"/>
            <w:r>
              <w:rPr>
                <w:sz w:val="18"/>
                <w:szCs w:val="18"/>
              </w:rPr>
              <w:t xml:space="preserve"> (Secretariat)</w:t>
            </w:r>
          </w:p>
        </w:tc>
        <w:tc>
          <w:tcPr>
            <w:tcW w:w="567" w:type="dxa"/>
            <w:tcBorders>
              <w:top w:val="single" w:sz="4" w:space="0" w:color="auto"/>
              <w:left w:val="single" w:sz="4" w:space="0" w:color="auto"/>
              <w:bottom w:val="single" w:sz="4" w:space="0" w:color="auto"/>
              <w:right w:val="single" w:sz="4" w:space="0" w:color="auto"/>
            </w:tcBorders>
          </w:tcPr>
          <w:p w14:paraId="125C6F65" w14:textId="77777777" w:rsidR="00C36C75" w:rsidRPr="00C650B9" w:rsidRDefault="00B20BD0" w:rsidP="00257CEE">
            <w:pPr>
              <w:pStyle w:val="DeptBullets"/>
              <w:numPr>
                <w:ilvl w:val="0"/>
                <w:numId w:val="0"/>
              </w:numPr>
              <w:spacing w:after="0"/>
              <w:rPr>
                <w:sz w:val="18"/>
                <w:szCs w:val="18"/>
              </w:rPr>
            </w:pPr>
            <w:r>
              <w:rPr>
                <w:sz w:val="18"/>
                <w:szCs w:val="18"/>
              </w:rPr>
              <w:t>FL</w:t>
            </w:r>
          </w:p>
        </w:tc>
      </w:tr>
      <w:tr w:rsidR="00C36C75" w:rsidRPr="00C650B9" w14:paraId="3F140EAE" w14:textId="77777777" w:rsidTr="00E61270">
        <w:trPr>
          <w:trHeight w:val="331"/>
        </w:trPr>
        <w:tc>
          <w:tcPr>
            <w:tcW w:w="3794" w:type="dxa"/>
          </w:tcPr>
          <w:p w14:paraId="0EE4AF05" w14:textId="77777777" w:rsidR="00C36C75" w:rsidRPr="00C650B9" w:rsidRDefault="00B20BD0" w:rsidP="00257CEE">
            <w:pPr>
              <w:pStyle w:val="DeptBullets"/>
              <w:numPr>
                <w:ilvl w:val="0"/>
                <w:numId w:val="0"/>
              </w:numPr>
              <w:spacing w:after="0"/>
              <w:rPr>
                <w:sz w:val="18"/>
                <w:szCs w:val="18"/>
              </w:rPr>
            </w:pPr>
            <w:r>
              <w:rPr>
                <w:sz w:val="18"/>
                <w:szCs w:val="18"/>
              </w:rPr>
              <w:t>Lee Probert (employer representative)</w:t>
            </w:r>
          </w:p>
        </w:tc>
        <w:tc>
          <w:tcPr>
            <w:tcW w:w="567" w:type="dxa"/>
            <w:tcBorders>
              <w:right w:val="single" w:sz="4" w:space="0" w:color="auto"/>
            </w:tcBorders>
          </w:tcPr>
          <w:p w14:paraId="761B1C51" w14:textId="77777777" w:rsidR="00C36C75" w:rsidRPr="00C650B9" w:rsidRDefault="00B20BD0" w:rsidP="00257CEE">
            <w:pPr>
              <w:pStyle w:val="DeptBullets"/>
              <w:numPr>
                <w:ilvl w:val="0"/>
                <w:numId w:val="0"/>
              </w:numPr>
              <w:spacing w:after="0"/>
              <w:rPr>
                <w:sz w:val="18"/>
                <w:szCs w:val="18"/>
              </w:rPr>
            </w:pPr>
            <w:r>
              <w:rPr>
                <w:sz w:val="18"/>
                <w:szCs w:val="18"/>
              </w:rPr>
              <w:t>LP</w:t>
            </w:r>
          </w:p>
        </w:tc>
        <w:tc>
          <w:tcPr>
            <w:tcW w:w="3685" w:type="dxa"/>
            <w:tcBorders>
              <w:top w:val="single" w:sz="4" w:space="0" w:color="auto"/>
              <w:left w:val="single" w:sz="4" w:space="0" w:color="auto"/>
              <w:bottom w:val="single" w:sz="4" w:space="0" w:color="auto"/>
              <w:right w:val="single" w:sz="4" w:space="0" w:color="auto"/>
            </w:tcBorders>
          </w:tcPr>
          <w:p w14:paraId="091A56E6" w14:textId="77777777" w:rsidR="00C36C75" w:rsidRPr="00C650B9" w:rsidRDefault="00B20BD0" w:rsidP="00257CEE">
            <w:pPr>
              <w:pStyle w:val="DeptBullets"/>
              <w:numPr>
                <w:ilvl w:val="0"/>
                <w:numId w:val="0"/>
              </w:numPr>
              <w:spacing w:after="0"/>
              <w:rPr>
                <w:sz w:val="18"/>
                <w:szCs w:val="18"/>
              </w:rPr>
            </w:pPr>
            <w:r w:rsidRPr="00DE7B01">
              <w:rPr>
                <w:b/>
                <w:sz w:val="18"/>
                <w:szCs w:val="18"/>
              </w:rPr>
              <w:t>Apologie</w:t>
            </w:r>
            <w:r>
              <w:rPr>
                <w:b/>
                <w:sz w:val="18"/>
                <w:szCs w:val="18"/>
              </w:rPr>
              <w:t>s :</w:t>
            </w:r>
          </w:p>
        </w:tc>
        <w:tc>
          <w:tcPr>
            <w:tcW w:w="567" w:type="dxa"/>
            <w:tcBorders>
              <w:top w:val="single" w:sz="4" w:space="0" w:color="auto"/>
              <w:left w:val="single" w:sz="4" w:space="0" w:color="auto"/>
              <w:bottom w:val="single" w:sz="4" w:space="0" w:color="auto"/>
              <w:right w:val="single" w:sz="4" w:space="0" w:color="auto"/>
            </w:tcBorders>
          </w:tcPr>
          <w:p w14:paraId="5284789D" w14:textId="77777777" w:rsidR="00C36C75" w:rsidRPr="00C650B9" w:rsidRDefault="00C36C75" w:rsidP="00257CEE">
            <w:pPr>
              <w:pStyle w:val="DeptBullets"/>
              <w:numPr>
                <w:ilvl w:val="0"/>
                <w:numId w:val="0"/>
              </w:numPr>
              <w:spacing w:after="0"/>
              <w:rPr>
                <w:sz w:val="18"/>
                <w:szCs w:val="18"/>
              </w:rPr>
            </w:pPr>
          </w:p>
        </w:tc>
      </w:tr>
      <w:tr w:rsidR="00C36C75" w:rsidRPr="00C650B9" w14:paraId="421BEA27" w14:textId="77777777" w:rsidTr="00E61270">
        <w:tc>
          <w:tcPr>
            <w:tcW w:w="3794" w:type="dxa"/>
          </w:tcPr>
          <w:p w14:paraId="7F83F569" w14:textId="77777777" w:rsidR="00C36C75" w:rsidRPr="00C650B9" w:rsidRDefault="00B20BD0" w:rsidP="00257CEE">
            <w:pPr>
              <w:pStyle w:val="DeptBullets"/>
              <w:numPr>
                <w:ilvl w:val="0"/>
                <w:numId w:val="0"/>
              </w:numPr>
              <w:spacing w:after="0"/>
              <w:rPr>
                <w:sz w:val="18"/>
                <w:szCs w:val="18"/>
              </w:rPr>
            </w:pPr>
            <w:r>
              <w:rPr>
                <w:sz w:val="18"/>
                <w:szCs w:val="18"/>
              </w:rPr>
              <w:t>David Trace (member representative)</w:t>
            </w:r>
          </w:p>
        </w:tc>
        <w:tc>
          <w:tcPr>
            <w:tcW w:w="567" w:type="dxa"/>
            <w:tcBorders>
              <w:right w:val="single" w:sz="4" w:space="0" w:color="auto"/>
            </w:tcBorders>
          </w:tcPr>
          <w:p w14:paraId="046AB2F0" w14:textId="77777777" w:rsidR="00C36C75" w:rsidRPr="00C650B9" w:rsidRDefault="00B20BD0" w:rsidP="00257CEE">
            <w:pPr>
              <w:pStyle w:val="DeptBullets"/>
              <w:numPr>
                <w:ilvl w:val="0"/>
                <w:numId w:val="0"/>
              </w:numPr>
              <w:spacing w:after="0"/>
              <w:rPr>
                <w:sz w:val="18"/>
                <w:szCs w:val="18"/>
              </w:rPr>
            </w:pPr>
            <w:r>
              <w:rPr>
                <w:sz w:val="18"/>
                <w:szCs w:val="18"/>
              </w:rPr>
              <w:t>DT</w:t>
            </w:r>
          </w:p>
        </w:tc>
        <w:tc>
          <w:tcPr>
            <w:tcW w:w="3685" w:type="dxa"/>
            <w:tcBorders>
              <w:top w:val="single" w:sz="4" w:space="0" w:color="auto"/>
              <w:left w:val="single" w:sz="4" w:space="0" w:color="auto"/>
              <w:bottom w:val="single" w:sz="4" w:space="0" w:color="auto"/>
              <w:right w:val="single" w:sz="4" w:space="0" w:color="auto"/>
            </w:tcBorders>
          </w:tcPr>
          <w:p w14:paraId="0C5F42FC" w14:textId="77777777" w:rsidR="00C36C75" w:rsidRPr="00C650B9" w:rsidRDefault="00B20BD0" w:rsidP="00257CEE">
            <w:pPr>
              <w:pStyle w:val="DeptBullets"/>
              <w:numPr>
                <w:ilvl w:val="0"/>
                <w:numId w:val="0"/>
              </w:numPr>
              <w:spacing w:after="0"/>
              <w:rPr>
                <w:sz w:val="18"/>
                <w:szCs w:val="18"/>
              </w:rPr>
            </w:pPr>
            <w:r w:rsidRPr="00C650B9">
              <w:rPr>
                <w:sz w:val="18"/>
                <w:szCs w:val="18"/>
              </w:rPr>
              <w:t>Marcus Bell (D</w:t>
            </w:r>
            <w:r>
              <w:rPr>
                <w:sz w:val="18"/>
                <w:szCs w:val="18"/>
              </w:rPr>
              <w:t>fE</w:t>
            </w:r>
            <w:r w:rsidRPr="00C650B9">
              <w:rPr>
                <w:sz w:val="18"/>
                <w:szCs w:val="18"/>
              </w:rPr>
              <w:t xml:space="preserve"> representative</w:t>
            </w: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D996DF3" w14:textId="77777777" w:rsidR="00C36C75" w:rsidRPr="00C650B9" w:rsidRDefault="0078546A" w:rsidP="00257CEE">
            <w:pPr>
              <w:pStyle w:val="DeptBullets"/>
              <w:numPr>
                <w:ilvl w:val="0"/>
                <w:numId w:val="0"/>
              </w:numPr>
              <w:spacing w:after="0"/>
              <w:rPr>
                <w:sz w:val="18"/>
                <w:szCs w:val="18"/>
              </w:rPr>
            </w:pPr>
            <w:r>
              <w:rPr>
                <w:sz w:val="18"/>
                <w:szCs w:val="18"/>
              </w:rPr>
              <w:t>MB</w:t>
            </w:r>
          </w:p>
        </w:tc>
      </w:tr>
      <w:tr w:rsidR="00C36C75" w:rsidRPr="00C650B9" w14:paraId="256F2B80" w14:textId="77777777" w:rsidTr="00E61270">
        <w:tc>
          <w:tcPr>
            <w:tcW w:w="3794" w:type="dxa"/>
          </w:tcPr>
          <w:p w14:paraId="43F2C311" w14:textId="77777777" w:rsidR="00C36C75" w:rsidRPr="00C650B9" w:rsidRDefault="00B20BD0" w:rsidP="00257CEE">
            <w:pPr>
              <w:pStyle w:val="DeptBullets"/>
              <w:numPr>
                <w:ilvl w:val="0"/>
                <w:numId w:val="0"/>
              </w:numPr>
              <w:spacing w:after="0"/>
              <w:rPr>
                <w:sz w:val="18"/>
                <w:szCs w:val="18"/>
              </w:rPr>
            </w:pPr>
            <w:r>
              <w:rPr>
                <w:sz w:val="18"/>
                <w:szCs w:val="18"/>
              </w:rPr>
              <w:t>Dave Wilkinson (member representative)</w:t>
            </w:r>
          </w:p>
        </w:tc>
        <w:tc>
          <w:tcPr>
            <w:tcW w:w="567" w:type="dxa"/>
            <w:tcBorders>
              <w:right w:val="single" w:sz="4" w:space="0" w:color="auto"/>
            </w:tcBorders>
          </w:tcPr>
          <w:p w14:paraId="53324867" w14:textId="77777777" w:rsidR="00C36C75" w:rsidRPr="00C650B9" w:rsidRDefault="00B20BD0" w:rsidP="00257CEE">
            <w:pPr>
              <w:pStyle w:val="DeptBullets"/>
              <w:numPr>
                <w:ilvl w:val="0"/>
                <w:numId w:val="0"/>
              </w:numPr>
              <w:spacing w:after="0"/>
              <w:rPr>
                <w:sz w:val="18"/>
                <w:szCs w:val="18"/>
              </w:rPr>
            </w:pPr>
            <w:r>
              <w:rPr>
                <w:sz w:val="18"/>
                <w:szCs w:val="18"/>
              </w:rPr>
              <w:t>DW</w:t>
            </w:r>
          </w:p>
        </w:tc>
        <w:tc>
          <w:tcPr>
            <w:tcW w:w="3685" w:type="dxa"/>
            <w:tcBorders>
              <w:top w:val="single" w:sz="4" w:space="0" w:color="auto"/>
              <w:left w:val="single" w:sz="4" w:space="0" w:color="auto"/>
              <w:bottom w:val="single" w:sz="4" w:space="0" w:color="auto"/>
              <w:right w:val="single" w:sz="4" w:space="0" w:color="auto"/>
            </w:tcBorders>
          </w:tcPr>
          <w:p w14:paraId="4B108078" w14:textId="77777777" w:rsidR="00C36C75" w:rsidRPr="00C650B9" w:rsidRDefault="00B20BD0" w:rsidP="00257CEE">
            <w:pPr>
              <w:pStyle w:val="DeptBullets"/>
              <w:numPr>
                <w:ilvl w:val="0"/>
                <w:numId w:val="0"/>
              </w:numPr>
              <w:spacing w:after="0"/>
              <w:rPr>
                <w:sz w:val="18"/>
                <w:szCs w:val="18"/>
              </w:rPr>
            </w:pPr>
            <w:r w:rsidRPr="00C650B9">
              <w:rPr>
                <w:sz w:val="18"/>
                <w:szCs w:val="18"/>
              </w:rPr>
              <w:t>Alice Robinson (member representative</w:t>
            </w: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31D4865" w14:textId="77777777" w:rsidR="00C36C75" w:rsidRPr="00C650B9" w:rsidRDefault="0078546A" w:rsidP="00257CEE">
            <w:pPr>
              <w:pStyle w:val="DeptBullets"/>
              <w:numPr>
                <w:ilvl w:val="0"/>
                <w:numId w:val="0"/>
              </w:numPr>
              <w:spacing w:after="0"/>
              <w:rPr>
                <w:sz w:val="18"/>
                <w:szCs w:val="18"/>
              </w:rPr>
            </w:pPr>
            <w:r>
              <w:rPr>
                <w:sz w:val="18"/>
                <w:szCs w:val="18"/>
              </w:rPr>
              <w:t>AR</w:t>
            </w:r>
          </w:p>
        </w:tc>
      </w:tr>
      <w:tr w:rsidR="00C36C75" w:rsidRPr="00C650B9" w14:paraId="0905F66A" w14:textId="77777777" w:rsidTr="00E61270">
        <w:tc>
          <w:tcPr>
            <w:tcW w:w="3794" w:type="dxa"/>
          </w:tcPr>
          <w:p w14:paraId="34E49B0D" w14:textId="77777777" w:rsidR="00C36C75" w:rsidRPr="00C650B9" w:rsidRDefault="00C36C75" w:rsidP="00257CEE">
            <w:pPr>
              <w:pStyle w:val="DeptBullets"/>
              <w:numPr>
                <w:ilvl w:val="0"/>
                <w:numId w:val="0"/>
              </w:numPr>
              <w:spacing w:after="0"/>
              <w:rPr>
                <w:sz w:val="18"/>
                <w:szCs w:val="18"/>
              </w:rPr>
            </w:pPr>
          </w:p>
        </w:tc>
        <w:tc>
          <w:tcPr>
            <w:tcW w:w="567" w:type="dxa"/>
            <w:tcBorders>
              <w:right w:val="single" w:sz="4" w:space="0" w:color="auto"/>
            </w:tcBorders>
          </w:tcPr>
          <w:p w14:paraId="411D1B7D" w14:textId="77777777" w:rsidR="00C36C75" w:rsidRPr="00C650B9" w:rsidRDefault="00C36C75" w:rsidP="00257CEE">
            <w:pPr>
              <w:pStyle w:val="DeptBullets"/>
              <w:numPr>
                <w:ilvl w:val="0"/>
                <w:numId w:val="0"/>
              </w:numPr>
              <w:spacing w:after="0"/>
              <w:rPr>
                <w:sz w:val="18"/>
                <w:szCs w:val="18"/>
              </w:rPr>
            </w:pPr>
          </w:p>
        </w:tc>
        <w:tc>
          <w:tcPr>
            <w:tcW w:w="3685" w:type="dxa"/>
            <w:tcBorders>
              <w:top w:val="single" w:sz="4" w:space="0" w:color="auto"/>
              <w:left w:val="single" w:sz="4" w:space="0" w:color="auto"/>
              <w:bottom w:val="single" w:sz="4" w:space="0" w:color="auto"/>
              <w:right w:val="single" w:sz="4" w:space="0" w:color="auto"/>
            </w:tcBorders>
          </w:tcPr>
          <w:p w14:paraId="4DAAF536" w14:textId="1D7B2488" w:rsidR="00B20BD0" w:rsidRPr="00C650B9" w:rsidRDefault="00B20BD0" w:rsidP="005D499F">
            <w:pPr>
              <w:pStyle w:val="DeptBullets"/>
              <w:numPr>
                <w:ilvl w:val="0"/>
                <w:numId w:val="0"/>
              </w:numPr>
              <w:spacing w:after="0"/>
              <w:rPr>
                <w:sz w:val="18"/>
                <w:szCs w:val="18"/>
              </w:rPr>
            </w:pPr>
            <w:r w:rsidRPr="00C650B9">
              <w:rPr>
                <w:sz w:val="18"/>
                <w:szCs w:val="18"/>
              </w:rPr>
              <w:t>David Simmonds</w:t>
            </w:r>
            <w:r>
              <w:rPr>
                <w:sz w:val="18"/>
                <w:szCs w:val="18"/>
              </w:rPr>
              <w:t xml:space="preserve"> CBE</w:t>
            </w:r>
            <w:r w:rsidRPr="00C650B9">
              <w:rPr>
                <w:sz w:val="18"/>
                <w:szCs w:val="18"/>
              </w:rPr>
              <w:t xml:space="preserve"> (employer representative</w:t>
            </w: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28DE7E4" w14:textId="77777777" w:rsidR="00C36C75" w:rsidRPr="00C650B9" w:rsidRDefault="0078546A" w:rsidP="00257CEE">
            <w:pPr>
              <w:pStyle w:val="DeptBullets"/>
              <w:numPr>
                <w:ilvl w:val="0"/>
                <w:numId w:val="0"/>
              </w:numPr>
              <w:spacing w:after="0"/>
              <w:rPr>
                <w:sz w:val="18"/>
                <w:szCs w:val="18"/>
              </w:rPr>
            </w:pPr>
            <w:r>
              <w:rPr>
                <w:sz w:val="18"/>
                <w:szCs w:val="18"/>
              </w:rPr>
              <w:t>DS</w:t>
            </w:r>
          </w:p>
        </w:tc>
      </w:tr>
    </w:tbl>
    <w:p w14:paraId="44CAF927" w14:textId="77777777" w:rsidR="00567597" w:rsidRDefault="00567597" w:rsidP="00305937">
      <w:pPr>
        <w:pStyle w:val="DeptBullets"/>
        <w:numPr>
          <w:ilvl w:val="0"/>
          <w:numId w:val="0"/>
        </w:numPr>
        <w:jc w:val="center"/>
        <w:rPr>
          <w:b/>
        </w:rPr>
      </w:pPr>
    </w:p>
    <w:tbl>
      <w:tblPr>
        <w:tblStyle w:val="TableGrid"/>
        <w:tblW w:w="9073" w:type="dxa"/>
        <w:tblInd w:w="-318" w:type="dxa"/>
        <w:tblLayout w:type="fixed"/>
        <w:tblLook w:val="04A0" w:firstRow="1" w:lastRow="0" w:firstColumn="1" w:lastColumn="0" w:noHBand="0" w:noVBand="1"/>
      </w:tblPr>
      <w:tblGrid>
        <w:gridCol w:w="993"/>
        <w:gridCol w:w="6521"/>
        <w:gridCol w:w="1559"/>
      </w:tblGrid>
      <w:tr w:rsidR="00305937" w:rsidRPr="008E7553" w14:paraId="5909EFE4" w14:textId="77777777" w:rsidTr="0074127E">
        <w:tc>
          <w:tcPr>
            <w:tcW w:w="993" w:type="dxa"/>
            <w:shd w:val="clear" w:color="auto" w:fill="F2F2F2" w:themeFill="background1" w:themeFillShade="F2"/>
          </w:tcPr>
          <w:p w14:paraId="39C5334C" w14:textId="77777777" w:rsidR="00305937" w:rsidRPr="008E7553" w:rsidRDefault="00305937" w:rsidP="00305937">
            <w:pPr>
              <w:pStyle w:val="DeptBullets"/>
              <w:numPr>
                <w:ilvl w:val="0"/>
                <w:numId w:val="0"/>
              </w:numPr>
              <w:rPr>
                <w:b/>
                <w:sz w:val="22"/>
                <w:szCs w:val="22"/>
              </w:rPr>
            </w:pPr>
          </w:p>
        </w:tc>
        <w:tc>
          <w:tcPr>
            <w:tcW w:w="6521" w:type="dxa"/>
            <w:shd w:val="clear" w:color="auto" w:fill="F2F2F2" w:themeFill="background1" w:themeFillShade="F2"/>
          </w:tcPr>
          <w:p w14:paraId="5D4DB430" w14:textId="77777777" w:rsidR="00305937" w:rsidRPr="008E7553" w:rsidRDefault="00305937" w:rsidP="00305937">
            <w:pPr>
              <w:pStyle w:val="DeptBullets"/>
              <w:numPr>
                <w:ilvl w:val="0"/>
                <w:numId w:val="0"/>
              </w:numPr>
              <w:rPr>
                <w:b/>
                <w:sz w:val="22"/>
                <w:szCs w:val="22"/>
              </w:rPr>
            </w:pPr>
            <w:r w:rsidRPr="008E7553">
              <w:rPr>
                <w:b/>
                <w:sz w:val="22"/>
                <w:szCs w:val="22"/>
              </w:rPr>
              <w:t>Item</w:t>
            </w:r>
          </w:p>
        </w:tc>
        <w:tc>
          <w:tcPr>
            <w:tcW w:w="1559" w:type="dxa"/>
            <w:shd w:val="clear" w:color="auto" w:fill="F2F2F2" w:themeFill="background1" w:themeFillShade="F2"/>
          </w:tcPr>
          <w:p w14:paraId="09067D84" w14:textId="77777777" w:rsidR="00305937" w:rsidRPr="008E7553" w:rsidRDefault="00305937" w:rsidP="00305937">
            <w:pPr>
              <w:pStyle w:val="DeptBullets"/>
              <w:numPr>
                <w:ilvl w:val="0"/>
                <w:numId w:val="0"/>
              </w:numPr>
              <w:rPr>
                <w:b/>
                <w:sz w:val="22"/>
                <w:szCs w:val="22"/>
              </w:rPr>
            </w:pPr>
            <w:r w:rsidRPr="008E7553">
              <w:rPr>
                <w:b/>
                <w:sz w:val="22"/>
                <w:szCs w:val="22"/>
              </w:rPr>
              <w:t>Action</w:t>
            </w:r>
          </w:p>
        </w:tc>
      </w:tr>
      <w:tr w:rsidR="00305937" w:rsidRPr="008E7553" w14:paraId="505185FA" w14:textId="77777777" w:rsidTr="0074127E">
        <w:tc>
          <w:tcPr>
            <w:tcW w:w="993" w:type="dxa"/>
          </w:tcPr>
          <w:p w14:paraId="6D44EDD8" w14:textId="77777777" w:rsidR="00305937" w:rsidRPr="00D22000" w:rsidRDefault="00BC2909" w:rsidP="00BC2909">
            <w:pPr>
              <w:pStyle w:val="DeptBullets"/>
              <w:numPr>
                <w:ilvl w:val="0"/>
                <w:numId w:val="0"/>
              </w:numPr>
              <w:spacing w:after="0"/>
              <w:rPr>
                <w:sz w:val="22"/>
                <w:szCs w:val="22"/>
              </w:rPr>
            </w:pPr>
            <w:r w:rsidRPr="00D22000">
              <w:rPr>
                <w:sz w:val="22"/>
                <w:szCs w:val="22"/>
              </w:rPr>
              <w:t>Agenda item 1</w:t>
            </w:r>
          </w:p>
        </w:tc>
        <w:tc>
          <w:tcPr>
            <w:tcW w:w="6521" w:type="dxa"/>
          </w:tcPr>
          <w:p w14:paraId="08656684" w14:textId="77777777" w:rsidR="008E7553" w:rsidRPr="00FF0A7E" w:rsidRDefault="00461B66" w:rsidP="000D730F">
            <w:pPr>
              <w:pStyle w:val="DeptBullets"/>
              <w:numPr>
                <w:ilvl w:val="0"/>
                <w:numId w:val="0"/>
              </w:numPr>
              <w:spacing w:after="0"/>
              <w:rPr>
                <w:b/>
                <w:sz w:val="22"/>
                <w:szCs w:val="22"/>
                <w:u w:val="single"/>
              </w:rPr>
            </w:pPr>
            <w:r w:rsidRPr="00FF0A7E">
              <w:rPr>
                <w:b/>
                <w:sz w:val="22"/>
                <w:szCs w:val="22"/>
                <w:u w:val="single"/>
              </w:rPr>
              <w:t>Introduction, a</w:t>
            </w:r>
            <w:r w:rsidR="008E7553" w:rsidRPr="00FF0A7E">
              <w:rPr>
                <w:b/>
                <w:sz w:val="22"/>
                <w:szCs w:val="22"/>
                <w:u w:val="single"/>
              </w:rPr>
              <w:t>ttendance</w:t>
            </w:r>
            <w:r w:rsidR="00257CEE">
              <w:rPr>
                <w:b/>
                <w:sz w:val="22"/>
                <w:szCs w:val="22"/>
                <w:u w:val="single"/>
              </w:rPr>
              <w:t xml:space="preserve">, </w:t>
            </w:r>
            <w:r w:rsidR="008E7553" w:rsidRPr="00FF0A7E">
              <w:rPr>
                <w:b/>
                <w:sz w:val="22"/>
                <w:szCs w:val="22"/>
                <w:u w:val="single"/>
              </w:rPr>
              <w:t>apologies</w:t>
            </w:r>
            <w:r w:rsidR="0017385F">
              <w:rPr>
                <w:b/>
                <w:sz w:val="22"/>
                <w:szCs w:val="22"/>
                <w:u w:val="single"/>
              </w:rPr>
              <w:t>:</w:t>
            </w:r>
          </w:p>
          <w:p w14:paraId="351A90C6" w14:textId="77777777" w:rsidR="00C640C5" w:rsidRDefault="00C640C5" w:rsidP="00C640C5">
            <w:pPr>
              <w:pStyle w:val="DeptBullets"/>
              <w:numPr>
                <w:ilvl w:val="0"/>
                <w:numId w:val="0"/>
              </w:numPr>
              <w:tabs>
                <w:tab w:val="left" w:pos="33"/>
              </w:tabs>
              <w:spacing w:after="0"/>
              <w:ind w:left="317"/>
              <w:rPr>
                <w:sz w:val="22"/>
                <w:szCs w:val="22"/>
              </w:rPr>
            </w:pPr>
          </w:p>
          <w:p w14:paraId="5730C5F5" w14:textId="2D4315B5" w:rsidR="00257CEE" w:rsidRDefault="00B154AB" w:rsidP="00C640C5">
            <w:pPr>
              <w:pStyle w:val="DeptBullets"/>
              <w:numPr>
                <w:ilvl w:val="0"/>
                <w:numId w:val="16"/>
              </w:numPr>
              <w:tabs>
                <w:tab w:val="left" w:pos="33"/>
              </w:tabs>
              <w:spacing w:after="0"/>
              <w:ind w:left="317" w:hanging="284"/>
              <w:rPr>
                <w:sz w:val="22"/>
                <w:szCs w:val="22"/>
              </w:rPr>
            </w:pPr>
            <w:r>
              <w:rPr>
                <w:sz w:val="22"/>
                <w:szCs w:val="22"/>
              </w:rPr>
              <w:t>The Chair e</w:t>
            </w:r>
            <w:r w:rsidR="00257CEE">
              <w:rPr>
                <w:sz w:val="22"/>
                <w:szCs w:val="22"/>
              </w:rPr>
              <w:t xml:space="preserve">xtended his </w:t>
            </w:r>
            <w:r w:rsidR="00762431">
              <w:rPr>
                <w:sz w:val="22"/>
                <w:szCs w:val="22"/>
              </w:rPr>
              <w:t xml:space="preserve">and the whole Board’s </w:t>
            </w:r>
            <w:r w:rsidR="00257CEE">
              <w:rPr>
                <w:sz w:val="22"/>
                <w:szCs w:val="22"/>
              </w:rPr>
              <w:t xml:space="preserve">thanks to Richard Symms who had been instrumental in establishing the Board, and wished him well on his appointment to Deputy Director within the Cabinet </w:t>
            </w:r>
            <w:r w:rsidR="00D005CD">
              <w:rPr>
                <w:sz w:val="22"/>
                <w:szCs w:val="22"/>
              </w:rPr>
              <w:t>O</w:t>
            </w:r>
            <w:r w:rsidR="00257CEE">
              <w:rPr>
                <w:sz w:val="22"/>
                <w:szCs w:val="22"/>
              </w:rPr>
              <w:t>ffice.  He welcomed Stephen Baker, Deputy Director of School Employment Division, attending until a replacement for Richard has been appointed.</w:t>
            </w:r>
          </w:p>
          <w:p w14:paraId="05273388" w14:textId="0E14BF5E" w:rsidR="00C36C75" w:rsidRDefault="00B154AB" w:rsidP="00C640C5">
            <w:pPr>
              <w:pStyle w:val="DeptBullets"/>
              <w:numPr>
                <w:ilvl w:val="0"/>
                <w:numId w:val="16"/>
              </w:numPr>
              <w:tabs>
                <w:tab w:val="left" w:pos="33"/>
              </w:tabs>
              <w:spacing w:after="0"/>
              <w:ind w:left="317" w:hanging="284"/>
              <w:rPr>
                <w:sz w:val="22"/>
                <w:szCs w:val="22"/>
              </w:rPr>
            </w:pPr>
            <w:r>
              <w:rPr>
                <w:sz w:val="22"/>
                <w:szCs w:val="22"/>
              </w:rPr>
              <w:t>The Chair</w:t>
            </w:r>
            <w:r w:rsidR="00C36C75">
              <w:rPr>
                <w:sz w:val="22"/>
                <w:szCs w:val="22"/>
              </w:rPr>
              <w:t xml:space="preserve"> extended a warm welcome to</w:t>
            </w:r>
            <w:r w:rsidR="00257CEE">
              <w:rPr>
                <w:sz w:val="22"/>
                <w:szCs w:val="22"/>
              </w:rPr>
              <w:t xml:space="preserve"> Sue Crane, DfE Senior Contact </w:t>
            </w:r>
            <w:r>
              <w:rPr>
                <w:sz w:val="22"/>
                <w:szCs w:val="22"/>
              </w:rPr>
              <w:t>M</w:t>
            </w:r>
            <w:r w:rsidR="00257CEE">
              <w:rPr>
                <w:sz w:val="22"/>
                <w:szCs w:val="22"/>
              </w:rPr>
              <w:t>anager</w:t>
            </w:r>
            <w:r w:rsidR="001369FB">
              <w:rPr>
                <w:sz w:val="22"/>
                <w:szCs w:val="22"/>
              </w:rPr>
              <w:t>,</w:t>
            </w:r>
            <w:r w:rsidR="00257CEE">
              <w:rPr>
                <w:sz w:val="22"/>
                <w:szCs w:val="22"/>
              </w:rPr>
              <w:t xml:space="preserve"> attending as a guest, and to Karen Peacock who provides the Secretariat service for the TPS Advisory Board</w:t>
            </w:r>
            <w:r w:rsidR="00DB7C6C">
              <w:rPr>
                <w:sz w:val="22"/>
                <w:szCs w:val="22"/>
              </w:rPr>
              <w:t xml:space="preserve"> (SAB)</w:t>
            </w:r>
            <w:r w:rsidR="00257CEE">
              <w:rPr>
                <w:sz w:val="22"/>
                <w:szCs w:val="22"/>
              </w:rPr>
              <w:t xml:space="preserve">, attending as an observer. </w:t>
            </w:r>
            <w:r w:rsidR="00C36C75">
              <w:rPr>
                <w:sz w:val="22"/>
                <w:szCs w:val="22"/>
              </w:rPr>
              <w:t xml:space="preserve"> </w:t>
            </w:r>
          </w:p>
          <w:p w14:paraId="4BF08E9F" w14:textId="60BFA002" w:rsidR="00C640C5" w:rsidRDefault="00257CEE" w:rsidP="00257CEE">
            <w:pPr>
              <w:pStyle w:val="DeptBullets"/>
              <w:numPr>
                <w:ilvl w:val="0"/>
                <w:numId w:val="16"/>
              </w:numPr>
              <w:tabs>
                <w:tab w:val="left" w:pos="33"/>
              </w:tabs>
              <w:spacing w:after="0"/>
              <w:ind w:left="317" w:hanging="284"/>
              <w:rPr>
                <w:sz w:val="22"/>
                <w:szCs w:val="22"/>
              </w:rPr>
            </w:pPr>
            <w:r>
              <w:rPr>
                <w:sz w:val="22"/>
                <w:szCs w:val="22"/>
              </w:rPr>
              <w:t>Congratulations were</w:t>
            </w:r>
            <w:r w:rsidR="00461B66">
              <w:rPr>
                <w:sz w:val="22"/>
                <w:szCs w:val="22"/>
              </w:rPr>
              <w:t xml:space="preserve"> extended to </w:t>
            </w:r>
            <w:r>
              <w:rPr>
                <w:sz w:val="22"/>
                <w:szCs w:val="22"/>
              </w:rPr>
              <w:t xml:space="preserve">TP on their successful move to Lingfield Point </w:t>
            </w:r>
            <w:r w:rsidR="001C1B39">
              <w:rPr>
                <w:sz w:val="22"/>
                <w:szCs w:val="22"/>
              </w:rPr>
              <w:t xml:space="preserve">with </w:t>
            </w:r>
            <w:r>
              <w:rPr>
                <w:sz w:val="22"/>
                <w:szCs w:val="22"/>
              </w:rPr>
              <w:t xml:space="preserve">acknowledgement that the move had taken place smoothly with no disruption to business.  The Chair also recognised that the move exemplified close working relations between TP and DfE. </w:t>
            </w:r>
          </w:p>
          <w:p w14:paraId="669C35A9" w14:textId="77777777" w:rsidR="00257CEE" w:rsidRDefault="00257CEE" w:rsidP="00257CEE">
            <w:pPr>
              <w:pStyle w:val="DeptBullets"/>
              <w:numPr>
                <w:ilvl w:val="0"/>
                <w:numId w:val="16"/>
              </w:numPr>
              <w:tabs>
                <w:tab w:val="left" w:pos="33"/>
              </w:tabs>
              <w:spacing w:after="0"/>
              <w:ind w:left="317" w:hanging="284"/>
              <w:rPr>
                <w:sz w:val="22"/>
                <w:szCs w:val="22"/>
              </w:rPr>
            </w:pPr>
            <w:r>
              <w:rPr>
                <w:sz w:val="22"/>
                <w:szCs w:val="22"/>
              </w:rPr>
              <w:t>There were no changes required to the Register of Interests circulated prior to this Board meeting.</w:t>
            </w:r>
          </w:p>
          <w:p w14:paraId="11C394AD" w14:textId="77777777" w:rsidR="00C818F9" w:rsidRDefault="00C818F9" w:rsidP="00257CEE">
            <w:pPr>
              <w:pStyle w:val="DeptBullets"/>
              <w:numPr>
                <w:ilvl w:val="0"/>
                <w:numId w:val="16"/>
              </w:numPr>
              <w:tabs>
                <w:tab w:val="left" w:pos="33"/>
              </w:tabs>
              <w:spacing w:after="0"/>
              <w:ind w:left="317" w:hanging="284"/>
              <w:rPr>
                <w:sz w:val="22"/>
                <w:szCs w:val="22"/>
              </w:rPr>
            </w:pPr>
            <w:r>
              <w:rPr>
                <w:sz w:val="22"/>
                <w:szCs w:val="22"/>
              </w:rPr>
              <w:t>Minutes from previous meeting to be included with Board papers for subsequent meeting</w:t>
            </w:r>
          </w:p>
          <w:p w14:paraId="172B6321" w14:textId="77777777" w:rsidR="00257CEE" w:rsidRPr="008E7553" w:rsidRDefault="00257CEE" w:rsidP="00257CEE">
            <w:pPr>
              <w:pStyle w:val="DeptBullets"/>
              <w:numPr>
                <w:ilvl w:val="0"/>
                <w:numId w:val="0"/>
              </w:numPr>
              <w:tabs>
                <w:tab w:val="left" w:pos="33"/>
              </w:tabs>
              <w:spacing w:after="0"/>
              <w:ind w:left="317"/>
              <w:rPr>
                <w:sz w:val="22"/>
                <w:szCs w:val="22"/>
              </w:rPr>
            </w:pPr>
          </w:p>
        </w:tc>
        <w:tc>
          <w:tcPr>
            <w:tcW w:w="1559" w:type="dxa"/>
          </w:tcPr>
          <w:p w14:paraId="768697E4" w14:textId="77777777" w:rsidR="00567597" w:rsidRPr="001C1B39" w:rsidRDefault="00567597" w:rsidP="003B4DAA">
            <w:pPr>
              <w:pStyle w:val="DeptBullets"/>
              <w:numPr>
                <w:ilvl w:val="0"/>
                <w:numId w:val="0"/>
              </w:numPr>
              <w:spacing w:after="0"/>
              <w:rPr>
                <w:sz w:val="18"/>
                <w:szCs w:val="18"/>
              </w:rPr>
            </w:pPr>
          </w:p>
          <w:p w14:paraId="247DFACB" w14:textId="77777777" w:rsidR="00C818F9" w:rsidRPr="001C1B39" w:rsidRDefault="00C818F9" w:rsidP="003B4DAA">
            <w:pPr>
              <w:pStyle w:val="DeptBullets"/>
              <w:numPr>
                <w:ilvl w:val="0"/>
                <w:numId w:val="0"/>
              </w:numPr>
              <w:spacing w:after="0"/>
              <w:rPr>
                <w:sz w:val="18"/>
                <w:szCs w:val="18"/>
              </w:rPr>
            </w:pPr>
          </w:p>
          <w:p w14:paraId="100B060E" w14:textId="77777777" w:rsidR="00C818F9" w:rsidRPr="001C1B39" w:rsidRDefault="00C818F9" w:rsidP="003B4DAA">
            <w:pPr>
              <w:pStyle w:val="DeptBullets"/>
              <w:numPr>
                <w:ilvl w:val="0"/>
                <w:numId w:val="0"/>
              </w:numPr>
              <w:spacing w:after="0"/>
              <w:rPr>
                <w:sz w:val="18"/>
                <w:szCs w:val="18"/>
              </w:rPr>
            </w:pPr>
          </w:p>
          <w:p w14:paraId="11F4056E" w14:textId="77777777" w:rsidR="00C818F9" w:rsidRPr="001C1B39" w:rsidRDefault="00C818F9" w:rsidP="003B4DAA">
            <w:pPr>
              <w:pStyle w:val="DeptBullets"/>
              <w:numPr>
                <w:ilvl w:val="0"/>
                <w:numId w:val="0"/>
              </w:numPr>
              <w:spacing w:after="0"/>
              <w:rPr>
                <w:sz w:val="18"/>
                <w:szCs w:val="18"/>
              </w:rPr>
            </w:pPr>
          </w:p>
          <w:p w14:paraId="5981053B" w14:textId="77777777" w:rsidR="00C818F9" w:rsidRPr="001C1B39" w:rsidRDefault="00C818F9" w:rsidP="003B4DAA">
            <w:pPr>
              <w:pStyle w:val="DeptBullets"/>
              <w:numPr>
                <w:ilvl w:val="0"/>
                <w:numId w:val="0"/>
              </w:numPr>
              <w:spacing w:after="0"/>
              <w:rPr>
                <w:sz w:val="18"/>
                <w:szCs w:val="18"/>
              </w:rPr>
            </w:pPr>
          </w:p>
          <w:p w14:paraId="45B29215" w14:textId="77777777" w:rsidR="00C818F9" w:rsidRPr="001C1B39" w:rsidRDefault="00C818F9" w:rsidP="003B4DAA">
            <w:pPr>
              <w:pStyle w:val="DeptBullets"/>
              <w:numPr>
                <w:ilvl w:val="0"/>
                <w:numId w:val="0"/>
              </w:numPr>
              <w:spacing w:after="0"/>
              <w:rPr>
                <w:sz w:val="18"/>
                <w:szCs w:val="18"/>
              </w:rPr>
            </w:pPr>
          </w:p>
          <w:p w14:paraId="6E9B0DD0" w14:textId="77777777" w:rsidR="00C818F9" w:rsidRPr="001C1B39" w:rsidRDefault="00C818F9" w:rsidP="003B4DAA">
            <w:pPr>
              <w:pStyle w:val="DeptBullets"/>
              <w:numPr>
                <w:ilvl w:val="0"/>
                <w:numId w:val="0"/>
              </w:numPr>
              <w:spacing w:after="0"/>
              <w:rPr>
                <w:sz w:val="18"/>
                <w:szCs w:val="18"/>
              </w:rPr>
            </w:pPr>
          </w:p>
          <w:p w14:paraId="4D6DCAC4" w14:textId="77777777" w:rsidR="00C818F9" w:rsidRPr="001C1B39" w:rsidRDefault="00C818F9" w:rsidP="003B4DAA">
            <w:pPr>
              <w:pStyle w:val="DeptBullets"/>
              <w:numPr>
                <w:ilvl w:val="0"/>
                <w:numId w:val="0"/>
              </w:numPr>
              <w:spacing w:after="0"/>
              <w:rPr>
                <w:sz w:val="18"/>
                <w:szCs w:val="18"/>
              </w:rPr>
            </w:pPr>
          </w:p>
          <w:p w14:paraId="080891C1" w14:textId="77777777" w:rsidR="00C818F9" w:rsidRPr="001C1B39" w:rsidRDefault="00C818F9" w:rsidP="003B4DAA">
            <w:pPr>
              <w:pStyle w:val="DeptBullets"/>
              <w:numPr>
                <w:ilvl w:val="0"/>
                <w:numId w:val="0"/>
              </w:numPr>
              <w:spacing w:after="0"/>
              <w:rPr>
                <w:sz w:val="18"/>
                <w:szCs w:val="18"/>
              </w:rPr>
            </w:pPr>
          </w:p>
          <w:p w14:paraId="4BCC56B4" w14:textId="77777777" w:rsidR="00C818F9" w:rsidRPr="001C1B39" w:rsidRDefault="00C818F9" w:rsidP="003B4DAA">
            <w:pPr>
              <w:pStyle w:val="DeptBullets"/>
              <w:numPr>
                <w:ilvl w:val="0"/>
                <w:numId w:val="0"/>
              </w:numPr>
              <w:spacing w:after="0"/>
              <w:rPr>
                <w:sz w:val="18"/>
                <w:szCs w:val="18"/>
              </w:rPr>
            </w:pPr>
          </w:p>
          <w:p w14:paraId="79271D11" w14:textId="77777777" w:rsidR="00C818F9" w:rsidRPr="001C1B39" w:rsidRDefault="00C818F9" w:rsidP="003B4DAA">
            <w:pPr>
              <w:pStyle w:val="DeptBullets"/>
              <w:numPr>
                <w:ilvl w:val="0"/>
                <w:numId w:val="0"/>
              </w:numPr>
              <w:spacing w:after="0"/>
              <w:rPr>
                <w:sz w:val="18"/>
                <w:szCs w:val="18"/>
              </w:rPr>
            </w:pPr>
          </w:p>
          <w:p w14:paraId="6C9301AB" w14:textId="77777777" w:rsidR="00C818F9" w:rsidRPr="001C1B39" w:rsidRDefault="00C818F9" w:rsidP="003B4DAA">
            <w:pPr>
              <w:pStyle w:val="DeptBullets"/>
              <w:numPr>
                <w:ilvl w:val="0"/>
                <w:numId w:val="0"/>
              </w:numPr>
              <w:spacing w:after="0"/>
              <w:rPr>
                <w:sz w:val="18"/>
                <w:szCs w:val="18"/>
              </w:rPr>
            </w:pPr>
          </w:p>
          <w:p w14:paraId="5EB3FDEC" w14:textId="77777777" w:rsidR="00C818F9" w:rsidRPr="001C1B39" w:rsidRDefault="00C818F9" w:rsidP="003B4DAA">
            <w:pPr>
              <w:pStyle w:val="DeptBullets"/>
              <w:numPr>
                <w:ilvl w:val="0"/>
                <w:numId w:val="0"/>
              </w:numPr>
              <w:spacing w:after="0"/>
              <w:rPr>
                <w:sz w:val="18"/>
                <w:szCs w:val="18"/>
              </w:rPr>
            </w:pPr>
          </w:p>
          <w:p w14:paraId="3A2129DD" w14:textId="77777777" w:rsidR="00C818F9" w:rsidRPr="001C1B39" w:rsidRDefault="00C818F9" w:rsidP="003B4DAA">
            <w:pPr>
              <w:pStyle w:val="DeptBullets"/>
              <w:numPr>
                <w:ilvl w:val="0"/>
                <w:numId w:val="0"/>
              </w:numPr>
              <w:spacing w:after="0"/>
              <w:rPr>
                <w:sz w:val="18"/>
                <w:szCs w:val="18"/>
              </w:rPr>
            </w:pPr>
          </w:p>
          <w:p w14:paraId="254FE90A" w14:textId="77777777" w:rsidR="00C818F9" w:rsidRPr="001C1B39" w:rsidRDefault="00C818F9" w:rsidP="003B4DAA">
            <w:pPr>
              <w:pStyle w:val="DeptBullets"/>
              <w:numPr>
                <w:ilvl w:val="0"/>
                <w:numId w:val="0"/>
              </w:numPr>
              <w:spacing w:after="0"/>
              <w:rPr>
                <w:sz w:val="18"/>
                <w:szCs w:val="18"/>
              </w:rPr>
            </w:pPr>
          </w:p>
          <w:p w14:paraId="05ABF1BD" w14:textId="77777777" w:rsidR="00C818F9" w:rsidRPr="001C1B39" w:rsidRDefault="00C818F9" w:rsidP="003B4DAA">
            <w:pPr>
              <w:pStyle w:val="DeptBullets"/>
              <w:numPr>
                <w:ilvl w:val="0"/>
                <w:numId w:val="0"/>
              </w:numPr>
              <w:spacing w:after="0"/>
              <w:rPr>
                <w:sz w:val="18"/>
                <w:szCs w:val="18"/>
              </w:rPr>
            </w:pPr>
          </w:p>
          <w:p w14:paraId="30658F9E" w14:textId="77777777" w:rsidR="00C818F9" w:rsidRPr="001C1B39" w:rsidRDefault="00C818F9" w:rsidP="003B4DAA">
            <w:pPr>
              <w:pStyle w:val="DeptBullets"/>
              <w:numPr>
                <w:ilvl w:val="0"/>
                <w:numId w:val="0"/>
              </w:numPr>
              <w:spacing w:after="0"/>
              <w:rPr>
                <w:sz w:val="18"/>
                <w:szCs w:val="18"/>
              </w:rPr>
            </w:pPr>
          </w:p>
          <w:p w14:paraId="43435D77" w14:textId="77777777" w:rsidR="00C818F9" w:rsidRPr="001C1B39" w:rsidRDefault="00C818F9" w:rsidP="003B4DAA">
            <w:pPr>
              <w:pStyle w:val="DeptBullets"/>
              <w:numPr>
                <w:ilvl w:val="0"/>
                <w:numId w:val="0"/>
              </w:numPr>
              <w:spacing w:after="0"/>
              <w:rPr>
                <w:sz w:val="18"/>
                <w:szCs w:val="18"/>
              </w:rPr>
            </w:pPr>
          </w:p>
          <w:p w14:paraId="0A65797F" w14:textId="77777777" w:rsidR="00C818F9" w:rsidRPr="001C1B39" w:rsidRDefault="00C818F9" w:rsidP="003B4DAA">
            <w:pPr>
              <w:pStyle w:val="DeptBullets"/>
              <w:numPr>
                <w:ilvl w:val="0"/>
                <w:numId w:val="0"/>
              </w:numPr>
              <w:spacing w:after="0"/>
              <w:rPr>
                <w:sz w:val="18"/>
                <w:szCs w:val="18"/>
              </w:rPr>
            </w:pPr>
          </w:p>
          <w:p w14:paraId="71F2B9C0" w14:textId="77777777" w:rsidR="00C818F9" w:rsidRPr="001C1B39" w:rsidRDefault="00C818F9" w:rsidP="003B4DAA">
            <w:pPr>
              <w:pStyle w:val="DeptBullets"/>
              <w:numPr>
                <w:ilvl w:val="0"/>
                <w:numId w:val="0"/>
              </w:numPr>
              <w:spacing w:after="0"/>
              <w:rPr>
                <w:sz w:val="18"/>
                <w:szCs w:val="18"/>
              </w:rPr>
            </w:pPr>
          </w:p>
          <w:p w14:paraId="07CCF8EF" w14:textId="77777777" w:rsidR="00C818F9" w:rsidRPr="001C1B39" w:rsidRDefault="00C818F9" w:rsidP="003B4DAA">
            <w:pPr>
              <w:pStyle w:val="DeptBullets"/>
              <w:numPr>
                <w:ilvl w:val="0"/>
                <w:numId w:val="0"/>
              </w:numPr>
              <w:spacing w:after="0"/>
              <w:rPr>
                <w:sz w:val="18"/>
                <w:szCs w:val="18"/>
              </w:rPr>
            </w:pPr>
          </w:p>
          <w:p w14:paraId="5D7697CE" w14:textId="77777777" w:rsidR="00C818F9" w:rsidRPr="001C1B39" w:rsidRDefault="00C818F9" w:rsidP="003B4DAA">
            <w:pPr>
              <w:pStyle w:val="DeptBullets"/>
              <w:numPr>
                <w:ilvl w:val="0"/>
                <w:numId w:val="0"/>
              </w:numPr>
              <w:spacing w:after="0"/>
              <w:rPr>
                <w:sz w:val="18"/>
                <w:szCs w:val="18"/>
              </w:rPr>
            </w:pPr>
          </w:p>
          <w:p w14:paraId="29AA8F68" w14:textId="77777777" w:rsidR="00C818F9" w:rsidRPr="001C1B39" w:rsidRDefault="00C818F9" w:rsidP="003B4DAA">
            <w:pPr>
              <w:pStyle w:val="DeptBullets"/>
              <w:numPr>
                <w:ilvl w:val="0"/>
                <w:numId w:val="0"/>
              </w:numPr>
              <w:spacing w:after="0"/>
              <w:rPr>
                <w:sz w:val="18"/>
                <w:szCs w:val="18"/>
              </w:rPr>
            </w:pPr>
          </w:p>
          <w:p w14:paraId="0F4C4CE5" w14:textId="77777777" w:rsidR="00C818F9" w:rsidRPr="001C1B39" w:rsidRDefault="00C818F9" w:rsidP="003B4DAA">
            <w:pPr>
              <w:pStyle w:val="DeptBullets"/>
              <w:numPr>
                <w:ilvl w:val="0"/>
                <w:numId w:val="0"/>
              </w:numPr>
              <w:spacing w:after="0"/>
              <w:rPr>
                <w:sz w:val="18"/>
                <w:szCs w:val="18"/>
              </w:rPr>
            </w:pPr>
          </w:p>
          <w:p w14:paraId="01A49175" w14:textId="77777777" w:rsidR="00D005CD" w:rsidRPr="001C1B39" w:rsidRDefault="00D005CD" w:rsidP="003B4DAA">
            <w:pPr>
              <w:pStyle w:val="DeptBullets"/>
              <w:numPr>
                <w:ilvl w:val="0"/>
                <w:numId w:val="0"/>
              </w:numPr>
              <w:spacing w:after="0"/>
              <w:rPr>
                <w:sz w:val="18"/>
                <w:szCs w:val="18"/>
              </w:rPr>
            </w:pPr>
          </w:p>
          <w:p w14:paraId="7D2EA4EF" w14:textId="77777777" w:rsidR="00C818F9" w:rsidRPr="001C1B39" w:rsidRDefault="00C818F9" w:rsidP="003B4DAA">
            <w:pPr>
              <w:pStyle w:val="DeptBullets"/>
              <w:numPr>
                <w:ilvl w:val="0"/>
                <w:numId w:val="0"/>
              </w:numPr>
              <w:spacing w:after="0"/>
              <w:rPr>
                <w:sz w:val="16"/>
                <w:szCs w:val="16"/>
              </w:rPr>
            </w:pPr>
            <w:r w:rsidRPr="001C1B39">
              <w:rPr>
                <w:sz w:val="16"/>
                <w:szCs w:val="16"/>
              </w:rPr>
              <w:t>AP001/021215</w:t>
            </w:r>
          </w:p>
          <w:p w14:paraId="017A6A6D" w14:textId="77777777" w:rsidR="00C818F9" w:rsidRPr="001C1B39" w:rsidRDefault="00C818F9" w:rsidP="003B4DAA">
            <w:pPr>
              <w:pStyle w:val="DeptBullets"/>
              <w:numPr>
                <w:ilvl w:val="0"/>
                <w:numId w:val="0"/>
              </w:numPr>
              <w:spacing w:after="0"/>
              <w:rPr>
                <w:sz w:val="18"/>
                <w:szCs w:val="18"/>
              </w:rPr>
            </w:pPr>
          </w:p>
        </w:tc>
      </w:tr>
      <w:tr w:rsidR="00C36C75" w:rsidRPr="008E7553" w14:paraId="28806C09" w14:textId="77777777" w:rsidTr="0074127E">
        <w:tc>
          <w:tcPr>
            <w:tcW w:w="993" w:type="dxa"/>
          </w:tcPr>
          <w:p w14:paraId="628DB25E" w14:textId="77777777" w:rsidR="00C36C75" w:rsidRPr="00D22000" w:rsidRDefault="00C36C75" w:rsidP="00DB7C6C">
            <w:pPr>
              <w:pStyle w:val="DeptBullets"/>
              <w:numPr>
                <w:ilvl w:val="0"/>
                <w:numId w:val="0"/>
              </w:numPr>
              <w:spacing w:after="0"/>
              <w:rPr>
                <w:sz w:val="22"/>
                <w:szCs w:val="22"/>
              </w:rPr>
            </w:pPr>
            <w:r w:rsidRPr="00D22000">
              <w:rPr>
                <w:sz w:val="22"/>
                <w:szCs w:val="22"/>
              </w:rPr>
              <w:t xml:space="preserve">Agenda item </w:t>
            </w:r>
            <w:r>
              <w:rPr>
                <w:sz w:val="22"/>
                <w:szCs w:val="22"/>
              </w:rPr>
              <w:t>2</w:t>
            </w:r>
          </w:p>
        </w:tc>
        <w:tc>
          <w:tcPr>
            <w:tcW w:w="6521" w:type="dxa"/>
          </w:tcPr>
          <w:p w14:paraId="7100B0B0" w14:textId="77777777" w:rsidR="0017385F" w:rsidRDefault="0017385F" w:rsidP="0017385F">
            <w:pPr>
              <w:pStyle w:val="DeptBullets"/>
              <w:numPr>
                <w:ilvl w:val="0"/>
                <w:numId w:val="0"/>
              </w:numPr>
              <w:spacing w:after="0"/>
              <w:rPr>
                <w:sz w:val="22"/>
                <w:szCs w:val="22"/>
              </w:rPr>
            </w:pPr>
            <w:r w:rsidRPr="0017385F">
              <w:rPr>
                <w:b/>
                <w:sz w:val="22"/>
                <w:szCs w:val="22"/>
                <w:u w:val="single"/>
              </w:rPr>
              <w:t>Update on action points</w:t>
            </w:r>
            <w:r>
              <w:rPr>
                <w:sz w:val="22"/>
                <w:szCs w:val="22"/>
              </w:rPr>
              <w:t>:</w:t>
            </w:r>
          </w:p>
          <w:p w14:paraId="42874965" w14:textId="77777777" w:rsidR="0017385F" w:rsidRDefault="0017385F" w:rsidP="0017385F">
            <w:pPr>
              <w:pStyle w:val="DeptBullets"/>
              <w:numPr>
                <w:ilvl w:val="0"/>
                <w:numId w:val="0"/>
              </w:numPr>
              <w:spacing w:after="0"/>
              <w:rPr>
                <w:sz w:val="22"/>
                <w:szCs w:val="22"/>
              </w:rPr>
            </w:pPr>
          </w:p>
          <w:p w14:paraId="5B179277" w14:textId="77777777" w:rsidR="0017385F" w:rsidRDefault="0017385F" w:rsidP="00D3314B">
            <w:pPr>
              <w:pStyle w:val="DeptBullets"/>
              <w:numPr>
                <w:ilvl w:val="0"/>
                <w:numId w:val="23"/>
              </w:numPr>
              <w:spacing w:after="0"/>
              <w:rPr>
                <w:sz w:val="22"/>
                <w:szCs w:val="22"/>
              </w:rPr>
            </w:pPr>
            <w:r>
              <w:rPr>
                <w:sz w:val="22"/>
                <w:szCs w:val="22"/>
              </w:rPr>
              <w:t>Second iteration of Skills Matrix and Learning Needs Analysis completed. Further training to be discussed</w:t>
            </w:r>
            <w:r w:rsidR="00B154AB">
              <w:rPr>
                <w:sz w:val="22"/>
                <w:szCs w:val="22"/>
              </w:rPr>
              <w:t xml:space="preserve"> </w:t>
            </w:r>
            <w:r>
              <w:rPr>
                <w:sz w:val="22"/>
                <w:szCs w:val="22"/>
              </w:rPr>
              <w:t>/agreed outside the meeting.</w:t>
            </w:r>
          </w:p>
          <w:p w14:paraId="325AB2DA" w14:textId="77777777" w:rsidR="0017385F" w:rsidRDefault="0017385F" w:rsidP="00D3314B">
            <w:pPr>
              <w:pStyle w:val="DeptBullets"/>
              <w:numPr>
                <w:ilvl w:val="0"/>
                <w:numId w:val="23"/>
              </w:numPr>
              <w:spacing w:after="0"/>
              <w:rPr>
                <w:sz w:val="22"/>
                <w:szCs w:val="22"/>
              </w:rPr>
            </w:pPr>
            <w:r>
              <w:rPr>
                <w:sz w:val="22"/>
                <w:szCs w:val="22"/>
              </w:rPr>
              <w:t xml:space="preserve">TP’s Engagement Paper to be circulated to Board </w:t>
            </w:r>
            <w:r w:rsidR="00B154AB">
              <w:rPr>
                <w:sz w:val="22"/>
                <w:szCs w:val="22"/>
              </w:rPr>
              <w:t xml:space="preserve">members </w:t>
            </w:r>
            <w:r>
              <w:rPr>
                <w:sz w:val="22"/>
                <w:szCs w:val="22"/>
              </w:rPr>
              <w:t xml:space="preserve">following TP’s recent meeting with the regulator.  </w:t>
            </w:r>
            <w:r w:rsidR="00B154AB">
              <w:rPr>
                <w:sz w:val="22"/>
                <w:szCs w:val="22"/>
              </w:rPr>
              <w:t>The i</w:t>
            </w:r>
            <w:r>
              <w:rPr>
                <w:sz w:val="22"/>
                <w:szCs w:val="22"/>
              </w:rPr>
              <w:t xml:space="preserve">ssue of sanctions to be explored further </w:t>
            </w:r>
            <w:r>
              <w:rPr>
                <w:sz w:val="22"/>
                <w:szCs w:val="22"/>
              </w:rPr>
              <w:lastRenderedPageBreak/>
              <w:t xml:space="preserve">as tPR indicated their support for schemes </w:t>
            </w:r>
            <w:r w:rsidR="00C818F9">
              <w:rPr>
                <w:sz w:val="22"/>
                <w:szCs w:val="22"/>
              </w:rPr>
              <w:t>is initially around applying</w:t>
            </w:r>
            <w:r>
              <w:rPr>
                <w:sz w:val="22"/>
                <w:szCs w:val="22"/>
              </w:rPr>
              <w:t xml:space="preserve"> the process </w:t>
            </w:r>
            <w:r w:rsidR="00C818F9">
              <w:rPr>
                <w:sz w:val="22"/>
                <w:szCs w:val="22"/>
              </w:rPr>
              <w:t>as they are still developing their strategy in relation to sanctions.</w:t>
            </w:r>
          </w:p>
          <w:p w14:paraId="5C8C23F2" w14:textId="77777777" w:rsidR="0078546A" w:rsidRDefault="00C818F9" w:rsidP="00D3314B">
            <w:pPr>
              <w:pStyle w:val="DeptBullets"/>
              <w:numPr>
                <w:ilvl w:val="0"/>
                <w:numId w:val="23"/>
              </w:numPr>
              <w:spacing w:after="0"/>
              <w:rPr>
                <w:sz w:val="22"/>
                <w:szCs w:val="22"/>
              </w:rPr>
            </w:pPr>
            <w:r w:rsidRPr="00DB7C6C">
              <w:rPr>
                <w:sz w:val="22"/>
                <w:szCs w:val="22"/>
              </w:rPr>
              <w:t>Stakeholder Event Timetable to be expanded to include</w:t>
            </w:r>
            <w:r w:rsidR="003B47A0" w:rsidRPr="00DB7C6C">
              <w:rPr>
                <w:sz w:val="22"/>
                <w:szCs w:val="22"/>
              </w:rPr>
              <w:t xml:space="preserve"> a separate list</w:t>
            </w:r>
            <w:r w:rsidR="00EB1624" w:rsidRPr="00DB7C6C">
              <w:rPr>
                <w:sz w:val="22"/>
                <w:szCs w:val="22"/>
              </w:rPr>
              <w:t xml:space="preserve"> (with details of membership</w:t>
            </w:r>
            <w:r w:rsidR="00DB7C6C" w:rsidRPr="00DB7C6C">
              <w:rPr>
                <w:sz w:val="22"/>
                <w:szCs w:val="22"/>
              </w:rPr>
              <w:t xml:space="preserve"> of relevant bodies</w:t>
            </w:r>
            <w:r w:rsidR="00EB1624" w:rsidRPr="00DB7C6C">
              <w:rPr>
                <w:sz w:val="22"/>
                <w:szCs w:val="22"/>
              </w:rPr>
              <w:t xml:space="preserve">) </w:t>
            </w:r>
            <w:r w:rsidR="003B47A0" w:rsidRPr="00DB7C6C">
              <w:rPr>
                <w:sz w:val="22"/>
                <w:szCs w:val="22"/>
              </w:rPr>
              <w:t>of</w:t>
            </w:r>
            <w:r w:rsidRPr="00DB7C6C">
              <w:rPr>
                <w:sz w:val="22"/>
                <w:szCs w:val="22"/>
              </w:rPr>
              <w:t xml:space="preserve"> the key meetings from the assurance framework (such as Scheme Advisory Board, Service Delivery Board, Quarterly Strategy Board</w:t>
            </w:r>
            <w:r w:rsidR="0078546A">
              <w:rPr>
                <w:sz w:val="22"/>
                <w:szCs w:val="22"/>
              </w:rPr>
              <w:t>)</w:t>
            </w:r>
            <w:r w:rsidRPr="00DB7C6C">
              <w:rPr>
                <w:sz w:val="22"/>
                <w:szCs w:val="22"/>
              </w:rPr>
              <w:t>.</w:t>
            </w:r>
          </w:p>
          <w:p w14:paraId="074BD116" w14:textId="77777777" w:rsidR="004B341D" w:rsidRDefault="00C818F9" w:rsidP="00D3314B">
            <w:pPr>
              <w:pStyle w:val="DeptBullets"/>
              <w:numPr>
                <w:ilvl w:val="0"/>
                <w:numId w:val="23"/>
              </w:numPr>
              <w:spacing w:after="0"/>
              <w:rPr>
                <w:sz w:val="22"/>
                <w:szCs w:val="22"/>
              </w:rPr>
            </w:pPr>
            <w:r w:rsidRPr="00DB7C6C">
              <w:rPr>
                <w:sz w:val="22"/>
                <w:szCs w:val="22"/>
              </w:rPr>
              <w:t>LP to provide input from a HE/FE perspective. List to be circulated for rev</w:t>
            </w:r>
            <w:r w:rsidR="0078546A">
              <w:rPr>
                <w:sz w:val="22"/>
                <w:szCs w:val="22"/>
              </w:rPr>
              <w:t>iew and further input as necessary.</w:t>
            </w:r>
          </w:p>
          <w:p w14:paraId="02A0E820" w14:textId="77777777" w:rsidR="00D3314B" w:rsidRDefault="00B154AB" w:rsidP="00D3314B">
            <w:pPr>
              <w:pStyle w:val="DeptBullets"/>
              <w:numPr>
                <w:ilvl w:val="0"/>
                <w:numId w:val="23"/>
              </w:numPr>
              <w:spacing w:after="0"/>
              <w:rPr>
                <w:sz w:val="22"/>
                <w:szCs w:val="22"/>
              </w:rPr>
            </w:pPr>
            <w:r>
              <w:rPr>
                <w:sz w:val="22"/>
                <w:szCs w:val="22"/>
              </w:rPr>
              <w:t xml:space="preserve">The Chair </w:t>
            </w:r>
            <w:r w:rsidR="00D3314B">
              <w:rPr>
                <w:sz w:val="22"/>
                <w:szCs w:val="22"/>
              </w:rPr>
              <w:t>thanked AR for her useful note following attendance at the LGA Conference in York.</w:t>
            </w:r>
          </w:p>
          <w:p w14:paraId="71F5D0C4" w14:textId="77777777" w:rsidR="0017385F" w:rsidRPr="00C36C75" w:rsidRDefault="0017385F" w:rsidP="0017385F">
            <w:pPr>
              <w:pStyle w:val="DeptBullets"/>
              <w:numPr>
                <w:ilvl w:val="0"/>
                <w:numId w:val="0"/>
              </w:numPr>
              <w:spacing w:after="0"/>
              <w:rPr>
                <w:sz w:val="22"/>
                <w:szCs w:val="22"/>
              </w:rPr>
            </w:pPr>
          </w:p>
        </w:tc>
        <w:tc>
          <w:tcPr>
            <w:tcW w:w="1559" w:type="dxa"/>
          </w:tcPr>
          <w:p w14:paraId="7E56D16F" w14:textId="77777777" w:rsidR="008C5C95" w:rsidRPr="0017385F" w:rsidRDefault="008C5C95" w:rsidP="003B4DAA">
            <w:pPr>
              <w:pStyle w:val="DeptBullets"/>
              <w:numPr>
                <w:ilvl w:val="0"/>
                <w:numId w:val="0"/>
              </w:numPr>
              <w:spacing w:after="0"/>
              <w:rPr>
                <w:sz w:val="16"/>
                <w:szCs w:val="16"/>
              </w:rPr>
            </w:pPr>
          </w:p>
          <w:p w14:paraId="63AD852F" w14:textId="77777777" w:rsidR="0017385F" w:rsidRPr="0017385F" w:rsidRDefault="0017385F" w:rsidP="003B4DAA">
            <w:pPr>
              <w:pStyle w:val="DeptBullets"/>
              <w:numPr>
                <w:ilvl w:val="0"/>
                <w:numId w:val="0"/>
              </w:numPr>
              <w:spacing w:after="0"/>
              <w:rPr>
                <w:sz w:val="16"/>
                <w:szCs w:val="16"/>
              </w:rPr>
            </w:pPr>
          </w:p>
          <w:p w14:paraId="12DB51A4" w14:textId="77777777" w:rsidR="0078546A" w:rsidRDefault="0078546A" w:rsidP="0017385F">
            <w:pPr>
              <w:pStyle w:val="DeptBullets"/>
              <w:numPr>
                <w:ilvl w:val="0"/>
                <w:numId w:val="0"/>
              </w:numPr>
              <w:spacing w:after="0"/>
              <w:rPr>
                <w:sz w:val="16"/>
                <w:szCs w:val="16"/>
              </w:rPr>
            </w:pPr>
          </w:p>
          <w:p w14:paraId="02D7B3D5" w14:textId="77777777" w:rsidR="0017385F" w:rsidRDefault="0017385F" w:rsidP="0017385F">
            <w:pPr>
              <w:pStyle w:val="DeptBullets"/>
              <w:numPr>
                <w:ilvl w:val="0"/>
                <w:numId w:val="0"/>
              </w:numPr>
              <w:spacing w:after="0"/>
              <w:rPr>
                <w:sz w:val="16"/>
                <w:szCs w:val="16"/>
              </w:rPr>
            </w:pPr>
            <w:r w:rsidRPr="0017385F">
              <w:rPr>
                <w:sz w:val="16"/>
                <w:szCs w:val="16"/>
              </w:rPr>
              <w:t>AP 001&amp;002/100215</w:t>
            </w:r>
          </w:p>
          <w:p w14:paraId="281AAF26" w14:textId="77777777" w:rsidR="0017385F" w:rsidRDefault="0017385F" w:rsidP="0017385F">
            <w:pPr>
              <w:pStyle w:val="DeptBullets"/>
              <w:numPr>
                <w:ilvl w:val="0"/>
                <w:numId w:val="0"/>
              </w:numPr>
              <w:spacing w:after="0"/>
              <w:rPr>
                <w:sz w:val="16"/>
                <w:szCs w:val="16"/>
              </w:rPr>
            </w:pPr>
          </w:p>
          <w:p w14:paraId="22BE0433" w14:textId="77777777" w:rsidR="0017385F" w:rsidRDefault="0017385F" w:rsidP="0017385F">
            <w:pPr>
              <w:pStyle w:val="DeptBullets"/>
              <w:numPr>
                <w:ilvl w:val="0"/>
                <w:numId w:val="0"/>
              </w:numPr>
              <w:spacing w:after="0"/>
              <w:rPr>
                <w:sz w:val="16"/>
                <w:szCs w:val="16"/>
              </w:rPr>
            </w:pPr>
          </w:p>
          <w:p w14:paraId="042FE252" w14:textId="77777777" w:rsidR="0017385F" w:rsidRDefault="0017385F" w:rsidP="0017385F">
            <w:pPr>
              <w:pStyle w:val="DeptBullets"/>
              <w:numPr>
                <w:ilvl w:val="0"/>
                <w:numId w:val="0"/>
              </w:numPr>
              <w:spacing w:after="0"/>
              <w:rPr>
                <w:sz w:val="16"/>
                <w:szCs w:val="16"/>
              </w:rPr>
            </w:pPr>
            <w:r>
              <w:rPr>
                <w:sz w:val="16"/>
                <w:szCs w:val="16"/>
              </w:rPr>
              <w:t>AP 011/030615</w:t>
            </w:r>
          </w:p>
          <w:p w14:paraId="3C0A21C1" w14:textId="77777777" w:rsidR="00C818F9" w:rsidRDefault="00C818F9" w:rsidP="0017385F">
            <w:pPr>
              <w:pStyle w:val="DeptBullets"/>
              <w:numPr>
                <w:ilvl w:val="0"/>
                <w:numId w:val="0"/>
              </w:numPr>
              <w:spacing w:after="0"/>
              <w:rPr>
                <w:sz w:val="16"/>
                <w:szCs w:val="16"/>
              </w:rPr>
            </w:pPr>
          </w:p>
          <w:p w14:paraId="6BBDCB44" w14:textId="77777777" w:rsidR="00C818F9" w:rsidRDefault="00C818F9" w:rsidP="0017385F">
            <w:pPr>
              <w:pStyle w:val="DeptBullets"/>
              <w:numPr>
                <w:ilvl w:val="0"/>
                <w:numId w:val="0"/>
              </w:numPr>
              <w:spacing w:after="0"/>
              <w:rPr>
                <w:sz w:val="16"/>
                <w:szCs w:val="16"/>
              </w:rPr>
            </w:pPr>
          </w:p>
          <w:p w14:paraId="6B2BEDF4" w14:textId="77777777" w:rsidR="00C818F9" w:rsidRDefault="00C818F9" w:rsidP="0017385F">
            <w:pPr>
              <w:pStyle w:val="DeptBullets"/>
              <w:numPr>
                <w:ilvl w:val="0"/>
                <w:numId w:val="0"/>
              </w:numPr>
              <w:spacing w:after="0"/>
              <w:rPr>
                <w:sz w:val="16"/>
                <w:szCs w:val="16"/>
              </w:rPr>
            </w:pPr>
          </w:p>
          <w:p w14:paraId="0F54AC65" w14:textId="77777777" w:rsidR="00C818F9" w:rsidRDefault="00C818F9" w:rsidP="0017385F">
            <w:pPr>
              <w:pStyle w:val="DeptBullets"/>
              <w:numPr>
                <w:ilvl w:val="0"/>
                <w:numId w:val="0"/>
              </w:numPr>
              <w:spacing w:after="0"/>
              <w:rPr>
                <w:sz w:val="16"/>
                <w:szCs w:val="16"/>
              </w:rPr>
            </w:pPr>
          </w:p>
          <w:p w14:paraId="3E6650D2" w14:textId="77777777" w:rsidR="00C818F9" w:rsidRDefault="00C818F9" w:rsidP="0017385F">
            <w:pPr>
              <w:pStyle w:val="DeptBullets"/>
              <w:numPr>
                <w:ilvl w:val="0"/>
                <w:numId w:val="0"/>
              </w:numPr>
              <w:spacing w:after="0"/>
              <w:rPr>
                <w:sz w:val="16"/>
                <w:szCs w:val="16"/>
              </w:rPr>
            </w:pPr>
          </w:p>
          <w:p w14:paraId="76374F9E" w14:textId="77777777" w:rsidR="00C818F9" w:rsidRDefault="00C818F9" w:rsidP="0017385F">
            <w:pPr>
              <w:pStyle w:val="DeptBullets"/>
              <w:numPr>
                <w:ilvl w:val="0"/>
                <w:numId w:val="0"/>
              </w:numPr>
              <w:spacing w:after="0"/>
              <w:rPr>
                <w:sz w:val="16"/>
                <w:szCs w:val="16"/>
              </w:rPr>
            </w:pPr>
          </w:p>
          <w:p w14:paraId="42F65D9B" w14:textId="77777777" w:rsidR="00FD3339" w:rsidRDefault="00FD3339" w:rsidP="0017385F">
            <w:pPr>
              <w:pStyle w:val="DeptBullets"/>
              <w:numPr>
                <w:ilvl w:val="0"/>
                <w:numId w:val="0"/>
              </w:numPr>
              <w:spacing w:after="0"/>
              <w:rPr>
                <w:sz w:val="16"/>
                <w:szCs w:val="16"/>
              </w:rPr>
            </w:pPr>
          </w:p>
          <w:p w14:paraId="4BFD5920" w14:textId="77777777" w:rsidR="00E61270" w:rsidRDefault="00E61270" w:rsidP="0017385F">
            <w:pPr>
              <w:pStyle w:val="DeptBullets"/>
              <w:numPr>
                <w:ilvl w:val="0"/>
                <w:numId w:val="0"/>
              </w:numPr>
              <w:spacing w:after="0"/>
              <w:rPr>
                <w:sz w:val="16"/>
                <w:szCs w:val="16"/>
              </w:rPr>
            </w:pPr>
          </w:p>
          <w:p w14:paraId="0071CADF" w14:textId="77777777" w:rsidR="00C818F9" w:rsidRPr="0017385F" w:rsidRDefault="00C818F9" w:rsidP="0017385F">
            <w:pPr>
              <w:pStyle w:val="DeptBullets"/>
              <w:numPr>
                <w:ilvl w:val="0"/>
                <w:numId w:val="0"/>
              </w:numPr>
              <w:spacing w:after="0"/>
              <w:rPr>
                <w:sz w:val="16"/>
                <w:szCs w:val="16"/>
              </w:rPr>
            </w:pPr>
            <w:r>
              <w:rPr>
                <w:sz w:val="16"/>
                <w:szCs w:val="16"/>
              </w:rPr>
              <w:t>AP005/090915</w:t>
            </w:r>
          </w:p>
        </w:tc>
      </w:tr>
      <w:tr w:rsidR="00B343B8" w:rsidRPr="008E7553" w14:paraId="2877278D" w14:textId="77777777" w:rsidTr="0074127E">
        <w:tc>
          <w:tcPr>
            <w:tcW w:w="993" w:type="dxa"/>
          </w:tcPr>
          <w:p w14:paraId="61BD5063" w14:textId="77777777" w:rsidR="00B343B8" w:rsidRPr="008E7553" w:rsidRDefault="00FD3339" w:rsidP="00305937">
            <w:pPr>
              <w:pStyle w:val="DeptBullets"/>
              <w:numPr>
                <w:ilvl w:val="0"/>
                <w:numId w:val="0"/>
              </w:numPr>
              <w:spacing w:after="0"/>
              <w:rPr>
                <w:sz w:val="22"/>
                <w:szCs w:val="22"/>
              </w:rPr>
            </w:pPr>
            <w:r>
              <w:rPr>
                <w:sz w:val="22"/>
                <w:szCs w:val="22"/>
              </w:rPr>
              <w:lastRenderedPageBreak/>
              <w:t>Agenda item 3</w:t>
            </w:r>
          </w:p>
        </w:tc>
        <w:tc>
          <w:tcPr>
            <w:tcW w:w="6521" w:type="dxa"/>
          </w:tcPr>
          <w:p w14:paraId="36C1D75F" w14:textId="77777777" w:rsidR="00FF0A7E" w:rsidRDefault="00FD3339" w:rsidP="00C26FE3">
            <w:pPr>
              <w:pStyle w:val="DeptBullets"/>
              <w:numPr>
                <w:ilvl w:val="0"/>
                <w:numId w:val="0"/>
              </w:numPr>
              <w:spacing w:after="0"/>
              <w:rPr>
                <w:b/>
                <w:sz w:val="22"/>
                <w:szCs w:val="22"/>
                <w:u w:val="single"/>
              </w:rPr>
            </w:pPr>
            <w:r w:rsidRPr="00FD3339">
              <w:rPr>
                <w:b/>
                <w:sz w:val="22"/>
                <w:szCs w:val="22"/>
                <w:u w:val="single"/>
              </w:rPr>
              <w:t>Update on links with other schemes</w:t>
            </w:r>
            <w:r>
              <w:rPr>
                <w:b/>
                <w:sz w:val="22"/>
                <w:szCs w:val="22"/>
                <w:u w:val="single"/>
              </w:rPr>
              <w:t>:</w:t>
            </w:r>
          </w:p>
          <w:p w14:paraId="45701ADF" w14:textId="77777777" w:rsidR="00FD3339" w:rsidRDefault="00FD3339" w:rsidP="00FD3339">
            <w:pPr>
              <w:pStyle w:val="DeptBullets"/>
              <w:numPr>
                <w:ilvl w:val="0"/>
                <w:numId w:val="0"/>
              </w:numPr>
              <w:spacing w:after="0"/>
              <w:rPr>
                <w:sz w:val="22"/>
                <w:szCs w:val="22"/>
              </w:rPr>
            </w:pPr>
          </w:p>
          <w:p w14:paraId="78C3C229" w14:textId="727E1331" w:rsidR="00164AAA" w:rsidRDefault="00FD3339" w:rsidP="00130248">
            <w:pPr>
              <w:pStyle w:val="DeptBullets"/>
              <w:numPr>
                <w:ilvl w:val="0"/>
                <w:numId w:val="24"/>
              </w:numPr>
              <w:spacing w:after="0"/>
              <w:rPr>
                <w:sz w:val="22"/>
                <w:szCs w:val="22"/>
              </w:rPr>
            </w:pPr>
            <w:r>
              <w:rPr>
                <w:sz w:val="22"/>
                <w:szCs w:val="22"/>
              </w:rPr>
              <w:t xml:space="preserve">MR attended the meeting set up by tPR for Chairs of the public sector schemes.  </w:t>
            </w:r>
            <w:r w:rsidRPr="001369FB">
              <w:rPr>
                <w:sz w:val="22"/>
                <w:szCs w:val="22"/>
              </w:rPr>
              <w:t xml:space="preserve">The main four (NHS, TPS, </w:t>
            </w:r>
            <w:r w:rsidR="00C26FE3" w:rsidRPr="001369FB">
              <w:rPr>
                <w:sz w:val="22"/>
                <w:szCs w:val="22"/>
              </w:rPr>
              <w:t>Armed Forces, Civil Service)</w:t>
            </w:r>
            <w:r w:rsidRPr="001369FB">
              <w:rPr>
                <w:sz w:val="22"/>
                <w:szCs w:val="22"/>
              </w:rPr>
              <w:t xml:space="preserve"> </w:t>
            </w:r>
            <w:r>
              <w:rPr>
                <w:sz w:val="22"/>
                <w:szCs w:val="22"/>
              </w:rPr>
              <w:t xml:space="preserve">are due to meet again </w:t>
            </w:r>
            <w:r w:rsidR="00762431">
              <w:rPr>
                <w:sz w:val="22"/>
                <w:szCs w:val="22"/>
              </w:rPr>
              <w:t xml:space="preserve">on their own </w:t>
            </w:r>
            <w:r>
              <w:rPr>
                <w:sz w:val="22"/>
                <w:szCs w:val="22"/>
              </w:rPr>
              <w:t>after Chris</w:t>
            </w:r>
            <w:r w:rsidR="009A54ED">
              <w:rPr>
                <w:sz w:val="22"/>
                <w:szCs w:val="22"/>
              </w:rPr>
              <w:t>tmas</w:t>
            </w:r>
            <w:r w:rsidR="006B7D6B">
              <w:rPr>
                <w:sz w:val="22"/>
                <w:szCs w:val="22"/>
              </w:rPr>
              <w:t xml:space="preserve">, and </w:t>
            </w:r>
            <w:r w:rsidR="00762431">
              <w:rPr>
                <w:sz w:val="22"/>
                <w:szCs w:val="22"/>
              </w:rPr>
              <w:t xml:space="preserve">tPR will convene </w:t>
            </w:r>
            <w:r w:rsidR="001901D1">
              <w:rPr>
                <w:sz w:val="22"/>
                <w:szCs w:val="22"/>
              </w:rPr>
              <w:t>the larger group</w:t>
            </w:r>
            <w:r w:rsidR="001369FB">
              <w:rPr>
                <w:sz w:val="22"/>
                <w:szCs w:val="22"/>
              </w:rPr>
              <w:t xml:space="preserve"> </w:t>
            </w:r>
            <w:r w:rsidR="001901D1">
              <w:rPr>
                <w:sz w:val="22"/>
                <w:szCs w:val="22"/>
              </w:rPr>
              <w:t xml:space="preserve">(including Police, Fire Service, and Local Government Schemes) </w:t>
            </w:r>
            <w:r w:rsidR="006B7D6B">
              <w:rPr>
                <w:sz w:val="22"/>
                <w:szCs w:val="22"/>
              </w:rPr>
              <w:t>3 times per year</w:t>
            </w:r>
            <w:r w:rsidR="009A54ED">
              <w:rPr>
                <w:sz w:val="22"/>
                <w:szCs w:val="22"/>
              </w:rPr>
              <w:t>.  Board members should highlight any issues they wish to raise with MR.</w:t>
            </w:r>
          </w:p>
          <w:p w14:paraId="08FCA758" w14:textId="35212B95" w:rsidR="00164AAA" w:rsidRDefault="00164AAA" w:rsidP="00164AAA">
            <w:pPr>
              <w:pStyle w:val="DeptBullets"/>
              <w:numPr>
                <w:ilvl w:val="0"/>
                <w:numId w:val="24"/>
              </w:numPr>
              <w:spacing w:after="0"/>
              <w:rPr>
                <w:sz w:val="22"/>
                <w:szCs w:val="22"/>
              </w:rPr>
            </w:pPr>
            <w:r>
              <w:rPr>
                <w:sz w:val="22"/>
                <w:szCs w:val="22"/>
              </w:rPr>
              <w:t>Going forward the regulator</w:t>
            </w:r>
            <w:r w:rsidR="00D3314B">
              <w:rPr>
                <w:sz w:val="22"/>
                <w:szCs w:val="22"/>
              </w:rPr>
              <w:t xml:space="preserve">’s focus will be on </w:t>
            </w:r>
            <w:r>
              <w:rPr>
                <w:sz w:val="22"/>
                <w:szCs w:val="22"/>
              </w:rPr>
              <w:t>compliance with legal requirements</w:t>
            </w:r>
            <w:r w:rsidR="00D3314B">
              <w:rPr>
                <w:sz w:val="22"/>
                <w:szCs w:val="22"/>
              </w:rPr>
              <w:t xml:space="preserve"> and </w:t>
            </w:r>
            <w:r w:rsidR="001C1B39">
              <w:rPr>
                <w:sz w:val="22"/>
                <w:szCs w:val="22"/>
              </w:rPr>
              <w:t xml:space="preserve">the </w:t>
            </w:r>
            <w:r w:rsidR="00D3314B">
              <w:rPr>
                <w:sz w:val="22"/>
                <w:szCs w:val="22"/>
              </w:rPr>
              <w:t>Code of Practice.</w:t>
            </w:r>
          </w:p>
          <w:p w14:paraId="5FAC859A" w14:textId="5491B344" w:rsidR="00FD3339" w:rsidRDefault="009A54ED" w:rsidP="00130248">
            <w:pPr>
              <w:pStyle w:val="DeptBullets"/>
              <w:numPr>
                <w:ilvl w:val="0"/>
                <w:numId w:val="24"/>
              </w:numPr>
              <w:spacing w:after="0"/>
              <w:rPr>
                <w:sz w:val="22"/>
                <w:szCs w:val="22"/>
              </w:rPr>
            </w:pPr>
            <w:r>
              <w:rPr>
                <w:sz w:val="22"/>
                <w:szCs w:val="22"/>
              </w:rPr>
              <w:t>The</w:t>
            </w:r>
            <w:r w:rsidR="00164AAA">
              <w:rPr>
                <w:sz w:val="22"/>
                <w:szCs w:val="22"/>
              </w:rPr>
              <w:t xml:space="preserve">re was agreement that </w:t>
            </w:r>
            <w:r>
              <w:rPr>
                <w:sz w:val="22"/>
                <w:szCs w:val="22"/>
              </w:rPr>
              <w:t xml:space="preserve">Board members </w:t>
            </w:r>
            <w:r w:rsidR="00164AAA">
              <w:rPr>
                <w:sz w:val="22"/>
                <w:szCs w:val="22"/>
              </w:rPr>
              <w:t>will</w:t>
            </w:r>
            <w:r>
              <w:rPr>
                <w:sz w:val="22"/>
                <w:szCs w:val="22"/>
              </w:rPr>
              <w:t xml:space="preserve"> be </w:t>
            </w:r>
            <w:r w:rsidR="001901D1">
              <w:rPr>
                <w:sz w:val="22"/>
                <w:szCs w:val="22"/>
              </w:rPr>
              <w:t>welcome</w:t>
            </w:r>
            <w:r>
              <w:rPr>
                <w:sz w:val="22"/>
                <w:szCs w:val="22"/>
              </w:rPr>
              <w:t xml:space="preserve"> to sit on each other’s meetings to consider common interests and practices</w:t>
            </w:r>
            <w:r w:rsidR="001C1B39">
              <w:rPr>
                <w:sz w:val="22"/>
                <w:szCs w:val="22"/>
              </w:rPr>
              <w:t>,</w:t>
            </w:r>
            <w:r>
              <w:rPr>
                <w:sz w:val="22"/>
                <w:szCs w:val="22"/>
              </w:rPr>
              <w:t xml:space="preserve"> and discuss how schemes engage with their sponsoring Departments.</w:t>
            </w:r>
          </w:p>
          <w:p w14:paraId="788E4C58" w14:textId="1CA4799D" w:rsidR="00164AAA" w:rsidRDefault="00164AAA" w:rsidP="001C1B39">
            <w:pPr>
              <w:pStyle w:val="DeptBullets"/>
              <w:numPr>
                <w:ilvl w:val="0"/>
                <w:numId w:val="24"/>
              </w:numPr>
              <w:spacing w:after="0"/>
              <w:rPr>
                <w:sz w:val="22"/>
                <w:szCs w:val="22"/>
              </w:rPr>
            </w:pPr>
            <w:r>
              <w:rPr>
                <w:sz w:val="22"/>
                <w:szCs w:val="22"/>
              </w:rPr>
              <w:t xml:space="preserve">There is no </w:t>
            </w:r>
            <w:r w:rsidR="001901D1">
              <w:rPr>
                <w:sz w:val="22"/>
                <w:szCs w:val="22"/>
              </w:rPr>
              <w:t>formal a</w:t>
            </w:r>
            <w:r>
              <w:rPr>
                <w:sz w:val="22"/>
                <w:szCs w:val="22"/>
              </w:rPr>
              <w:t xml:space="preserve">ssurance role for the Pension Board in </w:t>
            </w:r>
            <w:r w:rsidR="00D3314B">
              <w:rPr>
                <w:sz w:val="22"/>
                <w:szCs w:val="22"/>
              </w:rPr>
              <w:t>the other</w:t>
            </w:r>
            <w:r w:rsidR="00FB2299">
              <w:rPr>
                <w:sz w:val="22"/>
                <w:szCs w:val="22"/>
              </w:rPr>
              <w:t xml:space="preserve"> 3 mai</w:t>
            </w:r>
            <w:r>
              <w:rPr>
                <w:sz w:val="22"/>
                <w:szCs w:val="22"/>
              </w:rPr>
              <w:t>n public sector schemes.</w:t>
            </w:r>
          </w:p>
          <w:p w14:paraId="0613BF4A" w14:textId="77777777" w:rsidR="00E16662" w:rsidRDefault="00E16662" w:rsidP="001369FB">
            <w:pPr>
              <w:pStyle w:val="DeptBullets"/>
              <w:numPr>
                <w:ilvl w:val="0"/>
                <w:numId w:val="0"/>
              </w:numPr>
              <w:spacing w:after="0"/>
              <w:rPr>
                <w:sz w:val="22"/>
                <w:szCs w:val="22"/>
              </w:rPr>
            </w:pPr>
          </w:p>
          <w:p w14:paraId="52A41219" w14:textId="77777777" w:rsidR="006B7D6B" w:rsidRDefault="00164AAA" w:rsidP="00C26FE3">
            <w:pPr>
              <w:pStyle w:val="DeptBullets"/>
              <w:numPr>
                <w:ilvl w:val="0"/>
                <w:numId w:val="0"/>
              </w:numPr>
              <w:spacing w:after="0"/>
              <w:rPr>
                <w:b/>
                <w:sz w:val="22"/>
                <w:szCs w:val="22"/>
                <w:u w:val="single"/>
              </w:rPr>
            </w:pPr>
            <w:r>
              <w:rPr>
                <w:b/>
                <w:sz w:val="22"/>
                <w:szCs w:val="22"/>
                <w:u w:val="single"/>
              </w:rPr>
              <w:t>The role of the Board :</w:t>
            </w:r>
          </w:p>
          <w:p w14:paraId="7B571F79" w14:textId="77777777" w:rsidR="00B474D6" w:rsidRDefault="00B474D6" w:rsidP="00164AAA">
            <w:pPr>
              <w:pStyle w:val="DeptBullets"/>
              <w:numPr>
                <w:ilvl w:val="0"/>
                <w:numId w:val="0"/>
              </w:numPr>
              <w:spacing w:after="0"/>
              <w:rPr>
                <w:b/>
                <w:sz w:val="22"/>
                <w:szCs w:val="22"/>
                <w:u w:val="single"/>
              </w:rPr>
            </w:pPr>
            <w:r>
              <w:rPr>
                <w:b/>
                <w:sz w:val="22"/>
                <w:szCs w:val="22"/>
                <w:u w:val="single"/>
              </w:rPr>
              <w:t>TPAF/TPARG:</w:t>
            </w:r>
          </w:p>
          <w:p w14:paraId="585F4F5B" w14:textId="77777777" w:rsidR="00164AAA" w:rsidRDefault="00164AAA" w:rsidP="00164AAA">
            <w:pPr>
              <w:pStyle w:val="DeptBullets"/>
              <w:numPr>
                <w:ilvl w:val="0"/>
                <w:numId w:val="0"/>
              </w:numPr>
              <w:spacing w:after="0"/>
              <w:rPr>
                <w:sz w:val="22"/>
                <w:szCs w:val="22"/>
              </w:rPr>
            </w:pPr>
          </w:p>
          <w:p w14:paraId="5B742D33" w14:textId="77777777" w:rsidR="00FD3339" w:rsidRDefault="009A54ED" w:rsidP="00130248">
            <w:pPr>
              <w:pStyle w:val="DeptBullets"/>
              <w:numPr>
                <w:ilvl w:val="0"/>
                <w:numId w:val="24"/>
              </w:numPr>
              <w:spacing w:after="0"/>
              <w:rPr>
                <w:sz w:val="22"/>
                <w:szCs w:val="22"/>
              </w:rPr>
            </w:pPr>
            <w:r>
              <w:rPr>
                <w:sz w:val="22"/>
                <w:szCs w:val="22"/>
              </w:rPr>
              <w:t>MR attended</w:t>
            </w:r>
            <w:r w:rsidR="00164AAA">
              <w:rPr>
                <w:sz w:val="22"/>
                <w:szCs w:val="22"/>
              </w:rPr>
              <w:t xml:space="preserve"> a TPAF meeting</w:t>
            </w:r>
            <w:r>
              <w:rPr>
                <w:sz w:val="22"/>
                <w:szCs w:val="22"/>
              </w:rPr>
              <w:t xml:space="preserve"> on 6/10 and presented an update on the TPSPB.  He remarked that TPAF is a useful forum to identify and provide context for surfacing and grass roots issues.  He encouraged Board members to attend future meeting</w:t>
            </w:r>
            <w:r w:rsidR="00ED7A5E">
              <w:rPr>
                <w:sz w:val="22"/>
                <w:szCs w:val="22"/>
              </w:rPr>
              <w:t>s</w:t>
            </w:r>
            <w:r>
              <w:rPr>
                <w:sz w:val="22"/>
                <w:szCs w:val="22"/>
              </w:rPr>
              <w:t xml:space="preserve">. </w:t>
            </w:r>
          </w:p>
          <w:p w14:paraId="12F6E0E3" w14:textId="77777777" w:rsidR="009A54ED" w:rsidRDefault="009A54ED" w:rsidP="00130248">
            <w:pPr>
              <w:pStyle w:val="DeptBullets"/>
              <w:numPr>
                <w:ilvl w:val="0"/>
                <w:numId w:val="24"/>
              </w:numPr>
              <w:spacing w:after="0"/>
              <w:rPr>
                <w:sz w:val="22"/>
                <w:szCs w:val="22"/>
              </w:rPr>
            </w:pPr>
            <w:r>
              <w:rPr>
                <w:sz w:val="22"/>
                <w:szCs w:val="22"/>
              </w:rPr>
              <w:t xml:space="preserve">Currently the Contract Manager provides a </w:t>
            </w:r>
            <w:r w:rsidR="00ED7A5E">
              <w:rPr>
                <w:sz w:val="22"/>
                <w:szCs w:val="22"/>
              </w:rPr>
              <w:t xml:space="preserve">high level </w:t>
            </w:r>
            <w:r>
              <w:rPr>
                <w:sz w:val="22"/>
                <w:szCs w:val="22"/>
              </w:rPr>
              <w:t xml:space="preserve">summary for TPSPB following each </w:t>
            </w:r>
            <w:r w:rsidR="00ED7A5E">
              <w:rPr>
                <w:sz w:val="22"/>
                <w:szCs w:val="22"/>
              </w:rPr>
              <w:t xml:space="preserve">TPAF </w:t>
            </w:r>
            <w:r>
              <w:rPr>
                <w:sz w:val="22"/>
                <w:szCs w:val="22"/>
              </w:rPr>
              <w:t>meeting</w:t>
            </w:r>
            <w:r w:rsidR="007F1846">
              <w:rPr>
                <w:sz w:val="22"/>
                <w:szCs w:val="22"/>
              </w:rPr>
              <w:t xml:space="preserve">. </w:t>
            </w:r>
            <w:r w:rsidR="00ED7A5E">
              <w:rPr>
                <w:sz w:val="22"/>
                <w:szCs w:val="22"/>
              </w:rPr>
              <w:t xml:space="preserve"> </w:t>
            </w:r>
            <w:r w:rsidR="007F1846">
              <w:rPr>
                <w:sz w:val="22"/>
                <w:szCs w:val="22"/>
              </w:rPr>
              <w:t>A</w:t>
            </w:r>
            <w:r w:rsidR="00ED7A5E">
              <w:rPr>
                <w:sz w:val="22"/>
                <w:szCs w:val="22"/>
              </w:rPr>
              <w:t>ction</w:t>
            </w:r>
            <w:r w:rsidR="007F1846">
              <w:rPr>
                <w:sz w:val="22"/>
                <w:szCs w:val="22"/>
              </w:rPr>
              <w:t>s</w:t>
            </w:r>
            <w:r w:rsidR="004751A4">
              <w:rPr>
                <w:sz w:val="22"/>
                <w:szCs w:val="22"/>
              </w:rPr>
              <w:t xml:space="preserve">, attendees </w:t>
            </w:r>
            <w:r w:rsidR="00ED7A5E">
              <w:rPr>
                <w:sz w:val="22"/>
                <w:szCs w:val="22"/>
              </w:rPr>
              <w:t xml:space="preserve">and </w:t>
            </w:r>
            <w:r w:rsidR="007F1846">
              <w:rPr>
                <w:sz w:val="22"/>
                <w:szCs w:val="22"/>
              </w:rPr>
              <w:t xml:space="preserve">a </w:t>
            </w:r>
            <w:r w:rsidR="00ED7A5E">
              <w:rPr>
                <w:sz w:val="22"/>
                <w:szCs w:val="22"/>
              </w:rPr>
              <w:t>decision log for each TPARG</w:t>
            </w:r>
            <w:r w:rsidR="008F2B58">
              <w:rPr>
                <w:sz w:val="22"/>
                <w:szCs w:val="22"/>
              </w:rPr>
              <w:t xml:space="preserve"> meeting</w:t>
            </w:r>
            <w:r w:rsidR="007F1846">
              <w:rPr>
                <w:sz w:val="22"/>
                <w:szCs w:val="22"/>
              </w:rPr>
              <w:t xml:space="preserve"> are also noted and these will now also be sent out to Board members</w:t>
            </w:r>
            <w:r w:rsidR="00ED7A5E">
              <w:rPr>
                <w:sz w:val="22"/>
                <w:szCs w:val="22"/>
              </w:rPr>
              <w:t xml:space="preserve">.  The </w:t>
            </w:r>
            <w:r w:rsidR="007F1846">
              <w:rPr>
                <w:sz w:val="22"/>
                <w:szCs w:val="22"/>
              </w:rPr>
              <w:t>B</w:t>
            </w:r>
            <w:r w:rsidR="00ED7A5E">
              <w:rPr>
                <w:sz w:val="22"/>
                <w:szCs w:val="22"/>
              </w:rPr>
              <w:t>oard would like to see more detailed information regarding the matters discussed at TPAF, although understand this is not a minuted meeting</w:t>
            </w:r>
            <w:r w:rsidR="007F1846">
              <w:rPr>
                <w:sz w:val="22"/>
                <w:szCs w:val="22"/>
              </w:rPr>
              <w:t xml:space="preserve">. </w:t>
            </w:r>
          </w:p>
          <w:p w14:paraId="241E1266" w14:textId="77777777" w:rsidR="009732FD" w:rsidRDefault="005C6B28" w:rsidP="004751A4">
            <w:pPr>
              <w:pStyle w:val="DeptBullets"/>
              <w:numPr>
                <w:ilvl w:val="0"/>
                <w:numId w:val="24"/>
              </w:numPr>
              <w:spacing w:after="0"/>
              <w:rPr>
                <w:sz w:val="22"/>
                <w:szCs w:val="22"/>
              </w:rPr>
            </w:pPr>
            <w:r w:rsidRPr="009732FD">
              <w:rPr>
                <w:sz w:val="22"/>
                <w:szCs w:val="22"/>
              </w:rPr>
              <w:t>TPAF and TPARG are both stakeholder engagement bodies</w:t>
            </w:r>
            <w:r w:rsidR="00EE0FB9" w:rsidRPr="009732FD">
              <w:rPr>
                <w:sz w:val="22"/>
                <w:szCs w:val="22"/>
              </w:rPr>
              <w:t xml:space="preserve"> with representatives from member and employer groups.</w:t>
            </w:r>
          </w:p>
          <w:p w14:paraId="30B493CB" w14:textId="77777777" w:rsidR="007F1846" w:rsidRDefault="009732FD" w:rsidP="009732FD">
            <w:pPr>
              <w:pStyle w:val="DeptBullets"/>
              <w:numPr>
                <w:ilvl w:val="0"/>
                <w:numId w:val="24"/>
              </w:numPr>
              <w:spacing w:after="0"/>
              <w:rPr>
                <w:sz w:val="22"/>
                <w:szCs w:val="22"/>
              </w:rPr>
            </w:pPr>
            <w:r>
              <w:rPr>
                <w:sz w:val="22"/>
                <w:szCs w:val="22"/>
              </w:rPr>
              <w:t>T</w:t>
            </w:r>
            <w:r w:rsidR="005C6B28">
              <w:rPr>
                <w:sz w:val="22"/>
                <w:szCs w:val="22"/>
              </w:rPr>
              <w:t>PARG</w:t>
            </w:r>
            <w:r w:rsidR="00EE0FB9">
              <w:rPr>
                <w:sz w:val="22"/>
                <w:szCs w:val="22"/>
              </w:rPr>
              <w:t xml:space="preserve"> is DfE led, its</w:t>
            </w:r>
            <w:r w:rsidR="005C6B28">
              <w:rPr>
                <w:sz w:val="22"/>
                <w:szCs w:val="22"/>
              </w:rPr>
              <w:t xml:space="preserve"> </w:t>
            </w:r>
            <w:r w:rsidR="004751A4" w:rsidRPr="004751A4">
              <w:rPr>
                <w:sz w:val="22"/>
                <w:szCs w:val="22"/>
              </w:rPr>
              <w:t xml:space="preserve">purpose </w:t>
            </w:r>
            <w:r w:rsidR="007F1846">
              <w:rPr>
                <w:sz w:val="22"/>
                <w:szCs w:val="22"/>
              </w:rPr>
              <w:t>being</w:t>
            </w:r>
            <w:r w:rsidR="007F1846" w:rsidRPr="004751A4">
              <w:rPr>
                <w:sz w:val="22"/>
                <w:szCs w:val="22"/>
              </w:rPr>
              <w:t xml:space="preserve"> </w:t>
            </w:r>
            <w:r w:rsidR="004751A4" w:rsidRPr="004751A4">
              <w:rPr>
                <w:sz w:val="22"/>
                <w:szCs w:val="22"/>
              </w:rPr>
              <w:t xml:space="preserve">to review previous, and inform future, delivery of </w:t>
            </w:r>
            <w:r w:rsidR="00EE0FB9">
              <w:rPr>
                <w:sz w:val="22"/>
                <w:szCs w:val="22"/>
              </w:rPr>
              <w:t>services and is part</w:t>
            </w:r>
            <w:r w:rsidR="004751A4" w:rsidRPr="004751A4">
              <w:rPr>
                <w:sz w:val="22"/>
                <w:szCs w:val="22"/>
              </w:rPr>
              <w:t xml:space="preserve"> of the supporting governance structure</w:t>
            </w:r>
            <w:r w:rsidR="007F1846">
              <w:rPr>
                <w:sz w:val="22"/>
                <w:szCs w:val="22"/>
              </w:rPr>
              <w:t>.  I</w:t>
            </w:r>
            <w:r w:rsidR="00EE0FB9">
              <w:rPr>
                <w:sz w:val="22"/>
                <w:szCs w:val="22"/>
              </w:rPr>
              <w:t>ssues are escalated to the Service Delivery Board, if appropriate</w:t>
            </w:r>
            <w:r w:rsidR="004751A4" w:rsidRPr="004751A4">
              <w:rPr>
                <w:sz w:val="22"/>
                <w:szCs w:val="22"/>
              </w:rPr>
              <w:t>.</w:t>
            </w:r>
            <w:r w:rsidR="00EE0FB9">
              <w:rPr>
                <w:sz w:val="22"/>
                <w:szCs w:val="22"/>
              </w:rPr>
              <w:t xml:space="preserve"> Matters </w:t>
            </w:r>
            <w:r w:rsidR="00EE0FB9">
              <w:rPr>
                <w:sz w:val="22"/>
                <w:szCs w:val="22"/>
              </w:rPr>
              <w:lastRenderedPageBreak/>
              <w:t xml:space="preserve">discussed by the group tend to be operational in nature. </w:t>
            </w:r>
          </w:p>
          <w:p w14:paraId="1A96AA31" w14:textId="2595155A" w:rsidR="00B624F2" w:rsidRDefault="00EE0FB9" w:rsidP="004751A4">
            <w:pPr>
              <w:pStyle w:val="DeptBullets"/>
              <w:numPr>
                <w:ilvl w:val="0"/>
                <w:numId w:val="24"/>
              </w:numPr>
              <w:spacing w:after="0"/>
              <w:rPr>
                <w:sz w:val="22"/>
                <w:szCs w:val="22"/>
              </w:rPr>
            </w:pPr>
            <w:r>
              <w:rPr>
                <w:sz w:val="22"/>
                <w:szCs w:val="22"/>
              </w:rPr>
              <w:t xml:space="preserve">TPAF is a TP led </w:t>
            </w:r>
            <w:r w:rsidR="007F1846">
              <w:rPr>
                <w:sz w:val="22"/>
                <w:szCs w:val="22"/>
              </w:rPr>
              <w:t>discussion forum</w:t>
            </w:r>
            <w:r w:rsidR="005C6B28">
              <w:rPr>
                <w:sz w:val="22"/>
                <w:szCs w:val="22"/>
              </w:rPr>
              <w:t xml:space="preserve">.  </w:t>
            </w:r>
            <w:r w:rsidR="00B47211">
              <w:rPr>
                <w:sz w:val="22"/>
                <w:szCs w:val="22"/>
              </w:rPr>
              <w:t xml:space="preserve">TP/DfE are currently </w:t>
            </w:r>
            <w:r w:rsidR="008F2B58">
              <w:rPr>
                <w:sz w:val="22"/>
                <w:szCs w:val="22"/>
              </w:rPr>
              <w:t xml:space="preserve">consulting both groups </w:t>
            </w:r>
            <w:r w:rsidR="001901D1">
              <w:rPr>
                <w:sz w:val="22"/>
                <w:szCs w:val="22"/>
              </w:rPr>
              <w:t>on</w:t>
            </w:r>
            <w:r w:rsidR="00B47211">
              <w:rPr>
                <w:sz w:val="22"/>
                <w:szCs w:val="22"/>
              </w:rPr>
              <w:t xml:space="preserve"> whether to “un-couple” these meetings to </w:t>
            </w:r>
            <w:r w:rsidR="008F2B58">
              <w:rPr>
                <w:sz w:val="22"/>
                <w:szCs w:val="22"/>
              </w:rPr>
              <w:t>improve the level of engagement</w:t>
            </w:r>
            <w:r w:rsidR="00B47211">
              <w:rPr>
                <w:sz w:val="22"/>
                <w:szCs w:val="22"/>
              </w:rPr>
              <w:t>.</w:t>
            </w:r>
          </w:p>
          <w:p w14:paraId="210BCC4E" w14:textId="77777777" w:rsidR="005C6B28" w:rsidRDefault="008B5497" w:rsidP="00130248">
            <w:pPr>
              <w:pStyle w:val="DeptBullets"/>
              <w:numPr>
                <w:ilvl w:val="0"/>
                <w:numId w:val="24"/>
              </w:numPr>
              <w:spacing w:after="0"/>
              <w:rPr>
                <w:sz w:val="22"/>
                <w:szCs w:val="22"/>
              </w:rPr>
            </w:pPr>
            <w:r>
              <w:rPr>
                <w:sz w:val="22"/>
                <w:szCs w:val="22"/>
              </w:rPr>
              <w:t xml:space="preserve">Dates of both TPAF and TPARG meetings to be added to the Stakeholder timetable. </w:t>
            </w:r>
            <w:r w:rsidR="00B624F2">
              <w:rPr>
                <w:sz w:val="22"/>
                <w:szCs w:val="22"/>
              </w:rPr>
              <w:t xml:space="preserve">Secretariat to </w:t>
            </w:r>
            <w:r>
              <w:rPr>
                <w:sz w:val="22"/>
                <w:szCs w:val="22"/>
              </w:rPr>
              <w:t>remind</w:t>
            </w:r>
            <w:r w:rsidR="00B624F2">
              <w:rPr>
                <w:sz w:val="22"/>
                <w:szCs w:val="22"/>
              </w:rPr>
              <w:t xml:space="preserve"> Board members around a month ahead of each meeting.</w:t>
            </w:r>
          </w:p>
          <w:p w14:paraId="5CA99025" w14:textId="77777777" w:rsidR="006B6EF0" w:rsidRPr="001A0AF6" w:rsidRDefault="006B6EF0" w:rsidP="006B6EF0">
            <w:pPr>
              <w:pStyle w:val="DeptBullets"/>
              <w:numPr>
                <w:ilvl w:val="0"/>
                <w:numId w:val="0"/>
              </w:numPr>
              <w:spacing w:after="0"/>
              <w:rPr>
                <w:b/>
                <w:sz w:val="22"/>
                <w:szCs w:val="22"/>
              </w:rPr>
            </w:pPr>
            <w:r w:rsidRPr="001A0AF6">
              <w:rPr>
                <w:b/>
                <w:sz w:val="22"/>
                <w:szCs w:val="22"/>
              </w:rPr>
              <w:t>SAB</w:t>
            </w:r>
          </w:p>
          <w:p w14:paraId="700BC40A" w14:textId="39AFBC4D" w:rsidR="008B5497" w:rsidRDefault="006B6EF0" w:rsidP="006B6EF0">
            <w:pPr>
              <w:pStyle w:val="DeptBullets"/>
              <w:numPr>
                <w:ilvl w:val="0"/>
                <w:numId w:val="24"/>
              </w:numPr>
              <w:spacing w:after="0"/>
              <w:rPr>
                <w:sz w:val="22"/>
                <w:szCs w:val="22"/>
              </w:rPr>
            </w:pPr>
            <w:r>
              <w:rPr>
                <w:sz w:val="22"/>
                <w:szCs w:val="22"/>
              </w:rPr>
              <w:t xml:space="preserve">DW, as a member of the SAB, confirmed that it has a distinct and separate function to the TPSPB, set out in legislation. There will be some cross-over, but Board members should be </w:t>
            </w:r>
            <w:r w:rsidR="00B47211">
              <w:rPr>
                <w:sz w:val="22"/>
                <w:szCs w:val="22"/>
              </w:rPr>
              <w:t>mindful</w:t>
            </w:r>
            <w:r>
              <w:rPr>
                <w:sz w:val="22"/>
                <w:szCs w:val="22"/>
              </w:rPr>
              <w:t xml:space="preserve"> of </w:t>
            </w:r>
            <w:r w:rsidR="001901D1">
              <w:rPr>
                <w:sz w:val="22"/>
                <w:szCs w:val="22"/>
              </w:rPr>
              <w:t>the clear difference in purpose of</w:t>
            </w:r>
            <w:r>
              <w:rPr>
                <w:sz w:val="22"/>
                <w:szCs w:val="22"/>
              </w:rPr>
              <w:t xml:space="preserve"> the two Boards.</w:t>
            </w:r>
          </w:p>
          <w:p w14:paraId="0E6CA35B" w14:textId="4E359DE7" w:rsidR="00B47211" w:rsidRDefault="006B6EF0" w:rsidP="00B47211">
            <w:pPr>
              <w:pStyle w:val="DeptBullets"/>
              <w:numPr>
                <w:ilvl w:val="0"/>
                <w:numId w:val="24"/>
              </w:numPr>
              <w:spacing w:after="0"/>
              <w:rPr>
                <w:sz w:val="22"/>
                <w:szCs w:val="22"/>
              </w:rPr>
            </w:pPr>
            <w:r>
              <w:rPr>
                <w:sz w:val="22"/>
                <w:szCs w:val="22"/>
              </w:rPr>
              <w:t xml:space="preserve">The Board </w:t>
            </w:r>
            <w:r w:rsidR="001901D1">
              <w:rPr>
                <w:sz w:val="22"/>
                <w:szCs w:val="22"/>
              </w:rPr>
              <w:t xml:space="preserve">needs to have </w:t>
            </w:r>
            <w:r>
              <w:rPr>
                <w:sz w:val="22"/>
                <w:szCs w:val="22"/>
              </w:rPr>
              <w:t xml:space="preserve">a good flow of information </w:t>
            </w:r>
            <w:r w:rsidR="001901D1">
              <w:rPr>
                <w:sz w:val="22"/>
                <w:szCs w:val="22"/>
              </w:rPr>
              <w:t>from the deliberations of the SAB to ensure t</w:t>
            </w:r>
            <w:r w:rsidR="00B47211">
              <w:rPr>
                <w:sz w:val="22"/>
                <w:szCs w:val="22"/>
              </w:rPr>
              <w:t>hat</w:t>
            </w:r>
            <w:r>
              <w:rPr>
                <w:sz w:val="22"/>
                <w:szCs w:val="22"/>
              </w:rPr>
              <w:t xml:space="preserve"> they are well sighted on issues that may interest or concern the</w:t>
            </w:r>
            <w:r w:rsidR="00B47211">
              <w:rPr>
                <w:sz w:val="22"/>
                <w:szCs w:val="22"/>
              </w:rPr>
              <w:t>m</w:t>
            </w:r>
            <w:r>
              <w:rPr>
                <w:sz w:val="22"/>
                <w:szCs w:val="22"/>
              </w:rPr>
              <w:t>.</w:t>
            </w:r>
          </w:p>
          <w:p w14:paraId="78C386F0" w14:textId="77777777" w:rsidR="006B6EF0" w:rsidRDefault="006B6EF0" w:rsidP="00B47211">
            <w:pPr>
              <w:pStyle w:val="DeptBullets"/>
              <w:numPr>
                <w:ilvl w:val="0"/>
                <w:numId w:val="24"/>
              </w:numPr>
              <w:spacing w:after="0"/>
              <w:rPr>
                <w:sz w:val="22"/>
                <w:szCs w:val="22"/>
              </w:rPr>
            </w:pPr>
            <w:r>
              <w:rPr>
                <w:sz w:val="22"/>
                <w:szCs w:val="22"/>
              </w:rPr>
              <w:t xml:space="preserve">Board members </w:t>
            </w:r>
            <w:r w:rsidR="00B47211">
              <w:rPr>
                <w:sz w:val="22"/>
                <w:szCs w:val="22"/>
              </w:rPr>
              <w:t>may</w:t>
            </w:r>
            <w:r>
              <w:rPr>
                <w:sz w:val="22"/>
                <w:szCs w:val="22"/>
              </w:rPr>
              <w:t xml:space="preserve"> request to observe SAB meetings to develop their understanding of its role.  </w:t>
            </w:r>
          </w:p>
          <w:p w14:paraId="001C9DD4" w14:textId="77777777" w:rsidR="006B6EF0" w:rsidRDefault="006B6EF0" w:rsidP="006B6EF0">
            <w:pPr>
              <w:pStyle w:val="DeptBullets"/>
              <w:numPr>
                <w:ilvl w:val="0"/>
                <w:numId w:val="0"/>
              </w:numPr>
              <w:spacing w:after="0"/>
              <w:ind w:left="720" w:hanging="360"/>
              <w:rPr>
                <w:sz w:val="22"/>
                <w:szCs w:val="22"/>
              </w:rPr>
            </w:pPr>
          </w:p>
          <w:p w14:paraId="64DF6C0F" w14:textId="77777777" w:rsidR="00130248" w:rsidRDefault="00B474D6" w:rsidP="00B474D6">
            <w:pPr>
              <w:pStyle w:val="DeptBullets"/>
              <w:numPr>
                <w:ilvl w:val="0"/>
                <w:numId w:val="0"/>
              </w:numPr>
              <w:spacing w:after="0"/>
              <w:rPr>
                <w:sz w:val="22"/>
                <w:szCs w:val="22"/>
              </w:rPr>
            </w:pPr>
            <w:r w:rsidRPr="00B474D6">
              <w:rPr>
                <w:b/>
                <w:sz w:val="22"/>
                <w:szCs w:val="22"/>
                <w:u w:val="single"/>
              </w:rPr>
              <w:t>Member/Employer representative group discussions</w:t>
            </w:r>
            <w:r>
              <w:rPr>
                <w:sz w:val="22"/>
                <w:szCs w:val="22"/>
              </w:rPr>
              <w:t>:</w:t>
            </w:r>
          </w:p>
          <w:p w14:paraId="6A41756F" w14:textId="77777777" w:rsidR="006B6EF0" w:rsidRDefault="006B6EF0" w:rsidP="00B474D6">
            <w:pPr>
              <w:pStyle w:val="DeptBullets"/>
              <w:numPr>
                <w:ilvl w:val="0"/>
                <w:numId w:val="0"/>
              </w:numPr>
              <w:spacing w:after="0"/>
              <w:rPr>
                <w:sz w:val="22"/>
                <w:szCs w:val="22"/>
              </w:rPr>
            </w:pPr>
          </w:p>
          <w:p w14:paraId="6C430075" w14:textId="77777777" w:rsidR="00130248" w:rsidRDefault="00130248" w:rsidP="00130248">
            <w:pPr>
              <w:pStyle w:val="DeptBullets"/>
              <w:numPr>
                <w:ilvl w:val="0"/>
                <w:numId w:val="24"/>
              </w:numPr>
              <w:spacing w:after="0"/>
              <w:rPr>
                <w:sz w:val="22"/>
                <w:szCs w:val="22"/>
              </w:rPr>
            </w:pPr>
            <w:r>
              <w:rPr>
                <w:sz w:val="22"/>
                <w:szCs w:val="22"/>
              </w:rPr>
              <w:t>The Chair thanked the employer and member groups for meeting and providing notes on their deliberations.</w:t>
            </w:r>
          </w:p>
          <w:p w14:paraId="261FD52C" w14:textId="77777777" w:rsidR="00283613" w:rsidRDefault="00E07DBB" w:rsidP="00130248">
            <w:pPr>
              <w:pStyle w:val="DeptBullets"/>
              <w:numPr>
                <w:ilvl w:val="0"/>
                <w:numId w:val="24"/>
              </w:numPr>
              <w:spacing w:after="0"/>
              <w:rPr>
                <w:sz w:val="22"/>
                <w:szCs w:val="22"/>
              </w:rPr>
            </w:pPr>
            <w:r>
              <w:rPr>
                <w:sz w:val="22"/>
                <w:szCs w:val="22"/>
              </w:rPr>
              <w:t>It was agreed that, in respect of t</w:t>
            </w:r>
            <w:r w:rsidR="001C4C1B">
              <w:rPr>
                <w:sz w:val="22"/>
                <w:szCs w:val="22"/>
              </w:rPr>
              <w:t xml:space="preserve">he </w:t>
            </w:r>
            <w:r w:rsidR="00B474D6">
              <w:rPr>
                <w:sz w:val="22"/>
                <w:szCs w:val="22"/>
              </w:rPr>
              <w:t xml:space="preserve">three </w:t>
            </w:r>
            <w:r w:rsidR="001C4C1B">
              <w:rPr>
                <w:sz w:val="22"/>
                <w:szCs w:val="22"/>
              </w:rPr>
              <w:t>suggestions made by the member group to improve general TPSPB practices</w:t>
            </w:r>
            <w:r>
              <w:rPr>
                <w:sz w:val="22"/>
                <w:szCs w:val="22"/>
              </w:rPr>
              <w:t>,</w:t>
            </w:r>
            <w:r w:rsidR="00A63C5B">
              <w:rPr>
                <w:sz w:val="22"/>
                <w:szCs w:val="22"/>
              </w:rPr>
              <w:t xml:space="preserve"> Board members are welcome to propose items for Board agendas, and to query minutes of Board meetings if they do not think they accurately represent what was said.</w:t>
            </w:r>
          </w:p>
          <w:p w14:paraId="6175803D" w14:textId="5F32BFE9" w:rsidR="001C4C1B" w:rsidRDefault="00A63C5B" w:rsidP="00130248">
            <w:pPr>
              <w:pStyle w:val="DeptBullets"/>
              <w:numPr>
                <w:ilvl w:val="0"/>
                <w:numId w:val="24"/>
              </w:numPr>
              <w:spacing w:after="0"/>
              <w:rPr>
                <w:sz w:val="22"/>
                <w:szCs w:val="22"/>
              </w:rPr>
            </w:pPr>
            <w:r>
              <w:rPr>
                <w:sz w:val="22"/>
                <w:szCs w:val="22"/>
              </w:rPr>
              <w:t>Future Board papers will be marked ‘</w:t>
            </w:r>
            <w:r w:rsidR="00283613">
              <w:rPr>
                <w:sz w:val="22"/>
                <w:szCs w:val="22"/>
              </w:rPr>
              <w:t>f</w:t>
            </w:r>
            <w:r>
              <w:rPr>
                <w:sz w:val="22"/>
                <w:szCs w:val="22"/>
              </w:rPr>
              <w:t>or information</w:t>
            </w:r>
            <w:r w:rsidR="00283613">
              <w:rPr>
                <w:sz w:val="22"/>
                <w:szCs w:val="22"/>
              </w:rPr>
              <w:t>’</w:t>
            </w:r>
            <w:r>
              <w:rPr>
                <w:sz w:val="22"/>
                <w:szCs w:val="22"/>
              </w:rPr>
              <w:t xml:space="preserve">, </w:t>
            </w:r>
            <w:r w:rsidR="00283613">
              <w:rPr>
                <w:sz w:val="22"/>
                <w:szCs w:val="22"/>
              </w:rPr>
              <w:t>f</w:t>
            </w:r>
            <w:r>
              <w:rPr>
                <w:sz w:val="22"/>
                <w:szCs w:val="22"/>
              </w:rPr>
              <w:t xml:space="preserve">or decision’ </w:t>
            </w:r>
            <w:proofErr w:type="spellStart"/>
            <w:r>
              <w:rPr>
                <w:sz w:val="22"/>
                <w:szCs w:val="22"/>
              </w:rPr>
              <w:t>etc</w:t>
            </w:r>
            <w:proofErr w:type="spellEnd"/>
            <w:r>
              <w:rPr>
                <w:sz w:val="22"/>
                <w:szCs w:val="22"/>
              </w:rPr>
              <w:t>, as appropriate</w:t>
            </w:r>
            <w:r w:rsidR="00283613">
              <w:rPr>
                <w:sz w:val="22"/>
                <w:szCs w:val="22"/>
              </w:rPr>
              <w:t>.</w:t>
            </w:r>
          </w:p>
          <w:p w14:paraId="73C58809" w14:textId="77777777" w:rsidR="006B6EF0" w:rsidRDefault="006B6EF0" w:rsidP="00130248">
            <w:pPr>
              <w:pStyle w:val="DeptBullets"/>
              <w:numPr>
                <w:ilvl w:val="0"/>
                <w:numId w:val="24"/>
              </w:numPr>
              <w:spacing w:after="0"/>
              <w:rPr>
                <w:sz w:val="22"/>
                <w:szCs w:val="22"/>
              </w:rPr>
            </w:pPr>
            <w:r>
              <w:rPr>
                <w:sz w:val="22"/>
                <w:szCs w:val="22"/>
              </w:rPr>
              <w:t xml:space="preserve">The employer group noted the importance of independent verification to confirm that the reporting </w:t>
            </w:r>
            <w:r w:rsidR="00B47211">
              <w:rPr>
                <w:sz w:val="22"/>
                <w:szCs w:val="22"/>
              </w:rPr>
              <w:t xml:space="preserve">and </w:t>
            </w:r>
            <w:r>
              <w:rPr>
                <w:sz w:val="22"/>
                <w:szCs w:val="22"/>
              </w:rPr>
              <w:t>evidence seen by the Board is sufficient to discharge their duty.</w:t>
            </w:r>
          </w:p>
          <w:p w14:paraId="7C00C657" w14:textId="77777777" w:rsidR="00AA596D" w:rsidRDefault="00130248" w:rsidP="00130248">
            <w:pPr>
              <w:pStyle w:val="DeptBullets"/>
              <w:numPr>
                <w:ilvl w:val="0"/>
                <w:numId w:val="24"/>
              </w:numPr>
              <w:spacing w:after="0"/>
              <w:rPr>
                <w:sz w:val="22"/>
                <w:szCs w:val="22"/>
              </w:rPr>
            </w:pPr>
            <w:r>
              <w:rPr>
                <w:sz w:val="22"/>
                <w:szCs w:val="22"/>
              </w:rPr>
              <w:t xml:space="preserve">There was a healthy debate around the </w:t>
            </w:r>
            <w:r w:rsidR="00461B1E">
              <w:rPr>
                <w:sz w:val="22"/>
                <w:szCs w:val="22"/>
              </w:rPr>
              <w:t>role of the Board including</w:t>
            </w:r>
            <w:r w:rsidR="008B5497">
              <w:rPr>
                <w:sz w:val="22"/>
                <w:szCs w:val="22"/>
              </w:rPr>
              <w:t>:</w:t>
            </w:r>
            <w:r w:rsidR="00461B1E">
              <w:rPr>
                <w:sz w:val="22"/>
                <w:szCs w:val="22"/>
              </w:rPr>
              <w:t xml:space="preserve"> the </w:t>
            </w:r>
            <w:r>
              <w:rPr>
                <w:sz w:val="22"/>
                <w:szCs w:val="22"/>
              </w:rPr>
              <w:t>merits of Board members attending stakeholder events, identifying which were of</w:t>
            </w:r>
            <w:r w:rsidR="008B5497">
              <w:rPr>
                <w:sz w:val="22"/>
                <w:szCs w:val="22"/>
              </w:rPr>
              <w:t xml:space="preserve"> most</w:t>
            </w:r>
            <w:r>
              <w:rPr>
                <w:sz w:val="22"/>
                <w:szCs w:val="22"/>
              </w:rPr>
              <w:t xml:space="preserve"> value, where there might be duplication of work, where lack of visibility of the Board may be an issue</w:t>
            </w:r>
            <w:r w:rsidR="008B5497">
              <w:rPr>
                <w:sz w:val="22"/>
                <w:szCs w:val="22"/>
              </w:rPr>
              <w:t>, clarity on</w:t>
            </w:r>
            <w:r>
              <w:rPr>
                <w:sz w:val="22"/>
                <w:szCs w:val="22"/>
              </w:rPr>
              <w:t xml:space="preserve"> membership of the Boards</w:t>
            </w:r>
            <w:r w:rsidR="00B47211">
              <w:rPr>
                <w:sz w:val="22"/>
                <w:szCs w:val="22"/>
              </w:rPr>
              <w:t xml:space="preserve"> and </w:t>
            </w:r>
            <w:r>
              <w:rPr>
                <w:sz w:val="22"/>
                <w:szCs w:val="22"/>
              </w:rPr>
              <w:t>meetings that co</w:t>
            </w:r>
            <w:r w:rsidR="001A0AF6">
              <w:rPr>
                <w:sz w:val="22"/>
                <w:szCs w:val="22"/>
              </w:rPr>
              <w:t>mprise the governance framework and whether the use of sub-groups may offer a</w:t>
            </w:r>
            <w:r w:rsidR="008B5497">
              <w:rPr>
                <w:sz w:val="22"/>
                <w:szCs w:val="22"/>
              </w:rPr>
              <w:t>n</w:t>
            </w:r>
            <w:r w:rsidR="001A0AF6">
              <w:rPr>
                <w:sz w:val="22"/>
                <w:szCs w:val="22"/>
              </w:rPr>
              <w:t xml:space="preserve"> option for considering separate topics.</w:t>
            </w:r>
          </w:p>
          <w:p w14:paraId="44C5E839" w14:textId="64332597" w:rsidR="006B6EF0" w:rsidRDefault="006B6EF0" w:rsidP="00130248">
            <w:pPr>
              <w:pStyle w:val="DeptBullets"/>
              <w:numPr>
                <w:ilvl w:val="0"/>
                <w:numId w:val="24"/>
              </w:numPr>
              <w:spacing w:after="0"/>
              <w:rPr>
                <w:sz w:val="22"/>
                <w:szCs w:val="22"/>
              </w:rPr>
            </w:pPr>
            <w:r>
              <w:rPr>
                <w:sz w:val="22"/>
                <w:szCs w:val="22"/>
              </w:rPr>
              <w:t>Discussions also centred on how to better engage both members and employers and the challenges associated with some groups (e.g. HE/FE sector).  It was noted</w:t>
            </w:r>
            <w:r w:rsidR="00785823">
              <w:rPr>
                <w:sz w:val="22"/>
                <w:szCs w:val="22"/>
              </w:rPr>
              <w:t>, by the employer group,</w:t>
            </w:r>
            <w:r>
              <w:rPr>
                <w:sz w:val="22"/>
                <w:szCs w:val="22"/>
              </w:rPr>
              <w:t xml:space="preserve"> that there was no representation of the Academy sector on the Board.</w:t>
            </w:r>
          </w:p>
          <w:p w14:paraId="776AACD8" w14:textId="77777777" w:rsidR="006B6EF0" w:rsidRDefault="006B6EF0" w:rsidP="006B6EF0">
            <w:pPr>
              <w:pStyle w:val="ListParagraph"/>
              <w:rPr>
                <w:sz w:val="22"/>
                <w:szCs w:val="22"/>
              </w:rPr>
            </w:pPr>
          </w:p>
          <w:p w14:paraId="0B870A5D" w14:textId="77777777" w:rsidR="006B6EF0" w:rsidRPr="006B6EF0" w:rsidRDefault="006B6EF0" w:rsidP="006B6EF0">
            <w:pPr>
              <w:pStyle w:val="DeptBullets"/>
              <w:numPr>
                <w:ilvl w:val="0"/>
                <w:numId w:val="0"/>
              </w:numPr>
              <w:spacing w:after="0"/>
              <w:rPr>
                <w:b/>
                <w:sz w:val="22"/>
                <w:szCs w:val="22"/>
                <w:u w:val="single"/>
              </w:rPr>
            </w:pPr>
            <w:r w:rsidRPr="006B6EF0">
              <w:rPr>
                <w:b/>
                <w:sz w:val="22"/>
                <w:szCs w:val="22"/>
                <w:u w:val="single"/>
              </w:rPr>
              <w:t>Assurance Role</w:t>
            </w:r>
          </w:p>
          <w:p w14:paraId="56A53B25" w14:textId="77777777" w:rsidR="00AA596D" w:rsidRDefault="00AA596D" w:rsidP="00AA596D">
            <w:pPr>
              <w:pStyle w:val="ListParagraph"/>
              <w:rPr>
                <w:sz w:val="22"/>
                <w:szCs w:val="22"/>
              </w:rPr>
            </w:pPr>
          </w:p>
          <w:p w14:paraId="1BDADE79" w14:textId="16847918" w:rsidR="00AE7E6E" w:rsidRDefault="00AA596D" w:rsidP="00130248">
            <w:pPr>
              <w:pStyle w:val="DeptBullets"/>
              <w:numPr>
                <w:ilvl w:val="0"/>
                <w:numId w:val="24"/>
              </w:numPr>
              <w:spacing w:after="0"/>
              <w:rPr>
                <w:sz w:val="22"/>
                <w:szCs w:val="22"/>
              </w:rPr>
            </w:pPr>
            <w:r>
              <w:rPr>
                <w:sz w:val="22"/>
                <w:szCs w:val="22"/>
              </w:rPr>
              <w:t xml:space="preserve">SB suggested that the </w:t>
            </w:r>
            <w:r w:rsidR="008B5497">
              <w:rPr>
                <w:sz w:val="22"/>
                <w:szCs w:val="22"/>
              </w:rPr>
              <w:t>B</w:t>
            </w:r>
            <w:r>
              <w:rPr>
                <w:sz w:val="22"/>
                <w:szCs w:val="22"/>
              </w:rPr>
              <w:t xml:space="preserve">oard </w:t>
            </w:r>
            <w:r w:rsidR="00B47211">
              <w:rPr>
                <w:sz w:val="22"/>
                <w:szCs w:val="22"/>
              </w:rPr>
              <w:t>c</w:t>
            </w:r>
            <w:r>
              <w:rPr>
                <w:sz w:val="22"/>
                <w:szCs w:val="22"/>
              </w:rPr>
              <w:t xml:space="preserve">ould be sighted on Service Delivery and Quarterly Strategy Boards as these are the forums for interrogation of </w:t>
            </w:r>
            <w:r w:rsidR="00283613">
              <w:rPr>
                <w:sz w:val="22"/>
                <w:szCs w:val="22"/>
              </w:rPr>
              <w:t xml:space="preserve">administration </w:t>
            </w:r>
            <w:r>
              <w:rPr>
                <w:sz w:val="22"/>
                <w:szCs w:val="22"/>
              </w:rPr>
              <w:t xml:space="preserve">performance and assessment of risk. It may be helpful for Board members to attend to </w:t>
            </w:r>
            <w:r w:rsidR="00283613">
              <w:rPr>
                <w:sz w:val="22"/>
                <w:szCs w:val="22"/>
              </w:rPr>
              <w:t xml:space="preserve">gain </w:t>
            </w:r>
            <w:r>
              <w:rPr>
                <w:sz w:val="22"/>
                <w:szCs w:val="22"/>
              </w:rPr>
              <w:t>assur</w:t>
            </w:r>
            <w:r w:rsidR="00283613">
              <w:rPr>
                <w:sz w:val="22"/>
                <w:szCs w:val="22"/>
              </w:rPr>
              <w:t>ance</w:t>
            </w:r>
            <w:r w:rsidR="001A0AF6">
              <w:rPr>
                <w:sz w:val="22"/>
                <w:szCs w:val="22"/>
              </w:rPr>
              <w:t xml:space="preserve"> </w:t>
            </w:r>
            <w:r>
              <w:rPr>
                <w:sz w:val="22"/>
                <w:szCs w:val="22"/>
              </w:rPr>
              <w:t xml:space="preserve">that </w:t>
            </w:r>
            <w:r w:rsidR="008B5497">
              <w:rPr>
                <w:sz w:val="22"/>
                <w:szCs w:val="22"/>
              </w:rPr>
              <w:t>information in</w:t>
            </w:r>
            <w:r>
              <w:rPr>
                <w:sz w:val="22"/>
                <w:szCs w:val="22"/>
              </w:rPr>
              <w:t xml:space="preserve"> the </w:t>
            </w:r>
            <w:r w:rsidR="008B5497">
              <w:rPr>
                <w:sz w:val="22"/>
                <w:szCs w:val="22"/>
              </w:rPr>
              <w:t xml:space="preserve">Board </w:t>
            </w:r>
            <w:r>
              <w:rPr>
                <w:sz w:val="22"/>
                <w:szCs w:val="22"/>
              </w:rPr>
              <w:t xml:space="preserve">reports </w:t>
            </w:r>
            <w:r w:rsidR="008B5497">
              <w:rPr>
                <w:sz w:val="22"/>
                <w:szCs w:val="22"/>
              </w:rPr>
              <w:t>is</w:t>
            </w:r>
            <w:r>
              <w:rPr>
                <w:sz w:val="22"/>
                <w:szCs w:val="22"/>
              </w:rPr>
              <w:t xml:space="preserve"> </w:t>
            </w:r>
            <w:r w:rsidR="00283613">
              <w:rPr>
                <w:sz w:val="22"/>
                <w:szCs w:val="22"/>
              </w:rPr>
              <w:t>supported</w:t>
            </w:r>
            <w:r>
              <w:rPr>
                <w:sz w:val="22"/>
                <w:szCs w:val="22"/>
              </w:rPr>
              <w:t xml:space="preserve"> by the underpinning </w:t>
            </w:r>
            <w:r w:rsidR="00B47211">
              <w:rPr>
                <w:sz w:val="22"/>
                <w:szCs w:val="22"/>
              </w:rPr>
              <w:t xml:space="preserve">governance </w:t>
            </w:r>
            <w:r>
              <w:rPr>
                <w:sz w:val="22"/>
                <w:szCs w:val="22"/>
              </w:rPr>
              <w:t>processes.</w:t>
            </w:r>
          </w:p>
          <w:p w14:paraId="36958E3E" w14:textId="77777777" w:rsidR="00130248" w:rsidRDefault="00AE7E6E" w:rsidP="00130248">
            <w:pPr>
              <w:pStyle w:val="DeptBullets"/>
              <w:numPr>
                <w:ilvl w:val="0"/>
                <w:numId w:val="24"/>
              </w:numPr>
              <w:spacing w:after="0"/>
              <w:rPr>
                <w:sz w:val="22"/>
                <w:szCs w:val="22"/>
              </w:rPr>
            </w:pPr>
            <w:r>
              <w:rPr>
                <w:sz w:val="22"/>
                <w:szCs w:val="22"/>
              </w:rPr>
              <w:t>Employer representatives could use sector bodies such as UCEA</w:t>
            </w:r>
            <w:r w:rsidR="001A0AF6">
              <w:rPr>
                <w:sz w:val="22"/>
                <w:szCs w:val="22"/>
              </w:rPr>
              <w:t xml:space="preserve"> </w:t>
            </w:r>
            <w:r>
              <w:rPr>
                <w:sz w:val="22"/>
                <w:szCs w:val="22"/>
              </w:rPr>
              <w:t xml:space="preserve">to gather information to verify the </w:t>
            </w:r>
            <w:r w:rsidR="006B6EF0">
              <w:rPr>
                <w:sz w:val="22"/>
                <w:szCs w:val="22"/>
              </w:rPr>
              <w:t>accuracy</w:t>
            </w:r>
            <w:r>
              <w:rPr>
                <w:sz w:val="22"/>
                <w:szCs w:val="22"/>
              </w:rPr>
              <w:t xml:space="preserve"> of data provided by TP and thus obtain further assurance.</w:t>
            </w:r>
          </w:p>
          <w:p w14:paraId="227EA28A" w14:textId="77777777" w:rsidR="006B6EF0" w:rsidRDefault="006B6EF0" w:rsidP="00130248">
            <w:pPr>
              <w:pStyle w:val="DeptBullets"/>
              <w:numPr>
                <w:ilvl w:val="0"/>
                <w:numId w:val="24"/>
              </w:numPr>
              <w:spacing w:after="0"/>
              <w:rPr>
                <w:sz w:val="22"/>
                <w:szCs w:val="22"/>
              </w:rPr>
            </w:pPr>
            <w:r>
              <w:rPr>
                <w:sz w:val="22"/>
                <w:szCs w:val="22"/>
              </w:rPr>
              <w:t>The CEM Benchmarking report provides useful</w:t>
            </w:r>
            <w:r w:rsidR="00360051">
              <w:rPr>
                <w:sz w:val="22"/>
                <w:szCs w:val="22"/>
              </w:rPr>
              <w:t xml:space="preserve"> </w:t>
            </w:r>
            <w:proofErr w:type="gramStart"/>
            <w:r w:rsidR="00360051">
              <w:rPr>
                <w:sz w:val="22"/>
                <w:szCs w:val="22"/>
              </w:rPr>
              <w:t>and</w:t>
            </w:r>
            <w:r>
              <w:rPr>
                <w:sz w:val="22"/>
                <w:szCs w:val="22"/>
              </w:rPr>
              <w:t xml:space="preserve"> </w:t>
            </w:r>
            <w:r w:rsidR="008B5497">
              <w:rPr>
                <w:sz w:val="22"/>
                <w:szCs w:val="22"/>
              </w:rPr>
              <w:t xml:space="preserve"> independent</w:t>
            </w:r>
            <w:proofErr w:type="gramEnd"/>
            <w:r w:rsidR="008B5497">
              <w:rPr>
                <w:sz w:val="22"/>
                <w:szCs w:val="22"/>
              </w:rPr>
              <w:t xml:space="preserve"> evidence.</w:t>
            </w:r>
          </w:p>
          <w:p w14:paraId="6F2E3C94" w14:textId="1FCAB3E1" w:rsidR="00725098" w:rsidRDefault="008B5497" w:rsidP="006B6EF0">
            <w:pPr>
              <w:pStyle w:val="DeptBullets"/>
              <w:numPr>
                <w:ilvl w:val="0"/>
                <w:numId w:val="24"/>
              </w:numPr>
              <w:spacing w:after="0"/>
              <w:rPr>
                <w:sz w:val="22"/>
                <w:szCs w:val="22"/>
              </w:rPr>
            </w:pPr>
            <w:r w:rsidRPr="008B5497">
              <w:rPr>
                <w:sz w:val="22"/>
                <w:szCs w:val="22"/>
              </w:rPr>
              <w:t xml:space="preserve">The Internal Audit Report should provide </w:t>
            </w:r>
            <w:r>
              <w:rPr>
                <w:sz w:val="22"/>
                <w:szCs w:val="22"/>
              </w:rPr>
              <w:t xml:space="preserve">an externally validated report on the governance structure, and may go some way to providing the level of assurance the Board is seeking regarding governance, and </w:t>
            </w:r>
            <w:r w:rsidR="00725098">
              <w:rPr>
                <w:sz w:val="22"/>
                <w:szCs w:val="22"/>
              </w:rPr>
              <w:t xml:space="preserve">also </w:t>
            </w:r>
            <w:r>
              <w:rPr>
                <w:sz w:val="22"/>
                <w:szCs w:val="22"/>
              </w:rPr>
              <w:t>help clarify the Board’s thinking on its role</w:t>
            </w:r>
            <w:r w:rsidR="00725098">
              <w:rPr>
                <w:sz w:val="22"/>
                <w:szCs w:val="22"/>
              </w:rPr>
              <w:t>.</w:t>
            </w:r>
          </w:p>
          <w:p w14:paraId="5BD6FFA9" w14:textId="77777777" w:rsidR="006B6EF0" w:rsidRDefault="00725098" w:rsidP="006B6EF0">
            <w:pPr>
              <w:pStyle w:val="DeptBullets"/>
              <w:numPr>
                <w:ilvl w:val="0"/>
                <w:numId w:val="24"/>
              </w:numPr>
              <w:spacing w:after="0"/>
              <w:rPr>
                <w:sz w:val="22"/>
                <w:szCs w:val="22"/>
              </w:rPr>
            </w:pPr>
            <w:r>
              <w:rPr>
                <w:sz w:val="22"/>
                <w:szCs w:val="22"/>
              </w:rPr>
              <w:t>It was noted that the audit does not have a remit to offer opinions, however it may provide some views for the Board to consider which may help address the degree of uncertainty felt regarding the place of the Board in the governance structure.</w:t>
            </w:r>
          </w:p>
          <w:p w14:paraId="621AE703" w14:textId="77777777" w:rsidR="008B5497" w:rsidRDefault="008B5497" w:rsidP="008B5497">
            <w:pPr>
              <w:pStyle w:val="ListParagraph"/>
              <w:rPr>
                <w:sz w:val="22"/>
                <w:szCs w:val="22"/>
              </w:rPr>
            </w:pPr>
          </w:p>
          <w:p w14:paraId="3D1D3827" w14:textId="77777777" w:rsidR="00B474D6" w:rsidRPr="00B474D6" w:rsidRDefault="00B474D6" w:rsidP="00B474D6">
            <w:pPr>
              <w:pStyle w:val="DeptBullets"/>
              <w:numPr>
                <w:ilvl w:val="0"/>
                <w:numId w:val="0"/>
              </w:numPr>
              <w:spacing w:after="0"/>
              <w:rPr>
                <w:b/>
                <w:sz w:val="22"/>
                <w:szCs w:val="22"/>
              </w:rPr>
            </w:pPr>
            <w:r w:rsidRPr="00B474D6">
              <w:rPr>
                <w:b/>
                <w:sz w:val="22"/>
                <w:szCs w:val="22"/>
              </w:rPr>
              <w:t>Next steps</w:t>
            </w:r>
          </w:p>
          <w:p w14:paraId="250016BF" w14:textId="77777777" w:rsidR="00DB7C6C" w:rsidRDefault="00DB7C6C" w:rsidP="00916D53">
            <w:pPr>
              <w:pStyle w:val="DeptBullets"/>
              <w:numPr>
                <w:ilvl w:val="0"/>
                <w:numId w:val="0"/>
              </w:numPr>
              <w:spacing w:after="0"/>
              <w:ind w:left="720" w:hanging="360"/>
              <w:rPr>
                <w:sz w:val="22"/>
                <w:szCs w:val="22"/>
              </w:rPr>
            </w:pPr>
            <w:r>
              <w:rPr>
                <w:sz w:val="22"/>
                <w:szCs w:val="22"/>
              </w:rPr>
              <w:t xml:space="preserve"> </w:t>
            </w:r>
          </w:p>
          <w:p w14:paraId="0F756A6B" w14:textId="3E637C1B" w:rsidR="00DB7C6C" w:rsidRDefault="00DB7C6C" w:rsidP="00130248">
            <w:pPr>
              <w:pStyle w:val="DeptBullets"/>
              <w:numPr>
                <w:ilvl w:val="0"/>
                <w:numId w:val="24"/>
              </w:numPr>
              <w:spacing w:after="0"/>
              <w:rPr>
                <w:sz w:val="22"/>
                <w:szCs w:val="22"/>
              </w:rPr>
            </w:pPr>
            <w:r>
              <w:rPr>
                <w:sz w:val="22"/>
                <w:szCs w:val="22"/>
              </w:rPr>
              <w:t>Further discussions</w:t>
            </w:r>
            <w:r w:rsidR="00B474D6">
              <w:rPr>
                <w:sz w:val="22"/>
                <w:szCs w:val="22"/>
              </w:rPr>
              <w:t xml:space="preserve"> on the role of the Board</w:t>
            </w:r>
            <w:r>
              <w:rPr>
                <w:sz w:val="22"/>
                <w:szCs w:val="22"/>
              </w:rPr>
              <w:t xml:space="preserve"> to take place </w:t>
            </w:r>
            <w:r w:rsidR="00764680">
              <w:rPr>
                <w:sz w:val="22"/>
                <w:szCs w:val="22"/>
              </w:rPr>
              <w:t>(in March)</w:t>
            </w:r>
            <w:r w:rsidR="00762431">
              <w:rPr>
                <w:sz w:val="22"/>
                <w:szCs w:val="22"/>
              </w:rPr>
              <w:t>,</w:t>
            </w:r>
            <w:r w:rsidR="00283613">
              <w:rPr>
                <w:sz w:val="22"/>
                <w:szCs w:val="22"/>
              </w:rPr>
              <w:t xml:space="preserve"> </w:t>
            </w:r>
            <w:r w:rsidR="00762431">
              <w:rPr>
                <w:sz w:val="22"/>
                <w:szCs w:val="22"/>
              </w:rPr>
              <w:t xml:space="preserve">including a decision on whether it is in a position to fulfil the assurance role envisaged, </w:t>
            </w:r>
            <w:r w:rsidR="00764680">
              <w:rPr>
                <w:sz w:val="22"/>
                <w:szCs w:val="22"/>
              </w:rPr>
              <w:t xml:space="preserve"> </w:t>
            </w:r>
            <w:r>
              <w:rPr>
                <w:sz w:val="22"/>
                <w:szCs w:val="22"/>
              </w:rPr>
              <w:t>once Board members have had the opportunity to attend</w:t>
            </w:r>
            <w:r w:rsidR="00B474D6">
              <w:rPr>
                <w:sz w:val="22"/>
                <w:szCs w:val="22"/>
              </w:rPr>
              <w:t xml:space="preserve"> </w:t>
            </w:r>
            <w:r>
              <w:rPr>
                <w:sz w:val="22"/>
                <w:szCs w:val="22"/>
              </w:rPr>
              <w:t>/observe some stakeholder events and following the Internal Auditor’s report which is due to be published at the end of January</w:t>
            </w:r>
            <w:r w:rsidR="00746A3B">
              <w:rPr>
                <w:sz w:val="22"/>
                <w:szCs w:val="22"/>
              </w:rPr>
              <w:t xml:space="preserve">. </w:t>
            </w:r>
          </w:p>
          <w:p w14:paraId="268033DC" w14:textId="30F93D35" w:rsidR="00B474D6" w:rsidRDefault="00B474D6" w:rsidP="00130248">
            <w:pPr>
              <w:pStyle w:val="DeptBullets"/>
              <w:numPr>
                <w:ilvl w:val="0"/>
                <w:numId w:val="24"/>
              </w:numPr>
              <w:spacing w:after="0"/>
              <w:rPr>
                <w:sz w:val="22"/>
                <w:szCs w:val="22"/>
              </w:rPr>
            </w:pPr>
            <w:r>
              <w:rPr>
                <w:sz w:val="22"/>
                <w:szCs w:val="22"/>
              </w:rPr>
              <w:t xml:space="preserve">Employer and member representatives to meet together </w:t>
            </w:r>
            <w:r w:rsidR="00F44C99">
              <w:rPr>
                <w:sz w:val="22"/>
                <w:szCs w:val="22"/>
              </w:rPr>
              <w:t>to</w:t>
            </w:r>
            <w:r w:rsidR="00283613">
              <w:rPr>
                <w:sz w:val="22"/>
                <w:szCs w:val="22"/>
              </w:rPr>
              <w:t xml:space="preserve"> </w:t>
            </w:r>
            <w:r w:rsidR="00360051">
              <w:rPr>
                <w:sz w:val="22"/>
                <w:szCs w:val="22"/>
              </w:rPr>
              <w:t xml:space="preserve">suggest </w:t>
            </w:r>
            <w:r>
              <w:rPr>
                <w:sz w:val="22"/>
                <w:szCs w:val="22"/>
              </w:rPr>
              <w:t>improvements to service</w:t>
            </w:r>
            <w:r w:rsidR="00360051">
              <w:rPr>
                <w:sz w:val="22"/>
                <w:szCs w:val="22"/>
              </w:rPr>
              <w:t xml:space="preserve"> delivery</w:t>
            </w:r>
            <w:r>
              <w:rPr>
                <w:sz w:val="22"/>
                <w:szCs w:val="22"/>
              </w:rPr>
              <w:t xml:space="preserve"> </w:t>
            </w:r>
            <w:r w:rsidR="00F44C99">
              <w:rPr>
                <w:sz w:val="22"/>
                <w:szCs w:val="22"/>
              </w:rPr>
              <w:t>(in the case of employers, taking account of the review currently underway by DFE)</w:t>
            </w:r>
            <w:r w:rsidR="00283613">
              <w:rPr>
                <w:sz w:val="22"/>
                <w:szCs w:val="22"/>
              </w:rPr>
              <w:t xml:space="preserve">, </w:t>
            </w:r>
            <w:r w:rsidR="00F44C99">
              <w:rPr>
                <w:sz w:val="22"/>
                <w:szCs w:val="22"/>
              </w:rPr>
              <w:t>and to identify what the long term priorities should be for the scheme.</w:t>
            </w:r>
          </w:p>
          <w:p w14:paraId="3404E6FB" w14:textId="77777777" w:rsidR="00130248" w:rsidRDefault="00B474D6" w:rsidP="005D499F">
            <w:pPr>
              <w:pStyle w:val="DeptBullets"/>
              <w:numPr>
                <w:ilvl w:val="0"/>
                <w:numId w:val="24"/>
              </w:numPr>
              <w:spacing w:after="0"/>
              <w:rPr>
                <w:sz w:val="22"/>
                <w:szCs w:val="22"/>
              </w:rPr>
            </w:pPr>
            <w:r>
              <w:rPr>
                <w:sz w:val="22"/>
                <w:szCs w:val="22"/>
              </w:rPr>
              <w:t xml:space="preserve">TP/DfE to draft a response to the note prepared by the employer’s group on </w:t>
            </w:r>
            <w:r w:rsidR="00D749C8">
              <w:rPr>
                <w:sz w:val="22"/>
                <w:szCs w:val="22"/>
              </w:rPr>
              <w:t>issues/questions raised at their meeting of 27/11/15.</w:t>
            </w:r>
          </w:p>
          <w:p w14:paraId="31724D10" w14:textId="18353925" w:rsidR="00785823" w:rsidRPr="00FD3339" w:rsidRDefault="00785823" w:rsidP="00785823">
            <w:pPr>
              <w:pStyle w:val="DeptBullets"/>
              <w:numPr>
                <w:ilvl w:val="0"/>
                <w:numId w:val="0"/>
              </w:numPr>
              <w:spacing w:after="0"/>
              <w:ind w:left="720"/>
              <w:rPr>
                <w:sz w:val="22"/>
                <w:szCs w:val="22"/>
              </w:rPr>
            </w:pPr>
          </w:p>
        </w:tc>
        <w:tc>
          <w:tcPr>
            <w:tcW w:w="1559" w:type="dxa"/>
          </w:tcPr>
          <w:p w14:paraId="09031EF4" w14:textId="77777777" w:rsidR="00B343B8" w:rsidRPr="00B417FE" w:rsidRDefault="00B343B8" w:rsidP="008C5C95">
            <w:pPr>
              <w:pStyle w:val="DeptBullets"/>
              <w:numPr>
                <w:ilvl w:val="0"/>
                <w:numId w:val="0"/>
              </w:numPr>
              <w:spacing w:after="0"/>
              <w:rPr>
                <w:sz w:val="22"/>
                <w:szCs w:val="22"/>
              </w:rPr>
            </w:pPr>
          </w:p>
          <w:p w14:paraId="57C73CB3" w14:textId="77777777" w:rsidR="009A54ED" w:rsidRPr="00B417FE" w:rsidRDefault="009A54ED" w:rsidP="008C5C95">
            <w:pPr>
              <w:pStyle w:val="DeptBullets"/>
              <w:numPr>
                <w:ilvl w:val="0"/>
                <w:numId w:val="0"/>
              </w:numPr>
              <w:spacing w:after="0"/>
              <w:rPr>
                <w:sz w:val="16"/>
                <w:szCs w:val="16"/>
              </w:rPr>
            </w:pPr>
          </w:p>
          <w:p w14:paraId="5150F837" w14:textId="77777777" w:rsidR="00E61270" w:rsidRDefault="00E61270" w:rsidP="008C5C95">
            <w:pPr>
              <w:pStyle w:val="DeptBullets"/>
              <w:numPr>
                <w:ilvl w:val="0"/>
                <w:numId w:val="0"/>
              </w:numPr>
              <w:spacing w:after="0"/>
              <w:rPr>
                <w:sz w:val="16"/>
                <w:szCs w:val="16"/>
              </w:rPr>
            </w:pPr>
          </w:p>
          <w:p w14:paraId="11707280" w14:textId="77777777" w:rsidR="00FD3339" w:rsidRPr="00B417FE" w:rsidRDefault="00FD3339" w:rsidP="008C5C95">
            <w:pPr>
              <w:pStyle w:val="DeptBullets"/>
              <w:numPr>
                <w:ilvl w:val="0"/>
                <w:numId w:val="0"/>
              </w:numPr>
              <w:spacing w:after="0"/>
              <w:rPr>
                <w:sz w:val="16"/>
                <w:szCs w:val="16"/>
              </w:rPr>
            </w:pPr>
            <w:r w:rsidRPr="00B417FE">
              <w:rPr>
                <w:sz w:val="16"/>
                <w:szCs w:val="16"/>
              </w:rPr>
              <w:t>AP004/030615</w:t>
            </w:r>
          </w:p>
          <w:p w14:paraId="21E55951" w14:textId="77777777" w:rsidR="00B624F2" w:rsidRPr="00B417FE" w:rsidRDefault="00B624F2" w:rsidP="008C5C95">
            <w:pPr>
              <w:pStyle w:val="DeptBullets"/>
              <w:numPr>
                <w:ilvl w:val="0"/>
                <w:numId w:val="0"/>
              </w:numPr>
              <w:spacing w:after="0"/>
              <w:rPr>
                <w:sz w:val="16"/>
                <w:szCs w:val="16"/>
              </w:rPr>
            </w:pPr>
          </w:p>
          <w:p w14:paraId="76A03078" w14:textId="77777777" w:rsidR="00B624F2" w:rsidRPr="00B417FE" w:rsidRDefault="00B624F2" w:rsidP="008C5C95">
            <w:pPr>
              <w:pStyle w:val="DeptBullets"/>
              <w:numPr>
                <w:ilvl w:val="0"/>
                <w:numId w:val="0"/>
              </w:numPr>
              <w:spacing w:after="0"/>
              <w:rPr>
                <w:sz w:val="16"/>
                <w:szCs w:val="16"/>
              </w:rPr>
            </w:pPr>
          </w:p>
          <w:p w14:paraId="7A7066B3" w14:textId="77777777" w:rsidR="00B624F2" w:rsidRPr="00B417FE" w:rsidRDefault="00B624F2" w:rsidP="008C5C95">
            <w:pPr>
              <w:pStyle w:val="DeptBullets"/>
              <w:numPr>
                <w:ilvl w:val="0"/>
                <w:numId w:val="0"/>
              </w:numPr>
              <w:spacing w:after="0"/>
              <w:rPr>
                <w:sz w:val="16"/>
                <w:szCs w:val="16"/>
              </w:rPr>
            </w:pPr>
          </w:p>
          <w:p w14:paraId="4520CBA6" w14:textId="77777777" w:rsidR="00B624F2" w:rsidRPr="00B417FE" w:rsidRDefault="00B624F2" w:rsidP="008C5C95">
            <w:pPr>
              <w:pStyle w:val="DeptBullets"/>
              <w:numPr>
                <w:ilvl w:val="0"/>
                <w:numId w:val="0"/>
              </w:numPr>
              <w:spacing w:after="0"/>
              <w:rPr>
                <w:sz w:val="16"/>
                <w:szCs w:val="16"/>
              </w:rPr>
            </w:pPr>
          </w:p>
          <w:p w14:paraId="16318B6E" w14:textId="77777777" w:rsidR="00B624F2" w:rsidRPr="00B417FE" w:rsidRDefault="00B624F2" w:rsidP="008C5C95">
            <w:pPr>
              <w:pStyle w:val="DeptBullets"/>
              <w:numPr>
                <w:ilvl w:val="0"/>
                <w:numId w:val="0"/>
              </w:numPr>
              <w:spacing w:after="0"/>
              <w:rPr>
                <w:sz w:val="16"/>
                <w:szCs w:val="16"/>
              </w:rPr>
            </w:pPr>
          </w:p>
          <w:p w14:paraId="05BEB290" w14:textId="77777777" w:rsidR="00B624F2" w:rsidRPr="00B417FE" w:rsidRDefault="00B624F2" w:rsidP="008C5C95">
            <w:pPr>
              <w:pStyle w:val="DeptBullets"/>
              <w:numPr>
                <w:ilvl w:val="0"/>
                <w:numId w:val="0"/>
              </w:numPr>
              <w:spacing w:after="0"/>
              <w:rPr>
                <w:sz w:val="16"/>
                <w:szCs w:val="16"/>
              </w:rPr>
            </w:pPr>
          </w:p>
          <w:p w14:paraId="7FD4E93E" w14:textId="77777777" w:rsidR="00B624F2" w:rsidRPr="00B417FE" w:rsidRDefault="00B624F2" w:rsidP="008C5C95">
            <w:pPr>
              <w:pStyle w:val="DeptBullets"/>
              <w:numPr>
                <w:ilvl w:val="0"/>
                <w:numId w:val="0"/>
              </w:numPr>
              <w:spacing w:after="0"/>
              <w:rPr>
                <w:sz w:val="16"/>
                <w:szCs w:val="16"/>
              </w:rPr>
            </w:pPr>
          </w:p>
          <w:p w14:paraId="2604F2CD" w14:textId="77777777" w:rsidR="00B624F2" w:rsidRPr="00B417FE" w:rsidRDefault="00B624F2" w:rsidP="008C5C95">
            <w:pPr>
              <w:pStyle w:val="DeptBullets"/>
              <w:numPr>
                <w:ilvl w:val="0"/>
                <w:numId w:val="0"/>
              </w:numPr>
              <w:spacing w:after="0"/>
              <w:rPr>
                <w:sz w:val="16"/>
                <w:szCs w:val="16"/>
              </w:rPr>
            </w:pPr>
          </w:p>
          <w:p w14:paraId="26E35EF1" w14:textId="77777777" w:rsidR="00B624F2" w:rsidRPr="00B417FE" w:rsidRDefault="00B624F2" w:rsidP="008C5C95">
            <w:pPr>
              <w:pStyle w:val="DeptBullets"/>
              <w:numPr>
                <w:ilvl w:val="0"/>
                <w:numId w:val="0"/>
              </w:numPr>
              <w:spacing w:after="0"/>
              <w:rPr>
                <w:sz w:val="16"/>
                <w:szCs w:val="16"/>
              </w:rPr>
            </w:pPr>
          </w:p>
          <w:p w14:paraId="7BBE0D6D" w14:textId="77777777" w:rsidR="00B624F2" w:rsidRPr="00B417FE" w:rsidRDefault="00B624F2" w:rsidP="008C5C95">
            <w:pPr>
              <w:pStyle w:val="DeptBullets"/>
              <w:numPr>
                <w:ilvl w:val="0"/>
                <w:numId w:val="0"/>
              </w:numPr>
              <w:spacing w:after="0"/>
              <w:rPr>
                <w:sz w:val="16"/>
                <w:szCs w:val="16"/>
              </w:rPr>
            </w:pPr>
          </w:p>
          <w:p w14:paraId="4516128C" w14:textId="77777777" w:rsidR="00B624F2" w:rsidRPr="00B417FE" w:rsidRDefault="00B624F2" w:rsidP="008C5C95">
            <w:pPr>
              <w:pStyle w:val="DeptBullets"/>
              <w:numPr>
                <w:ilvl w:val="0"/>
                <w:numId w:val="0"/>
              </w:numPr>
              <w:spacing w:after="0"/>
              <w:rPr>
                <w:sz w:val="16"/>
                <w:szCs w:val="16"/>
              </w:rPr>
            </w:pPr>
          </w:p>
          <w:p w14:paraId="7AD259C0" w14:textId="77777777" w:rsidR="00B624F2" w:rsidRPr="00B417FE" w:rsidRDefault="00B624F2" w:rsidP="008C5C95">
            <w:pPr>
              <w:pStyle w:val="DeptBullets"/>
              <w:numPr>
                <w:ilvl w:val="0"/>
                <w:numId w:val="0"/>
              </w:numPr>
              <w:spacing w:after="0"/>
              <w:rPr>
                <w:sz w:val="16"/>
                <w:szCs w:val="16"/>
              </w:rPr>
            </w:pPr>
          </w:p>
          <w:p w14:paraId="72CA133B" w14:textId="77777777" w:rsidR="00B624F2" w:rsidRPr="00B417FE" w:rsidRDefault="00B624F2" w:rsidP="008C5C95">
            <w:pPr>
              <w:pStyle w:val="DeptBullets"/>
              <w:numPr>
                <w:ilvl w:val="0"/>
                <w:numId w:val="0"/>
              </w:numPr>
              <w:spacing w:after="0"/>
              <w:rPr>
                <w:sz w:val="16"/>
                <w:szCs w:val="16"/>
              </w:rPr>
            </w:pPr>
          </w:p>
          <w:p w14:paraId="4D50C1A2" w14:textId="77777777" w:rsidR="00B624F2" w:rsidRPr="00B417FE" w:rsidRDefault="00B624F2" w:rsidP="008C5C95">
            <w:pPr>
              <w:pStyle w:val="DeptBullets"/>
              <w:numPr>
                <w:ilvl w:val="0"/>
                <w:numId w:val="0"/>
              </w:numPr>
              <w:spacing w:after="0"/>
              <w:rPr>
                <w:sz w:val="16"/>
                <w:szCs w:val="16"/>
              </w:rPr>
            </w:pPr>
          </w:p>
          <w:p w14:paraId="2E213FCA" w14:textId="77777777" w:rsidR="00B624F2" w:rsidRPr="00B417FE" w:rsidRDefault="00B624F2" w:rsidP="008C5C95">
            <w:pPr>
              <w:pStyle w:val="DeptBullets"/>
              <w:numPr>
                <w:ilvl w:val="0"/>
                <w:numId w:val="0"/>
              </w:numPr>
              <w:spacing w:after="0"/>
              <w:rPr>
                <w:sz w:val="16"/>
                <w:szCs w:val="16"/>
              </w:rPr>
            </w:pPr>
          </w:p>
          <w:p w14:paraId="4C98FD5A" w14:textId="77777777" w:rsidR="00B624F2" w:rsidRPr="00B417FE" w:rsidRDefault="00B624F2" w:rsidP="008C5C95">
            <w:pPr>
              <w:pStyle w:val="DeptBullets"/>
              <w:numPr>
                <w:ilvl w:val="0"/>
                <w:numId w:val="0"/>
              </w:numPr>
              <w:spacing w:after="0"/>
              <w:rPr>
                <w:sz w:val="16"/>
                <w:szCs w:val="16"/>
              </w:rPr>
            </w:pPr>
          </w:p>
          <w:p w14:paraId="243C3EC9" w14:textId="77777777" w:rsidR="00B624F2" w:rsidRPr="00B417FE" w:rsidRDefault="00B624F2" w:rsidP="008C5C95">
            <w:pPr>
              <w:pStyle w:val="DeptBullets"/>
              <w:numPr>
                <w:ilvl w:val="0"/>
                <w:numId w:val="0"/>
              </w:numPr>
              <w:spacing w:after="0"/>
              <w:rPr>
                <w:sz w:val="16"/>
                <w:szCs w:val="16"/>
              </w:rPr>
            </w:pPr>
          </w:p>
          <w:p w14:paraId="36417DBC" w14:textId="77777777" w:rsidR="00B624F2" w:rsidRPr="00B417FE" w:rsidRDefault="00B624F2" w:rsidP="008C5C95">
            <w:pPr>
              <w:pStyle w:val="DeptBullets"/>
              <w:numPr>
                <w:ilvl w:val="0"/>
                <w:numId w:val="0"/>
              </w:numPr>
              <w:spacing w:after="0"/>
              <w:rPr>
                <w:sz w:val="16"/>
                <w:szCs w:val="16"/>
              </w:rPr>
            </w:pPr>
          </w:p>
          <w:p w14:paraId="0981718A" w14:textId="77777777" w:rsidR="00164AAA" w:rsidRPr="00B417FE" w:rsidRDefault="00164AAA" w:rsidP="008C5C95">
            <w:pPr>
              <w:pStyle w:val="DeptBullets"/>
              <w:numPr>
                <w:ilvl w:val="0"/>
                <w:numId w:val="0"/>
              </w:numPr>
              <w:spacing w:after="0"/>
              <w:rPr>
                <w:sz w:val="16"/>
                <w:szCs w:val="16"/>
              </w:rPr>
            </w:pPr>
          </w:p>
          <w:p w14:paraId="45ED5F40" w14:textId="77777777" w:rsidR="00164AAA" w:rsidRPr="00B417FE" w:rsidRDefault="00164AAA" w:rsidP="008C5C95">
            <w:pPr>
              <w:pStyle w:val="DeptBullets"/>
              <w:numPr>
                <w:ilvl w:val="0"/>
                <w:numId w:val="0"/>
              </w:numPr>
              <w:spacing w:after="0"/>
              <w:rPr>
                <w:sz w:val="16"/>
                <w:szCs w:val="16"/>
              </w:rPr>
            </w:pPr>
          </w:p>
          <w:p w14:paraId="3E6BE2DB" w14:textId="77777777" w:rsidR="00164AAA" w:rsidRPr="00B417FE" w:rsidRDefault="00164AAA" w:rsidP="008C5C95">
            <w:pPr>
              <w:pStyle w:val="DeptBullets"/>
              <w:numPr>
                <w:ilvl w:val="0"/>
                <w:numId w:val="0"/>
              </w:numPr>
              <w:spacing w:after="0"/>
              <w:rPr>
                <w:sz w:val="16"/>
                <w:szCs w:val="16"/>
              </w:rPr>
            </w:pPr>
          </w:p>
          <w:p w14:paraId="4BEAC5C6" w14:textId="77777777" w:rsidR="00164AAA" w:rsidRPr="00B417FE" w:rsidRDefault="00164AAA" w:rsidP="008C5C95">
            <w:pPr>
              <w:pStyle w:val="DeptBullets"/>
              <w:numPr>
                <w:ilvl w:val="0"/>
                <w:numId w:val="0"/>
              </w:numPr>
              <w:spacing w:after="0"/>
              <w:rPr>
                <w:sz w:val="16"/>
                <w:szCs w:val="16"/>
              </w:rPr>
            </w:pPr>
          </w:p>
          <w:p w14:paraId="08B20B15" w14:textId="77777777" w:rsidR="00164AAA" w:rsidRPr="00B417FE" w:rsidRDefault="00164AAA" w:rsidP="008C5C95">
            <w:pPr>
              <w:pStyle w:val="DeptBullets"/>
              <w:numPr>
                <w:ilvl w:val="0"/>
                <w:numId w:val="0"/>
              </w:numPr>
              <w:spacing w:after="0"/>
              <w:rPr>
                <w:sz w:val="16"/>
                <w:szCs w:val="16"/>
              </w:rPr>
            </w:pPr>
          </w:p>
          <w:p w14:paraId="315FE96A" w14:textId="77777777" w:rsidR="00164AAA" w:rsidRPr="00B417FE" w:rsidRDefault="00164AAA" w:rsidP="008C5C95">
            <w:pPr>
              <w:pStyle w:val="DeptBullets"/>
              <w:numPr>
                <w:ilvl w:val="0"/>
                <w:numId w:val="0"/>
              </w:numPr>
              <w:spacing w:after="0"/>
              <w:rPr>
                <w:sz w:val="16"/>
                <w:szCs w:val="16"/>
              </w:rPr>
            </w:pPr>
          </w:p>
          <w:p w14:paraId="478A579B" w14:textId="77777777" w:rsidR="00164AAA" w:rsidRPr="00B417FE" w:rsidRDefault="00164AAA" w:rsidP="008C5C95">
            <w:pPr>
              <w:pStyle w:val="DeptBullets"/>
              <w:numPr>
                <w:ilvl w:val="0"/>
                <w:numId w:val="0"/>
              </w:numPr>
              <w:spacing w:after="0"/>
              <w:rPr>
                <w:sz w:val="16"/>
                <w:szCs w:val="16"/>
              </w:rPr>
            </w:pPr>
          </w:p>
          <w:p w14:paraId="214FB5D2" w14:textId="77777777" w:rsidR="00164AAA" w:rsidRPr="00B417FE" w:rsidRDefault="00164AAA" w:rsidP="008C5C95">
            <w:pPr>
              <w:pStyle w:val="DeptBullets"/>
              <w:numPr>
                <w:ilvl w:val="0"/>
                <w:numId w:val="0"/>
              </w:numPr>
              <w:spacing w:after="0"/>
              <w:rPr>
                <w:sz w:val="16"/>
                <w:szCs w:val="16"/>
              </w:rPr>
            </w:pPr>
          </w:p>
          <w:p w14:paraId="09FEEAF8" w14:textId="77777777" w:rsidR="00164AAA" w:rsidRPr="00B417FE" w:rsidRDefault="00164AAA" w:rsidP="008C5C95">
            <w:pPr>
              <w:pStyle w:val="DeptBullets"/>
              <w:numPr>
                <w:ilvl w:val="0"/>
                <w:numId w:val="0"/>
              </w:numPr>
              <w:spacing w:after="0"/>
              <w:rPr>
                <w:sz w:val="16"/>
                <w:szCs w:val="16"/>
              </w:rPr>
            </w:pPr>
          </w:p>
          <w:p w14:paraId="1388EFFB" w14:textId="77777777" w:rsidR="00164AAA" w:rsidRPr="00B417FE" w:rsidRDefault="00164AAA" w:rsidP="008C5C95">
            <w:pPr>
              <w:pStyle w:val="DeptBullets"/>
              <w:numPr>
                <w:ilvl w:val="0"/>
                <w:numId w:val="0"/>
              </w:numPr>
              <w:spacing w:after="0"/>
              <w:rPr>
                <w:sz w:val="16"/>
                <w:szCs w:val="16"/>
              </w:rPr>
            </w:pPr>
          </w:p>
          <w:p w14:paraId="076B3964" w14:textId="77777777" w:rsidR="00164AAA" w:rsidRPr="00B417FE" w:rsidRDefault="00164AAA" w:rsidP="008C5C95">
            <w:pPr>
              <w:pStyle w:val="DeptBullets"/>
              <w:numPr>
                <w:ilvl w:val="0"/>
                <w:numId w:val="0"/>
              </w:numPr>
              <w:spacing w:after="0"/>
              <w:rPr>
                <w:sz w:val="16"/>
                <w:szCs w:val="16"/>
              </w:rPr>
            </w:pPr>
          </w:p>
          <w:p w14:paraId="37857690" w14:textId="77777777" w:rsidR="00164AAA" w:rsidRPr="00B417FE" w:rsidRDefault="00164AAA" w:rsidP="008C5C95">
            <w:pPr>
              <w:pStyle w:val="DeptBullets"/>
              <w:numPr>
                <w:ilvl w:val="0"/>
                <w:numId w:val="0"/>
              </w:numPr>
              <w:spacing w:after="0"/>
              <w:rPr>
                <w:sz w:val="16"/>
                <w:szCs w:val="16"/>
              </w:rPr>
            </w:pPr>
          </w:p>
          <w:p w14:paraId="162245DC" w14:textId="77777777" w:rsidR="00164AAA" w:rsidRPr="00B417FE" w:rsidRDefault="00164AAA" w:rsidP="008C5C95">
            <w:pPr>
              <w:pStyle w:val="DeptBullets"/>
              <w:numPr>
                <w:ilvl w:val="0"/>
                <w:numId w:val="0"/>
              </w:numPr>
              <w:spacing w:after="0"/>
              <w:rPr>
                <w:sz w:val="16"/>
                <w:szCs w:val="16"/>
              </w:rPr>
            </w:pPr>
          </w:p>
          <w:p w14:paraId="3BDED0B4" w14:textId="77777777" w:rsidR="00164AAA" w:rsidRPr="00B417FE" w:rsidRDefault="00164AAA" w:rsidP="008C5C95">
            <w:pPr>
              <w:pStyle w:val="DeptBullets"/>
              <w:numPr>
                <w:ilvl w:val="0"/>
                <w:numId w:val="0"/>
              </w:numPr>
              <w:spacing w:after="0"/>
              <w:rPr>
                <w:sz w:val="16"/>
                <w:szCs w:val="16"/>
              </w:rPr>
            </w:pPr>
          </w:p>
          <w:p w14:paraId="439E2B00" w14:textId="77777777" w:rsidR="001C1B39" w:rsidRPr="00B417FE" w:rsidRDefault="001C1B39" w:rsidP="008C5C95">
            <w:pPr>
              <w:pStyle w:val="DeptBullets"/>
              <w:numPr>
                <w:ilvl w:val="0"/>
                <w:numId w:val="0"/>
              </w:numPr>
              <w:spacing w:after="0"/>
              <w:rPr>
                <w:sz w:val="16"/>
                <w:szCs w:val="16"/>
              </w:rPr>
            </w:pPr>
          </w:p>
          <w:p w14:paraId="25E47FE2" w14:textId="77777777" w:rsidR="001C1B39" w:rsidRPr="00B417FE" w:rsidRDefault="001C1B39" w:rsidP="008C5C95">
            <w:pPr>
              <w:pStyle w:val="DeptBullets"/>
              <w:numPr>
                <w:ilvl w:val="0"/>
                <w:numId w:val="0"/>
              </w:numPr>
              <w:spacing w:after="0"/>
              <w:rPr>
                <w:sz w:val="16"/>
                <w:szCs w:val="16"/>
              </w:rPr>
            </w:pPr>
          </w:p>
          <w:p w14:paraId="4A0AD59F" w14:textId="77777777" w:rsidR="001C1B39" w:rsidRPr="00B417FE" w:rsidRDefault="001C1B39" w:rsidP="008C5C95">
            <w:pPr>
              <w:pStyle w:val="DeptBullets"/>
              <w:numPr>
                <w:ilvl w:val="0"/>
                <w:numId w:val="0"/>
              </w:numPr>
              <w:spacing w:after="0"/>
              <w:rPr>
                <w:sz w:val="16"/>
                <w:szCs w:val="16"/>
              </w:rPr>
            </w:pPr>
          </w:p>
          <w:p w14:paraId="2A4F3CC9" w14:textId="77777777" w:rsidR="00E61270" w:rsidRDefault="00E61270" w:rsidP="008C5C95">
            <w:pPr>
              <w:pStyle w:val="DeptBullets"/>
              <w:numPr>
                <w:ilvl w:val="0"/>
                <w:numId w:val="0"/>
              </w:numPr>
              <w:spacing w:after="0"/>
              <w:rPr>
                <w:sz w:val="16"/>
                <w:szCs w:val="16"/>
              </w:rPr>
            </w:pPr>
          </w:p>
          <w:p w14:paraId="6DF963AD" w14:textId="77777777" w:rsidR="00B624F2" w:rsidRPr="00B417FE" w:rsidRDefault="00B624F2" w:rsidP="008C5C95">
            <w:pPr>
              <w:pStyle w:val="DeptBullets"/>
              <w:numPr>
                <w:ilvl w:val="0"/>
                <w:numId w:val="0"/>
              </w:numPr>
              <w:spacing w:after="0"/>
              <w:rPr>
                <w:sz w:val="16"/>
                <w:szCs w:val="16"/>
              </w:rPr>
            </w:pPr>
            <w:r w:rsidRPr="00B417FE">
              <w:rPr>
                <w:sz w:val="16"/>
                <w:szCs w:val="16"/>
              </w:rPr>
              <w:t>AP 002/021215</w:t>
            </w:r>
          </w:p>
          <w:p w14:paraId="1371DF55" w14:textId="77777777" w:rsidR="00B47211" w:rsidRPr="00B417FE" w:rsidRDefault="00B47211" w:rsidP="008C5C95">
            <w:pPr>
              <w:pStyle w:val="DeptBullets"/>
              <w:numPr>
                <w:ilvl w:val="0"/>
                <w:numId w:val="0"/>
              </w:numPr>
              <w:spacing w:after="0"/>
              <w:rPr>
                <w:sz w:val="16"/>
                <w:szCs w:val="16"/>
              </w:rPr>
            </w:pPr>
          </w:p>
          <w:p w14:paraId="1291808C" w14:textId="77777777" w:rsidR="00B47211" w:rsidRPr="00B417FE" w:rsidRDefault="00B47211" w:rsidP="008C5C95">
            <w:pPr>
              <w:pStyle w:val="DeptBullets"/>
              <w:numPr>
                <w:ilvl w:val="0"/>
                <w:numId w:val="0"/>
              </w:numPr>
              <w:spacing w:after="0"/>
              <w:rPr>
                <w:sz w:val="16"/>
                <w:szCs w:val="16"/>
              </w:rPr>
            </w:pPr>
          </w:p>
          <w:p w14:paraId="72FD24F7" w14:textId="77777777" w:rsidR="00B47211" w:rsidRPr="00B417FE" w:rsidRDefault="00B47211" w:rsidP="008C5C95">
            <w:pPr>
              <w:pStyle w:val="DeptBullets"/>
              <w:numPr>
                <w:ilvl w:val="0"/>
                <w:numId w:val="0"/>
              </w:numPr>
              <w:spacing w:after="0"/>
              <w:rPr>
                <w:sz w:val="16"/>
                <w:szCs w:val="16"/>
              </w:rPr>
            </w:pPr>
          </w:p>
          <w:p w14:paraId="74801B14" w14:textId="77777777" w:rsidR="00B47211" w:rsidRPr="00B417FE" w:rsidRDefault="00B47211" w:rsidP="008C5C95">
            <w:pPr>
              <w:pStyle w:val="DeptBullets"/>
              <w:numPr>
                <w:ilvl w:val="0"/>
                <w:numId w:val="0"/>
              </w:numPr>
              <w:spacing w:after="0"/>
              <w:rPr>
                <w:sz w:val="16"/>
                <w:szCs w:val="16"/>
              </w:rPr>
            </w:pPr>
          </w:p>
          <w:p w14:paraId="3B96B279" w14:textId="77777777" w:rsidR="00B47211" w:rsidRPr="00B417FE" w:rsidRDefault="00B47211" w:rsidP="008C5C95">
            <w:pPr>
              <w:pStyle w:val="DeptBullets"/>
              <w:numPr>
                <w:ilvl w:val="0"/>
                <w:numId w:val="0"/>
              </w:numPr>
              <w:spacing w:after="0"/>
              <w:rPr>
                <w:sz w:val="16"/>
                <w:szCs w:val="16"/>
              </w:rPr>
            </w:pPr>
          </w:p>
          <w:p w14:paraId="1CB20A68" w14:textId="77777777" w:rsidR="001C1B39" w:rsidRPr="00B417FE" w:rsidRDefault="001C1B39" w:rsidP="008C5C95">
            <w:pPr>
              <w:pStyle w:val="DeptBullets"/>
              <w:numPr>
                <w:ilvl w:val="0"/>
                <w:numId w:val="0"/>
              </w:numPr>
              <w:spacing w:after="0"/>
              <w:rPr>
                <w:sz w:val="16"/>
                <w:szCs w:val="16"/>
              </w:rPr>
            </w:pPr>
          </w:p>
          <w:p w14:paraId="754602DB" w14:textId="77777777" w:rsidR="001C1B39" w:rsidRPr="00B417FE" w:rsidRDefault="001C1B39" w:rsidP="008C5C95">
            <w:pPr>
              <w:pStyle w:val="DeptBullets"/>
              <w:numPr>
                <w:ilvl w:val="0"/>
                <w:numId w:val="0"/>
              </w:numPr>
              <w:spacing w:after="0"/>
              <w:rPr>
                <w:sz w:val="16"/>
                <w:szCs w:val="16"/>
              </w:rPr>
            </w:pPr>
          </w:p>
          <w:p w14:paraId="19E88BEA" w14:textId="77777777" w:rsidR="001C1B39" w:rsidRPr="00B417FE" w:rsidRDefault="001C1B39" w:rsidP="008C5C95">
            <w:pPr>
              <w:pStyle w:val="DeptBullets"/>
              <w:numPr>
                <w:ilvl w:val="0"/>
                <w:numId w:val="0"/>
              </w:numPr>
              <w:spacing w:after="0"/>
              <w:rPr>
                <w:sz w:val="16"/>
                <w:szCs w:val="16"/>
              </w:rPr>
            </w:pPr>
          </w:p>
          <w:p w14:paraId="094C4955" w14:textId="77777777" w:rsidR="001C1B39" w:rsidRPr="00B417FE" w:rsidRDefault="001C1B39" w:rsidP="008C5C95">
            <w:pPr>
              <w:pStyle w:val="DeptBullets"/>
              <w:numPr>
                <w:ilvl w:val="0"/>
                <w:numId w:val="0"/>
              </w:numPr>
              <w:spacing w:after="0"/>
              <w:rPr>
                <w:sz w:val="16"/>
                <w:szCs w:val="16"/>
              </w:rPr>
            </w:pPr>
          </w:p>
          <w:p w14:paraId="4EA5F3A1" w14:textId="77777777" w:rsidR="001C1B39" w:rsidRPr="00B417FE" w:rsidRDefault="001C1B39" w:rsidP="008C5C95">
            <w:pPr>
              <w:pStyle w:val="DeptBullets"/>
              <w:numPr>
                <w:ilvl w:val="0"/>
                <w:numId w:val="0"/>
              </w:numPr>
              <w:spacing w:after="0"/>
              <w:rPr>
                <w:sz w:val="16"/>
                <w:szCs w:val="16"/>
              </w:rPr>
            </w:pPr>
          </w:p>
          <w:p w14:paraId="4F8058B4" w14:textId="77777777" w:rsidR="001C1B39" w:rsidRPr="00B417FE" w:rsidRDefault="001C1B39" w:rsidP="008C5C95">
            <w:pPr>
              <w:pStyle w:val="DeptBullets"/>
              <w:numPr>
                <w:ilvl w:val="0"/>
                <w:numId w:val="0"/>
              </w:numPr>
              <w:spacing w:after="0"/>
              <w:rPr>
                <w:sz w:val="16"/>
                <w:szCs w:val="16"/>
              </w:rPr>
            </w:pPr>
          </w:p>
          <w:p w14:paraId="09D7DCD7" w14:textId="77777777" w:rsidR="001C1B39" w:rsidRPr="00B417FE" w:rsidRDefault="001C1B39" w:rsidP="008C5C95">
            <w:pPr>
              <w:pStyle w:val="DeptBullets"/>
              <w:numPr>
                <w:ilvl w:val="0"/>
                <w:numId w:val="0"/>
              </w:numPr>
              <w:spacing w:after="0"/>
              <w:rPr>
                <w:sz w:val="16"/>
                <w:szCs w:val="16"/>
              </w:rPr>
            </w:pPr>
          </w:p>
          <w:p w14:paraId="393FE9B7" w14:textId="77777777" w:rsidR="001C1B39" w:rsidRPr="00B417FE" w:rsidRDefault="001C1B39" w:rsidP="008C5C95">
            <w:pPr>
              <w:pStyle w:val="DeptBullets"/>
              <w:numPr>
                <w:ilvl w:val="0"/>
                <w:numId w:val="0"/>
              </w:numPr>
              <w:spacing w:after="0"/>
              <w:rPr>
                <w:sz w:val="16"/>
                <w:szCs w:val="16"/>
              </w:rPr>
            </w:pPr>
          </w:p>
          <w:p w14:paraId="56F8574B" w14:textId="77777777" w:rsidR="009A0F19" w:rsidRPr="00B417FE" w:rsidRDefault="009A0F19" w:rsidP="008C5C95">
            <w:pPr>
              <w:pStyle w:val="DeptBullets"/>
              <w:numPr>
                <w:ilvl w:val="0"/>
                <w:numId w:val="0"/>
              </w:numPr>
              <w:spacing w:after="0"/>
              <w:rPr>
                <w:sz w:val="16"/>
                <w:szCs w:val="16"/>
              </w:rPr>
            </w:pPr>
          </w:p>
          <w:p w14:paraId="1039B7DC" w14:textId="77777777" w:rsidR="009A0F19" w:rsidRPr="00B417FE" w:rsidRDefault="009A0F19" w:rsidP="008C5C95">
            <w:pPr>
              <w:pStyle w:val="DeptBullets"/>
              <w:numPr>
                <w:ilvl w:val="0"/>
                <w:numId w:val="0"/>
              </w:numPr>
              <w:spacing w:after="0"/>
              <w:rPr>
                <w:sz w:val="16"/>
                <w:szCs w:val="16"/>
              </w:rPr>
            </w:pPr>
          </w:p>
          <w:p w14:paraId="114F1DB6" w14:textId="77777777" w:rsidR="009A0F19" w:rsidRPr="00B417FE" w:rsidRDefault="009A0F19" w:rsidP="008C5C95">
            <w:pPr>
              <w:pStyle w:val="DeptBullets"/>
              <w:numPr>
                <w:ilvl w:val="0"/>
                <w:numId w:val="0"/>
              </w:numPr>
              <w:spacing w:after="0"/>
              <w:rPr>
                <w:sz w:val="16"/>
                <w:szCs w:val="16"/>
              </w:rPr>
            </w:pPr>
          </w:p>
          <w:p w14:paraId="233377BB" w14:textId="77777777" w:rsidR="009A0F19" w:rsidRPr="00B417FE" w:rsidRDefault="009A0F19" w:rsidP="008C5C95">
            <w:pPr>
              <w:pStyle w:val="DeptBullets"/>
              <w:numPr>
                <w:ilvl w:val="0"/>
                <w:numId w:val="0"/>
              </w:numPr>
              <w:spacing w:after="0"/>
              <w:rPr>
                <w:sz w:val="16"/>
                <w:szCs w:val="16"/>
              </w:rPr>
            </w:pPr>
          </w:p>
          <w:p w14:paraId="088505A6" w14:textId="77777777" w:rsidR="009A0F19" w:rsidRPr="00B417FE" w:rsidRDefault="009A0F19" w:rsidP="008C5C95">
            <w:pPr>
              <w:pStyle w:val="DeptBullets"/>
              <w:numPr>
                <w:ilvl w:val="0"/>
                <w:numId w:val="0"/>
              </w:numPr>
              <w:spacing w:after="0"/>
              <w:rPr>
                <w:sz w:val="16"/>
                <w:szCs w:val="16"/>
              </w:rPr>
            </w:pPr>
          </w:p>
          <w:p w14:paraId="72365412" w14:textId="77777777" w:rsidR="009A0F19" w:rsidRPr="00B417FE" w:rsidRDefault="009A0F19" w:rsidP="008C5C95">
            <w:pPr>
              <w:pStyle w:val="DeptBullets"/>
              <w:numPr>
                <w:ilvl w:val="0"/>
                <w:numId w:val="0"/>
              </w:numPr>
              <w:spacing w:after="0"/>
              <w:rPr>
                <w:sz w:val="16"/>
                <w:szCs w:val="16"/>
              </w:rPr>
            </w:pPr>
          </w:p>
          <w:p w14:paraId="29441B2B" w14:textId="77777777" w:rsidR="009A0F19" w:rsidRPr="00B417FE" w:rsidRDefault="009A0F19" w:rsidP="008C5C95">
            <w:pPr>
              <w:pStyle w:val="DeptBullets"/>
              <w:numPr>
                <w:ilvl w:val="0"/>
                <w:numId w:val="0"/>
              </w:numPr>
              <w:spacing w:after="0"/>
              <w:rPr>
                <w:sz w:val="16"/>
                <w:szCs w:val="16"/>
              </w:rPr>
            </w:pPr>
          </w:p>
          <w:p w14:paraId="34D3185D" w14:textId="77777777" w:rsidR="009A0F19" w:rsidRPr="00B417FE" w:rsidRDefault="009A0F19" w:rsidP="008C5C95">
            <w:pPr>
              <w:pStyle w:val="DeptBullets"/>
              <w:numPr>
                <w:ilvl w:val="0"/>
                <w:numId w:val="0"/>
              </w:numPr>
              <w:spacing w:after="0"/>
              <w:rPr>
                <w:sz w:val="16"/>
                <w:szCs w:val="16"/>
              </w:rPr>
            </w:pPr>
          </w:p>
          <w:p w14:paraId="215A762A" w14:textId="77777777" w:rsidR="009A0F19" w:rsidRPr="00B417FE" w:rsidRDefault="009A0F19" w:rsidP="008C5C95">
            <w:pPr>
              <w:pStyle w:val="DeptBullets"/>
              <w:numPr>
                <w:ilvl w:val="0"/>
                <w:numId w:val="0"/>
              </w:numPr>
              <w:spacing w:after="0"/>
              <w:rPr>
                <w:sz w:val="16"/>
                <w:szCs w:val="16"/>
              </w:rPr>
            </w:pPr>
          </w:p>
          <w:p w14:paraId="2673DC96" w14:textId="77777777" w:rsidR="009A0F19" w:rsidRPr="00B417FE" w:rsidRDefault="009A0F19" w:rsidP="008C5C95">
            <w:pPr>
              <w:pStyle w:val="DeptBullets"/>
              <w:numPr>
                <w:ilvl w:val="0"/>
                <w:numId w:val="0"/>
              </w:numPr>
              <w:spacing w:after="0"/>
              <w:rPr>
                <w:sz w:val="16"/>
                <w:szCs w:val="16"/>
              </w:rPr>
            </w:pPr>
          </w:p>
          <w:p w14:paraId="45E22A3A" w14:textId="77777777" w:rsidR="009A0F19" w:rsidRPr="00B417FE" w:rsidRDefault="009A0F19" w:rsidP="008C5C95">
            <w:pPr>
              <w:pStyle w:val="DeptBullets"/>
              <w:numPr>
                <w:ilvl w:val="0"/>
                <w:numId w:val="0"/>
              </w:numPr>
              <w:spacing w:after="0"/>
              <w:rPr>
                <w:sz w:val="16"/>
                <w:szCs w:val="16"/>
              </w:rPr>
            </w:pPr>
          </w:p>
          <w:p w14:paraId="1F49A56C" w14:textId="77777777" w:rsidR="00B47211" w:rsidRPr="00B417FE" w:rsidRDefault="00B47211" w:rsidP="008C5C95">
            <w:pPr>
              <w:pStyle w:val="DeptBullets"/>
              <w:numPr>
                <w:ilvl w:val="0"/>
                <w:numId w:val="0"/>
              </w:numPr>
              <w:spacing w:after="0"/>
              <w:rPr>
                <w:sz w:val="16"/>
                <w:szCs w:val="16"/>
              </w:rPr>
            </w:pPr>
            <w:r w:rsidRPr="00B417FE">
              <w:rPr>
                <w:sz w:val="16"/>
                <w:szCs w:val="16"/>
              </w:rPr>
              <w:t>AP003/021215</w:t>
            </w:r>
          </w:p>
          <w:p w14:paraId="675BF56D" w14:textId="77777777" w:rsidR="00B47211" w:rsidRPr="00B417FE" w:rsidRDefault="00B47211" w:rsidP="008C5C95">
            <w:pPr>
              <w:pStyle w:val="DeptBullets"/>
              <w:numPr>
                <w:ilvl w:val="0"/>
                <w:numId w:val="0"/>
              </w:numPr>
              <w:spacing w:after="0"/>
              <w:rPr>
                <w:sz w:val="16"/>
                <w:szCs w:val="16"/>
              </w:rPr>
            </w:pPr>
          </w:p>
          <w:p w14:paraId="4DE34498" w14:textId="77777777" w:rsidR="00B47211" w:rsidRPr="00B417FE" w:rsidRDefault="00B47211" w:rsidP="008C5C95">
            <w:pPr>
              <w:pStyle w:val="DeptBullets"/>
              <w:numPr>
                <w:ilvl w:val="0"/>
                <w:numId w:val="0"/>
              </w:numPr>
              <w:spacing w:after="0"/>
              <w:rPr>
                <w:sz w:val="16"/>
                <w:szCs w:val="16"/>
              </w:rPr>
            </w:pPr>
          </w:p>
          <w:p w14:paraId="22CB4793" w14:textId="77777777" w:rsidR="00B47211" w:rsidRPr="00B417FE" w:rsidRDefault="00B47211" w:rsidP="008C5C95">
            <w:pPr>
              <w:pStyle w:val="DeptBullets"/>
              <w:numPr>
                <w:ilvl w:val="0"/>
                <w:numId w:val="0"/>
              </w:numPr>
              <w:spacing w:after="0"/>
              <w:rPr>
                <w:sz w:val="16"/>
                <w:szCs w:val="16"/>
              </w:rPr>
            </w:pPr>
          </w:p>
          <w:p w14:paraId="6B858966" w14:textId="77777777" w:rsidR="00B47211" w:rsidRPr="00B417FE" w:rsidRDefault="00B47211" w:rsidP="008C5C95">
            <w:pPr>
              <w:pStyle w:val="DeptBullets"/>
              <w:numPr>
                <w:ilvl w:val="0"/>
                <w:numId w:val="0"/>
              </w:numPr>
              <w:spacing w:after="0"/>
              <w:rPr>
                <w:sz w:val="16"/>
                <w:szCs w:val="16"/>
              </w:rPr>
            </w:pPr>
          </w:p>
          <w:p w14:paraId="7CF4F454" w14:textId="77777777" w:rsidR="00B47211" w:rsidRPr="00B417FE" w:rsidRDefault="00B47211" w:rsidP="008C5C95">
            <w:pPr>
              <w:pStyle w:val="DeptBullets"/>
              <w:numPr>
                <w:ilvl w:val="0"/>
                <w:numId w:val="0"/>
              </w:numPr>
              <w:spacing w:after="0"/>
              <w:rPr>
                <w:sz w:val="16"/>
                <w:szCs w:val="16"/>
              </w:rPr>
            </w:pPr>
          </w:p>
          <w:p w14:paraId="5C4E3878" w14:textId="77777777" w:rsidR="00B47211" w:rsidRPr="00B417FE" w:rsidRDefault="00B47211" w:rsidP="008C5C95">
            <w:pPr>
              <w:pStyle w:val="DeptBullets"/>
              <w:numPr>
                <w:ilvl w:val="0"/>
                <w:numId w:val="0"/>
              </w:numPr>
              <w:spacing w:after="0"/>
              <w:rPr>
                <w:sz w:val="16"/>
                <w:szCs w:val="16"/>
              </w:rPr>
            </w:pPr>
          </w:p>
          <w:p w14:paraId="3FD93A78" w14:textId="77777777" w:rsidR="00B47211" w:rsidRPr="00B417FE" w:rsidRDefault="00B47211" w:rsidP="008C5C95">
            <w:pPr>
              <w:pStyle w:val="DeptBullets"/>
              <w:numPr>
                <w:ilvl w:val="0"/>
                <w:numId w:val="0"/>
              </w:numPr>
              <w:spacing w:after="0"/>
              <w:rPr>
                <w:sz w:val="16"/>
                <w:szCs w:val="16"/>
              </w:rPr>
            </w:pPr>
          </w:p>
          <w:p w14:paraId="0BA4F67F" w14:textId="77777777" w:rsidR="00B47211" w:rsidRPr="00B417FE" w:rsidRDefault="00B47211" w:rsidP="008C5C95">
            <w:pPr>
              <w:pStyle w:val="DeptBullets"/>
              <w:numPr>
                <w:ilvl w:val="0"/>
                <w:numId w:val="0"/>
              </w:numPr>
              <w:spacing w:after="0"/>
              <w:rPr>
                <w:sz w:val="16"/>
                <w:szCs w:val="16"/>
              </w:rPr>
            </w:pPr>
          </w:p>
          <w:p w14:paraId="52912500" w14:textId="77777777" w:rsidR="00B47211" w:rsidRPr="00B417FE" w:rsidRDefault="00B47211" w:rsidP="008C5C95">
            <w:pPr>
              <w:pStyle w:val="DeptBullets"/>
              <w:numPr>
                <w:ilvl w:val="0"/>
                <w:numId w:val="0"/>
              </w:numPr>
              <w:spacing w:after="0"/>
              <w:rPr>
                <w:sz w:val="16"/>
                <w:szCs w:val="16"/>
              </w:rPr>
            </w:pPr>
          </w:p>
          <w:p w14:paraId="25455A0D" w14:textId="77777777" w:rsidR="00B47211" w:rsidRPr="00B417FE" w:rsidRDefault="00B47211" w:rsidP="008C5C95">
            <w:pPr>
              <w:pStyle w:val="DeptBullets"/>
              <w:numPr>
                <w:ilvl w:val="0"/>
                <w:numId w:val="0"/>
              </w:numPr>
              <w:spacing w:after="0"/>
              <w:rPr>
                <w:sz w:val="16"/>
                <w:szCs w:val="16"/>
              </w:rPr>
            </w:pPr>
          </w:p>
          <w:p w14:paraId="709C7186" w14:textId="77777777" w:rsidR="00B47211" w:rsidRPr="00B417FE" w:rsidRDefault="00B47211" w:rsidP="008C5C95">
            <w:pPr>
              <w:pStyle w:val="DeptBullets"/>
              <w:numPr>
                <w:ilvl w:val="0"/>
                <w:numId w:val="0"/>
              </w:numPr>
              <w:spacing w:after="0"/>
              <w:rPr>
                <w:sz w:val="16"/>
                <w:szCs w:val="16"/>
              </w:rPr>
            </w:pPr>
          </w:p>
          <w:p w14:paraId="3CBC027D" w14:textId="77777777" w:rsidR="00B47211" w:rsidRPr="00B417FE" w:rsidRDefault="00B47211" w:rsidP="008C5C95">
            <w:pPr>
              <w:pStyle w:val="DeptBullets"/>
              <w:numPr>
                <w:ilvl w:val="0"/>
                <w:numId w:val="0"/>
              </w:numPr>
              <w:spacing w:after="0"/>
              <w:rPr>
                <w:sz w:val="16"/>
                <w:szCs w:val="16"/>
              </w:rPr>
            </w:pPr>
          </w:p>
          <w:p w14:paraId="13B842F7" w14:textId="77777777" w:rsidR="00B47211" w:rsidRPr="00B417FE" w:rsidRDefault="00B47211" w:rsidP="008C5C95">
            <w:pPr>
              <w:pStyle w:val="DeptBullets"/>
              <w:numPr>
                <w:ilvl w:val="0"/>
                <w:numId w:val="0"/>
              </w:numPr>
              <w:spacing w:after="0"/>
              <w:rPr>
                <w:sz w:val="16"/>
                <w:szCs w:val="16"/>
              </w:rPr>
            </w:pPr>
          </w:p>
          <w:p w14:paraId="1EEDB122" w14:textId="77777777" w:rsidR="00B47211" w:rsidRPr="00B417FE" w:rsidRDefault="00B47211" w:rsidP="008C5C95">
            <w:pPr>
              <w:pStyle w:val="DeptBullets"/>
              <w:numPr>
                <w:ilvl w:val="0"/>
                <w:numId w:val="0"/>
              </w:numPr>
              <w:spacing w:after="0"/>
              <w:rPr>
                <w:sz w:val="16"/>
                <w:szCs w:val="16"/>
              </w:rPr>
            </w:pPr>
          </w:p>
          <w:p w14:paraId="1FB1300F" w14:textId="77777777" w:rsidR="00B47211" w:rsidRPr="00B417FE" w:rsidRDefault="00B47211" w:rsidP="008C5C95">
            <w:pPr>
              <w:pStyle w:val="DeptBullets"/>
              <w:numPr>
                <w:ilvl w:val="0"/>
                <w:numId w:val="0"/>
              </w:numPr>
              <w:spacing w:after="0"/>
              <w:rPr>
                <w:sz w:val="16"/>
                <w:szCs w:val="16"/>
              </w:rPr>
            </w:pPr>
          </w:p>
          <w:p w14:paraId="6B8D6698" w14:textId="77777777" w:rsidR="00B47211" w:rsidRPr="00B417FE" w:rsidRDefault="00B47211" w:rsidP="008C5C95">
            <w:pPr>
              <w:pStyle w:val="DeptBullets"/>
              <w:numPr>
                <w:ilvl w:val="0"/>
                <w:numId w:val="0"/>
              </w:numPr>
              <w:spacing w:after="0"/>
              <w:rPr>
                <w:sz w:val="16"/>
                <w:szCs w:val="16"/>
              </w:rPr>
            </w:pPr>
          </w:p>
          <w:p w14:paraId="2AA5C96F" w14:textId="77777777" w:rsidR="00B47211" w:rsidRPr="00B417FE" w:rsidRDefault="00B47211" w:rsidP="008C5C95">
            <w:pPr>
              <w:pStyle w:val="DeptBullets"/>
              <w:numPr>
                <w:ilvl w:val="0"/>
                <w:numId w:val="0"/>
              </w:numPr>
              <w:spacing w:after="0"/>
              <w:rPr>
                <w:sz w:val="16"/>
                <w:szCs w:val="16"/>
              </w:rPr>
            </w:pPr>
          </w:p>
          <w:p w14:paraId="352D76AD" w14:textId="77777777" w:rsidR="00B47211" w:rsidRPr="00B417FE" w:rsidRDefault="00B47211" w:rsidP="008C5C95">
            <w:pPr>
              <w:pStyle w:val="DeptBullets"/>
              <w:numPr>
                <w:ilvl w:val="0"/>
                <w:numId w:val="0"/>
              </w:numPr>
              <w:spacing w:after="0"/>
              <w:rPr>
                <w:sz w:val="16"/>
                <w:szCs w:val="16"/>
              </w:rPr>
            </w:pPr>
          </w:p>
          <w:p w14:paraId="2C2E8C09" w14:textId="77777777" w:rsidR="00B47211" w:rsidRPr="00B417FE" w:rsidRDefault="00B47211" w:rsidP="008C5C95">
            <w:pPr>
              <w:pStyle w:val="DeptBullets"/>
              <w:numPr>
                <w:ilvl w:val="0"/>
                <w:numId w:val="0"/>
              </w:numPr>
              <w:spacing w:after="0"/>
              <w:rPr>
                <w:sz w:val="16"/>
                <w:szCs w:val="16"/>
              </w:rPr>
            </w:pPr>
          </w:p>
          <w:p w14:paraId="10BF1029" w14:textId="77777777" w:rsidR="00B47211" w:rsidRPr="00B417FE" w:rsidRDefault="00B47211" w:rsidP="008C5C95">
            <w:pPr>
              <w:pStyle w:val="DeptBullets"/>
              <w:numPr>
                <w:ilvl w:val="0"/>
                <w:numId w:val="0"/>
              </w:numPr>
              <w:spacing w:after="0"/>
              <w:rPr>
                <w:sz w:val="16"/>
                <w:szCs w:val="16"/>
              </w:rPr>
            </w:pPr>
          </w:p>
          <w:p w14:paraId="0CDBB509" w14:textId="77777777" w:rsidR="00B47211" w:rsidRPr="00B417FE" w:rsidRDefault="00B47211" w:rsidP="008C5C95">
            <w:pPr>
              <w:pStyle w:val="DeptBullets"/>
              <w:numPr>
                <w:ilvl w:val="0"/>
                <w:numId w:val="0"/>
              </w:numPr>
              <w:spacing w:after="0"/>
              <w:rPr>
                <w:sz w:val="16"/>
                <w:szCs w:val="16"/>
              </w:rPr>
            </w:pPr>
          </w:p>
          <w:p w14:paraId="4E53DD9A" w14:textId="77777777" w:rsidR="001C1B39" w:rsidRPr="00B417FE" w:rsidRDefault="001C1B39" w:rsidP="008C5C95">
            <w:pPr>
              <w:pStyle w:val="DeptBullets"/>
              <w:numPr>
                <w:ilvl w:val="0"/>
                <w:numId w:val="0"/>
              </w:numPr>
              <w:spacing w:after="0"/>
              <w:rPr>
                <w:sz w:val="16"/>
                <w:szCs w:val="16"/>
              </w:rPr>
            </w:pPr>
          </w:p>
          <w:p w14:paraId="266FF2FC" w14:textId="77777777" w:rsidR="00B417FE" w:rsidRPr="00B417FE" w:rsidRDefault="00B417FE" w:rsidP="008C5C95">
            <w:pPr>
              <w:pStyle w:val="DeptBullets"/>
              <w:numPr>
                <w:ilvl w:val="0"/>
                <w:numId w:val="0"/>
              </w:numPr>
              <w:spacing w:after="0"/>
              <w:rPr>
                <w:sz w:val="16"/>
                <w:szCs w:val="16"/>
              </w:rPr>
            </w:pPr>
          </w:p>
          <w:p w14:paraId="2FC96B10" w14:textId="77777777" w:rsidR="00B417FE" w:rsidRPr="00B417FE" w:rsidRDefault="00B417FE" w:rsidP="008C5C95">
            <w:pPr>
              <w:pStyle w:val="DeptBullets"/>
              <w:numPr>
                <w:ilvl w:val="0"/>
                <w:numId w:val="0"/>
              </w:numPr>
              <w:spacing w:after="0"/>
              <w:rPr>
                <w:sz w:val="16"/>
                <w:szCs w:val="16"/>
              </w:rPr>
            </w:pPr>
          </w:p>
          <w:p w14:paraId="5D1D2385" w14:textId="77777777" w:rsidR="00B417FE" w:rsidRPr="00B417FE" w:rsidRDefault="00B417FE" w:rsidP="008C5C95">
            <w:pPr>
              <w:pStyle w:val="DeptBullets"/>
              <w:numPr>
                <w:ilvl w:val="0"/>
                <w:numId w:val="0"/>
              </w:numPr>
              <w:spacing w:after="0"/>
              <w:rPr>
                <w:sz w:val="16"/>
                <w:szCs w:val="16"/>
              </w:rPr>
            </w:pPr>
          </w:p>
          <w:p w14:paraId="41E895EF" w14:textId="77777777" w:rsidR="00B417FE" w:rsidRPr="00B417FE" w:rsidRDefault="00B417FE" w:rsidP="008C5C95">
            <w:pPr>
              <w:pStyle w:val="DeptBullets"/>
              <w:numPr>
                <w:ilvl w:val="0"/>
                <w:numId w:val="0"/>
              </w:numPr>
              <w:spacing w:after="0"/>
              <w:rPr>
                <w:sz w:val="16"/>
                <w:szCs w:val="16"/>
              </w:rPr>
            </w:pPr>
          </w:p>
          <w:p w14:paraId="12CCCBE4" w14:textId="77777777" w:rsidR="00B417FE" w:rsidRPr="00B417FE" w:rsidRDefault="00B417FE" w:rsidP="008C5C95">
            <w:pPr>
              <w:pStyle w:val="DeptBullets"/>
              <w:numPr>
                <w:ilvl w:val="0"/>
                <w:numId w:val="0"/>
              </w:numPr>
              <w:spacing w:after="0"/>
              <w:rPr>
                <w:sz w:val="16"/>
                <w:szCs w:val="16"/>
              </w:rPr>
            </w:pPr>
          </w:p>
          <w:p w14:paraId="55B6AA0A" w14:textId="77777777" w:rsidR="00B417FE" w:rsidRPr="00B417FE" w:rsidRDefault="00B417FE" w:rsidP="008C5C95">
            <w:pPr>
              <w:pStyle w:val="DeptBullets"/>
              <w:numPr>
                <w:ilvl w:val="0"/>
                <w:numId w:val="0"/>
              </w:numPr>
              <w:spacing w:after="0"/>
              <w:rPr>
                <w:sz w:val="16"/>
                <w:szCs w:val="16"/>
              </w:rPr>
            </w:pPr>
          </w:p>
          <w:p w14:paraId="5BA63505" w14:textId="77777777" w:rsidR="00B417FE" w:rsidRPr="00B417FE" w:rsidRDefault="00B417FE" w:rsidP="008C5C95">
            <w:pPr>
              <w:pStyle w:val="DeptBullets"/>
              <w:numPr>
                <w:ilvl w:val="0"/>
                <w:numId w:val="0"/>
              </w:numPr>
              <w:spacing w:after="0"/>
              <w:rPr>
                <w:sz w:val="16"/>
                <w:szCs w:val="16"/>
              </w:rPr>
            </w:pPr>
          </w:p>
          <w:p w14:paraId="124CF688" w14:textId="77777777" w:rsidR="00B417FE" w:rsidRPr="00B417FE" w:rsidRDefault="00B417FE" w:rsidP="008C5C95">
            <w:pPr>
              <w:pStyle w:val="DeptBullets"/>
              <w:numPr>
                <w:ilvl w:val="0"/>
                <w:numId w:val="0"/>
              </w:numPr>
              <w:spacing w:after="0"/>
              <w:rPr>
                <w:sz w:val="16"/>
                <w:szCs w:val="16"/>
              </w:rPr>
            </w:pPr>
          </w:p>
          <w:p w14:paraId="2D9A8098" w14:textId="77777777" w:rsidR="00B417FE" w:rsidRPr="00B417FE" w:rsidRDefault="00B417FE" w:rsidP="008C5C95">
            <w:pPr>
              <w:pStyle w:val="DeptBullets"/>
              <w:numPr>
                <w:ilvl w:val="0"/>
                <w:numId w:val="0"/>
              </w:numPr>
              <w:spacing w:after="0"/>
              <w:rPr>
                <w:sz w:val="16"/>
                <w:szCs w:val="16"/>
              </w:rPr>
            </w:pPr>
          </w:p>
          <w:p w14:paraId="1B44221C" w14:textId="77777777" w:rsidR="00B417FE" w:rsidRPr="00B417FE" w:rsidRDefault="00B417FE" w:rsidP="008C5C95">
            <w:pPr>
              <w:pStyle w:val="DeptBullets"/>
              <w:numPr>
                <w:ilvl w:val="0"/>
                <w:numId w:val="0"/>
              </w:numPr>
              <w:spacing w:after="0"/>
              <w:rPr>
                <w:sz w:val="16"/>
                <w:szCs w:val="16"/>
              </w:rPr>
            </w:pPr>
          </w:p>
          <w:p w14:paraId="1FDD4C50" w14:textId="77777777" w:rsidR="00B417FE" w:rsidRPr="00B417FE" w:rsidRDefault="00B417FE" w:rsidP="008C5C95">
            <w:pPr>
              <w:pStyle w:val="DeptBullets"/>
              <w:numPr>
                <w:ilvl w:val="0"/>
                <w:numId w:val="0"/>
              </w:numPr>
              <w:spacing w:after="0"/>
              <w:rPr>
                <w:sz w:val="16"/>
                <w:szCs w:val="16"/>
              </w:rPr>
            </w:pPr>
          </w:p>
          <w:p w14:paraId="462072FD" w14:textId="77777777" w:rsidR="00B47211" w:rsidRPr="00B417FE" w:rsidRDefault="00B47211" w:rsidP="008C5C95">
            <w:pPr>
              <w:pStyle w:val="DeptBullets"/>
              <w:numPr>
                <w:ilvl w:val="0"/>
                <w:numId w:val="0"/>
              </w:numPr>
              <w:spacing w:after="0"/>
              <w:rPr>
                <w:sz w:val="16"/>
                <w:szCs w:val="16"/>
              </w:rPr>
            </w:pPr>
            <w:r w:rsidRPr="00B417FE">
              <w:rPr>
                <w:sz w:val="16"/>
                <w:szCs w:val="16"/>
              </w:rPr>
              <w:t>AP004/021215</w:t>
            </w:r>
          </w:p>
          <w:p w14:paraId="65E83970" w14:textId="77777777" w:rsidR="00B47211" w:rsidRPr="00B417FE" w:rsidRDefault="00B47211" w:rsidP="008C5C95">
            <w:pPr>
              <w:pStyle w:val="DeptBullets"/>
              <w:numPr>
                <w:ilvl w:val="0"/>
                <w:numId w:val="0"/>
              </w:numPr>
              <w:spacing w:after="0"/>
              <w:rPr>
                <w:sz w:val="16"/>
                <w:szCs w:val="16"/>
              </w:rPr>
            </w:pPr>
          </w:p>
          <w:p w14:paraId="18F05C40" w14:textId="77777777" w:rsidR="00B47211" w:rsidRPr="00B417FE" w:rsidRDefault="00B47211" w:rsidP="008C5C95">
            <w:pPr>
              <w:pStyle w:val="DeptBullets"/>
              <w:numPr>
                <w:ilvl w:val="0"/>
                <w:numId w:val="0"/>
              </w:numPr>
              <w:spacing w:after="0"/>
              <w:rPr>
                <w:sz w:val="16"/>
                <w:szCs w:val="16"/>
              </w:rPr>
            </w:pPr>
          </w:p>
          <w:p w14:paraId="580FBF91" w14:textId="77777777" w:rsidR="00B47211" w:rsidRPr="00B417FE" w:rsidRDefault="00B47211" w:rsidP="008C5C95">
            <w:pPr>
              <w:pStyle w:val="DeptBullets"/>
              <w:numPr>
                <w:ilvl w:val="0"/>
                <w:numId w:val="0"/>
              </w:numPr>
              <w:spacing w:after="0"/>
              <w:rPr>
                <w:sz w:val="16"/>
                <w:szCs w:val="16"/>
              </w:rPr>
            </w:pPr>
          </w:p>
          <w:p w14:paraId="6F34FFFB" w14:textId="77777777" w:rsidR="00B47211" w:rsidRPr="00B417FE" w:rsidRDefault="00B47211" w:rsidP="008C5C95">
            <w:pPr>
              <w:pStyle w:val="DeptBullets"/>
              <w:numPr>
                <w:ilvl w:val="0"/>
                <w:numId w:val="0"/>
              </w:numPr>
              <w:spacing w:after="0"/>
              <w:rPr>
                <w:sz w:val="16"/>
                <w:szCs w:val="16"/>
              </w:rPr>
            </w:pPr>
          </w:p>
          <w:p w14:paraId="5F4D2602" w14:textId="77777777" w:rsidR="00B47211" w:rsidRPr="00B417FE" w:rsidRDefault="00B47211" w:rsidP="008C5C95">
            <w:pPr>
              <w:pStyle w:val="DeptBullets"/>
              <w:numPr>
                <w:ilvl w:val="0"/>
                <w:numId w:val="0"/>
              </w:numPr>
              <w:spacing w:after="0"/>
              <w:rPr>
                <w:sz w:val="16"/>
                <w:szCs w:val="16"/>
              </w:rPr>
            </w:pPr>
          </w:p>
          <w:p w14:paraId="2DB8153C" w14:textId="77777777" w:rsidR="00B47211" w:rsidRPr="00B417FE" w:rsidRDefault="00B47211" w:rsidP="008C5C95">
            <w:pPr>
              <w:pStyle w:val="DeptBullets"/>
              <w:numPr>
                <w:ilvl w:val="0"/>
                <w:numId w:val="0"/>
              </w:numPr>
              <w:spacing w:after="0"/>
              <w:rPr>
                <w:sz w:val="16"/>
                <w:szCs w:val="16"/>
              </w:rPr>
            </w:pPr>
          </w:p>
          <w:p w14:paraId="0A1377F7" w14:textId="77777777" w:rsidR="00B47211" w:rsidRPr="00B417FE" w:rsidRDefault="00B47211" w:rsidP="008C5C95">
            <w:pPr>
              <w:pStyle w:val="DeptBullets"/>
              <w:numPr>
                <w:ilvl w:val="0"/>
                <w:numId w:val="0"/>
              </w:numPr>
              <w:spacing w:after="0"/>
              <w:rPr>
                <w:sz w:val="16"/>
                <w:szCs w:val="16"/>
              </w:rPr>
            </w:pPr>
          </w:p>
          <w:p w14:paraId="27EDF80D" w14:textId="77777777" w:rsidR="00B47211" w:rsidRPr="00B417FE" w:rsidRDefault="00B47211" w:rsidP="008C5C95">
            <w:pPr>
              <w:pStyle w:val="DeptBullets"/>
              <w:numPr>
                <w:ilvl w:val="0"/>
                <w:numId w:val="0"/>
              </w:numPr>
              <w:spacing w:after="0"/>
              <w:rPr>
                <w:sz w:val="16"/>
                <w:szCs w:val="16"/>
              </w:rPr>
            </w:pPr>
          </w:p>
          <w:p w14:paraId="6F51E2D6" w14:textId="77777777" w:rsidR="00B47211" w:rsidRPr="00B417FE" w:rsidRDefault="00B47211" w:rsidP="008C5C95">
            <w:pPr>
              <w:pStyle w:val="DeptBullets"/>
              <w:numPr>
                <w:ilvl w:val="0"/>
                <w:numId w:val="0"/>
              </w:numPr>
              <w:spacing w:after="0"/>
              <w:rPr>
                <w:sz w:val="16"/>
                <w:szCs w:val="16"/>
              </w:rPr>
            </w:pPr>
          </w:p>
          <w:p w14:paraId="33781CF6" w14:textId="77777777" w:rsidR="00B47211" w:rsidRPr="00B417FE" w:rsidRDefault="00B47211" w:rsidP="008C5C95">
            <w:pPr>
              <w:pStyle w:val="DeptBullets"/>
              <w:numPr>
                <w:ilvl w:val="0"/>
                <w:numId w:val="0"/>
              </w:numPr>
              <w:spacing w:after="0"/>
              <w:rPr>
                <w:sz w:val="16"/>
                <w:szCs w:val="16"/>
              </w:rPr>
            </w:pPr>
          </w:p>
          <w:p w14:paraId="21FBCE87" w14:textId="77777777" w:rsidR="00B47211" w:rsidRPr="00B417FE" w:rsidRDefault="00B47211" w:rsidP="008C5C95">
            <w:pPr>
              <w:pStyle w:val="DeptBullets"/>
              <w:numPr>
                <w:ilvl w:val="0"/>
                <w:numId w:val="0"/>
              </w:numPr>
              <w:spacing w:after="0"/>
              <w:rPr>
                <w:sz w:val="16"/>
                <w:szCs w:val="16"/>
              </w:rPr>
            </w:pPr>
          </w:p>
          <w:p w14:paraId="542EDD9E" w14:textId="77777777" w:rsidR="00B47211" w:rsidRPr="00B417FE" w:rsidRDefault="00B47211" w:rsidP="008C5C95">
            <w:pPr>
              <w:pStyle w:val="DeptBullets"/>
              <w:numPr>
                <w:ilvl w:val="0"/>
                <w:numId w:val="0"/>
              </w:numPr>
              <w:spacing w:after="0"/>
              <w:rPr>
                <w:sz w:val="16"/>
                <w:szCs w:val="16"/>
              </w:rPr>
            </w:pPr>
          </w:p>
          <w:p w14:paraId="24F8E8AB" w14:textId="77777777" w:rsidR="00B47211" w:rsidRPr="00B417FE" w:rsidRDefault="00B47211" w:rsidP="008C5C95">
            <w:pPr>
              <w:pStyle w:val="DeptBullets"/>
              <w:numPr>
                <w:ilvl w:val="0"/>
                <w:numId w:val="0"/>
              </w:numPr>
              <w:spacing w:after="0"/>
              <w:rPr>
                <w:sz w:val="16"/>
                <w:szCs w:val="16"/>
              </w:rPr>
            </w:pPr>
          </w:p>
          <w:p w14:paraId="7C029BAB" w14:textId="77777777" w:rsidR="00B47211" w:rsidRPr="00B417FE" w:rsidRDefault="00B47211" w:rsidP="008C5C95">
            <w:pPr>
              <w:pStyle w:val="DeptBullets"/>
              <w:numPr>
                <w:ilvl w:val="0"/>
                <w:numId w:val="0"/>
              </w:numPr>
              <w:spacing w:after="0"/>
              <w:rPr>
                <w:sz w:val="16"/>
                <w:szCs w:val="16"/>
              </w:rPr>
            </w:pPr>
          </w:p>
          <w:p w14:paraId="0B1AEE21" w14:textId="77777777" w:rsidR="00B47211" w:rsidRPr="00B417FE" w:rsidRDefault="00B47211" w:rsidP="008C5C95">
            <w:pPr>
              <w:pStyle w:val="DeptBullets"/>
              <w:numPr>
                <w:ilvl w:val="0"/>
                <w:numId w:val="0"/>
              </w:numPr>
              <w:spacing w:after="0"/>
              <w:rPr>
                <w:sz w:val="16"/>
                <w:szCs w:val="16"/>
              </w:rPr>
            </w:pPr>
          </w:p>
          <w:p w14:paraId="232E16F8" w14:textId="77777777" w:rsidR="00B47211" w:rsidRPr="00B417FE" w:rsidRDefault="00B47211" w:rsidP="008C5C95">
            <w:pPr>
              <w:pStyle w:val="DeptBullets"/>
              <w:numPr>
                <w:ilvl w:val="0"/>
                <w:numId w:val="0"/>
              </w:numPr>
              <w:spacing w:after="0"/>
              <w:rPr>
                <w:sz w:val="16"/>
                <w:szCs w:val="16"/>
              </w:rPr>
            </w:pPr>
          </w:p>
          <w:p w14:paraId="3A33FDAA" w14:textId="77777777" w:rsidR="00B47211" w:rsidRPr="00B417FE" w:rsidRDefault="00B47211" w:rsidP="008C5C95">
            <w:pPr>
              <w:pStyle w:val="DeptBullets"/>
              <w:numPr>
                <w:ilvl w:val="0"/>
                <w:numId w:val="0"/>
              </w:numPr>
              <w:spacing w:after="0"/>
              <w:rPr>
                <w:sz w:val="16"/>
                <w:szCs w:val="16"/>
              </w:rPr>
            </w:pPr>
          </w:p>
          <w:p w14:paraId="779726DD" w14:textId="77777777" w:rsidR="00B47211" w:rsidRPr="00B417FE" w:rsidRDefault="00B47211" w:rsidP="008C5C95">
            <w:pPr>
              <w:pStyle w:val="DeptBullets"/>
              <w:numPr>
                <w:ilvl w:val="0"/>
                <w:numId w:val="0"/>
              </w:numPr>
              <w:spacing w:after="0"/>
              <w:rPr>
                <w:sz w:val="16"/>
                <w:szCs w:val="16"/>
              </w:rPr>
            </w:pPr>
          </w:p>
          <w:p w14:paraId="7CBAF0C1" w14:textId="77777777" w:rsidR="00B47211" w:rsidRPr="00B417FE" w:rsidRDefault="00B47211" w:rsidP="008C5C95">
            <w:pPr>
              <w:pStyle w:val="DeptBullets"/>
              <w:numPr>
                <w:ilvl w:val="0"/>
                <w:numId w:val="0"/>
              </w:numPr>
              <w:spacing w:after="0"/>
              <w:rPr>
                <w:sz w:val="16"/>
                <w:szCs w:val="16"/>
              </w:rPr>
            </w:pPr>
          </w:p>
          <w:p w14:paraId="2AB321B6" w14:textId="77777777" w:rsidR="00B47211" w:rsidRPr="00B417FE" w:rsidRDefault="00B47211" w:rsidP="008C5C95">
            <w:pPr>
              <w:pStyle w:val="DeptBullets"/>
              <w:numPr>
                <w:ilvl w:val="0"/>
                <w:numId w:val="0"/>
              </w:numPr>
              <w:spacing w:after="0"/>
              <w:rPr>
                <w:sz w:val="16"/>
                <w:szCs w:val="16"/>
              </w:rPr>
            </w:pPr>
          </w:p>
          <w:p w14:paraId="352117DD" w14:textId="77777777" w:rsidR="00B47211" w:rsidRPr="00B417FE" w:rsidRDefault="00B47211" w:rsidP="008C5C95">
            <w:pPr>
              <w:pStyle w:val="DeptBullets"/>
              <w:numPr>
                <w:ilvl w:val="0"/>
                <w:numId w:val="0"/>
              </w:numPr>
              <w:spacing w:after="0"/>
              <w:rPr>
                <w:sz w:val="16"/>
                <w:szCs w:val="16"/>
              </w:rPr>
            </w:pPr>
          </w:p>
          <w:p w14:paraId="519D3D78" w14:textId="77777777" w:rsidR="00B47211" w:rsidRPr="00B417FE" w:rsidRDefault="00B47211" w:rsidP="008C5C95">
            <w:pPr>
              <w:pStyle w:val="DeptBullets"/>
              <w:numPr>
                <w:ilvl w:val="0"/>
                <w:numId w:val="0"/>
              </w:numPr>
              <w:spacing w:after="0"/>
              <w:rPr>
                <w:sz w:val="16"/>
                <w:szCs w:val="16"/>
              </w:rPr>
            </w:pPr>
          </w:p>
          <w:p w14:paraId="184C09AD" w14:textId="77777777" w:rsidR="00B47211" w:rsidRPr="00B417FE" w:rsidRDefault="00B47211" w:rsidP="008C5C95">
            <w:pPr>
              <w:pStyle w:val="DeptBullets"/>
              <w:numPr>
                <w:ilvl w:val="0"/>
                <w:numId w:val="0"/>
              </w:numPr>
              <w:spacing w:after="0"/>
              <w:rPr>
                <w:sz w:val="16"/>
                <w:szCs w:val="16"/>
              </w:rPr>
            </w:pPr>
          </w:p>
          <w:p w14:paraId="381BE699" w14:textId="77777777" w:rsidR="00B47211" w:rsidRPr="00B417FE" w:rsidRDefault="00B47211" w:rsidP="008C5C95">
            <w:pPr>
              <w:pStyle w:val="DeptBullets"/>
              <w:numPr>
                <w:ilvl w:val="0"/>
                <w:numId w:val="0"/>
              </w:numPr>
              <w:spacing w:after="0"/>
              <w:rPr>
                <w:sz w:val="16"/>
                <w:szCs w:val="16"/>
              </w:rPr>
            </w:pPr>
          </w:p>
          <w:p w14:paraId="29AB19E1" w14:textId="77777777" w:rsidR="00360051" w:rsidRPr="00B417FE" w:rsidRDefault="00360051" w:rsidP="008C5C95">
            <w:pPr>
              <w:pStyle w:val="DeptBullets"/>
              <w:numPr>
                <w:ilvl w:val="0"/>
                <w:numId w:val="0"/>
              </w:numPr>
              <w:spacing w:after="0"/>
              <w:rPr>
                <w:sz w:val="16"/>
                <w:szCs w:val="16"/>
              </w:rPr>
            </w:pPr>
          </w:p>
          <w:p w14:paraId="240C872F" w14:textId="77777777" w:rsidR="00360051" w:rsidRPr="00B417FE" w:rsidRDefault="00360051" w:rsidP="008C5C95">
            <w:pPr>
              <w:pStyle w:val="DeptBullets"/>
              <w:numPr>
                <w:ilvl w:val="0"/>
                <w:numId w:val="0"/>
              </w:numPr>
              <w:spacing w:after="0"/>
              <w:rPr>
                <w:sz w:val="16"/>
                <w:szCs w:val="16"/>
              </w:rPr>
            </w:pPr>
          </w:p>
          <w:p w14:paraId="0FAAE3A1" w14:textId="77777777" w:rsidR="00360051" w:rsidRPr="00B417FE" w:rsidRDefault="00360051" w:rsidP="008C5C95">
            <w:pPr>
              <w:pStyle w:val="DeptBullets"/>
              <w:numPr>
                <w:ilvl w:val="0"/>
                <w:numId w:val="0"/>
              </w:numPr>
              <w:spacing w:after="0"/>
              <w:rPr>
                <w:sz w:val="16"/>
                <w:szCs w:val="16"/>
              </w:rPr>
            </w:pPr>
          </w:p>
          <w:p w14:paraId="29EB4AE4" w14:textId="77777777" w:rsidR="00360051" w:rsidRPr="00B417FE" w:rsidRDefault="00360051" w:rsidP="008C5C95">
            <w:pPr>
              <w:pStyle w:val="DeptBullets"/>
              <w:numPr>
                <w:ilvl w:val="0"/>
                <w:numId w:val="0"/>
              </w:numPr>
              <w:spacing w:after="0"/>
              <w:rPr>
                <w:sz w:val="16"/>
                <w:szCs w:val="16"/>
              </w:rPr>
            </w:pPr>
          </w:p>
          <w:p w14:paraId="42A4D788" w14:textId="77777777" w:rsidR="00360051" w:rsidRPr="00B417FE" w:rsidRDefault="00360051" w:rsidP="008C5C95">
            <w:pPr>
              <w:pStyle w:val="DeptBullets"/>
              <w:numPr>
                <w:ilvl w:val="0"/>
                <w:numId w:val="0"/>
              </w:numPr>
              <w:spacing w:after="0"/>
              <w:rPr>
                <w:sz w:val="16"/>
                <w:szCs w:val="16"/>
              </w:rPr>
            </w:pPr>
          </w:p>
          <w:p w14:paraId="48ED59EB" w14:textId="77777777" w:rsidR="00360051" w:rsidRPr="00B417FE" w:rsidRDefault="00360051" w:rsidP="008C5C95">
            <w:pPr>
              <w:pStyle w:val="DeptBullets"/>
              <w:numPr>
                <w:ilvl w:val="0"/>
                <w:numId w:val="0"/>
              </w:numPr>
              <w:spacing w:after="0"/>
              <w:rPr>
                <w:sz w:val="16"/>
                <w:szCs w:val="16"/>
              </w:rPr>
            </w:pPr>
          </w:p>
          <w:p w14:paraId="549F5A38" w14:textId="77777777" w:rsidR="00360051" w:rsidRPr="00B417FE" w:rsidRDefault="00360051" w:rsidP="008C5C95">
            <w:pPr>
              <w:pStyle w:val="DeptBullets"/>
              <w:numPr>
                <w:ilvl w:val="0"/>
                <w:numId w:val="0"/>
              </w:numPr>
              <w:spacing w:after="0"/>
              <w:rPr>
                <w:sz w:val="16"/>
                <w:szCs w:val="16"/>
              </w:rPr>
            </w:pPr>
          </w:p>
          <w:p w14:paraId="00550BFC" w14:textId="77777777" w:rsidR="00360051" w:rsidRPr="00B417FE" w:rsidRDefault="00360051" w:rsidP="008C5C95">
            <w:pPr>
              <w:pStyle w:val="DeptBullets"/>
              <w:numPr>
                <w:ilvl w:val="0"/>
                <w:numId w:val="0"/>
              </w:numPr>
              <w:spacing w:after="0"/>
              <w:rPr>
                <w:sz w:val="16"/>
                <w:szCs w:val="16"/>
              </w:rPr>
            </w:pPr>
          </w:p>
          <w:p w14:paraId="59B97CC4" w14:textId="77777777" w:rsidR="00360051" w:rsidRPr="00B417FE" w:rsidRDefault="00360051" w:rsidP="008C5C95">
            <w:pPr>
              <w:pStyle w:val="DeptBullets"/>
              <w:numPr>
                <w:ilvl w:val="0"/>
                <w:numId w:val="0"/>
              </w:numPr>
              <w:spacing w:after="0"/>
              <w:rPr>
                <w:sz w:val="16"/>
                <w:szCs w:val="16"/>
              </w:rPr>
            </w:pPr>
          </w:p>
          <w:p w14:paraId="3BF44A37" w14:textId="77777777" w:rsidR="00360051" w:rsidRPr="00B417FE" w:rsidRDefault="00360051" w:rsidP="008C5C95">
            <w:pPr>
              <w:pStyle w:val="DeptBullets"/>
              <w:numPr>
                <w:ilvl w:val="0"/>
                <w:numId w:val="0"/>
              </w:numPr>
              <w:spacing w:after="0"/>
              <w:rPr>
                <w:sz w:val="16"/>
                <w:szCs w:val="16"/>
              </w:rPr>
            </w:pPr>
          </w:p>
          <w:p w14:paraId="25CFEE22" w14:textId="77777777" w:rsidR="00360051" w:rsidRPr="00B417FE" w:rsidRDefault="00360051" w:rsidP="008C5C95">
            <w:pPr>
              <w:pStyle w:val="DeptBullets"/>
              <w:numPr>
                <w:ilvl w:val="0"/>
                <w:numId w:val="0"/>
              </w:numPr>
              <w:spacing w:after="0"/>
              <w:rPr>
                <w:sz w:val="16"/>
                <w:szCs w:val="16"/>
              </w:rPr>
            </w:pPr>
          </w:p>
          <w:p w14:paraId="34EF5323" w14:textId="77777777" w:rsidR="00360051" w:rsidRPr="00B417FE" w:rsidRDefault="00360051" w:rsidP="008C5C95">
            <w:pPr>
              <w:pStyle w:val="DeptBullets"/>
              <w:numPr>
                <w:ilvl w:val="0"/>
                <w:numId w:val="0"/>
              </w:numPr>
              <w:spacing w:after="0"/>
              <w:rPr>
                <w:sz w:val="16"/>
                <w:szCs w:val="16"/>
              </w:rPr>
            </w:pPr>
          </w:p>
          <w:p w14:paraId="5C5535D0" w14:textId="77777777" w:rsidR="00360051" w:rsidRPr="00B417FE" w:rsidRDefault="00360051" w:rsidP="008C5C95">
            <w:pPr>
              <w:pStyle w:val="DeptBullets"/>
              <w:numPr>
                <w:ilvl w:val="0"/>
                <w:numId w:val="0"/>
              </w:numPr>
              <w:spacing w:after="0"/>
              <w:rPr>
                <w:sz w:val="16"/>
                <w:szCs w:val="16"/>
              </w:rPr>
            </w:pPr>
          </w:p>
          <w:p w14:paraId="4BFE4D12" w14:textId="77777777" w:rsidR="00360051" w:rsidRPr="00B417FE" w:rsidRDefault="00360051" w:rsidP="008C5C95">
            <w:pPr>
              <w:pStyle w:val="DeptBullets"/>
              <w:numPr>
                <w:ilvl w:val="0"/>
                <w:numId w:val="0"/>
              </w:numPr>
              <w:spacing w:after="0"/>
              <w:rPr>
                <w:sz w:val="16"/>
                <w:szCs w:val="16"/>
              </w:rPr>
            </w:pPr>
          </w:p>
          <w:p w14:paraId="486E1EBE" w14:textId="77777777" w:rsidR="001C1B39" w:rsidRPr="00B417FE" w:rsidRDefault="001C1B39" w:rsidP="008C5C95">
            <w:pPr>
              <w:pStyle w:val="DeptBullets"/>
              <w:numPr>
                <w:ilvl w:val="0"/>
                <w:numId w:val="0"/>
              </w:numPr>
              <w:spacing w:after="0"/>
              <w:rPr>
                <w:sz w:val="16"/>
                <w:szCs w:val="16"/>
              </w:rPr>
            </w:pPr>
          </w:p>
          <w:p w14:paraId="39DEFBBC" w14:textId="77777777" w:rsidR="00B417FE" w:rsidRPr="00B417FE" w:rsidRDefault="00B417FE" w:rsidP="008C5C95">
            <w:pPr>
              <w:pStyle w:val="DeptBullets"/>
              <w:numPr>
                <w:ilvl w:val="0"/>
                <w:numId w:val="0"/>
              </w:numPr>
              <w:spacing w:after="0"/>
              <w:rPr>
                <w:sz w:val="16"/>
                <w:szCs w:val="16"/>
              </w:rPr>
            </w:pPr>
          </w:p>
          <w:p w14:paraId="3A6C1C1C" w14:textId="77777777" w:rsidR="00B417FE" w:rsidRPr="00B417FE" w:rsidRDefault="00B417FE" w:rsidP="008C5C95">
            <w:pPr>
              <w:pStyle w:val="DeptBullets"/>
              <w:numPr>
                <w:ilvl w:val="0"/>
                <w:numId w:val="0"/>
              </w:numPr>
              <w:spacing w:after="0"/>
              <w:rPr>
                <w:sz w:val="16"/>
                <w:szCs w:val="16"/>
              </w:rPr>
            </w:pPr>
          </w:p>
          <w:p w14:paraId="607F3C94" w14:textId="77777777" w:rsidR="00B417FE" w:rsidRPr="00B417FE" w:rsidRDefault="00B417FE" w:rsidP="008C5C95">
            <w:pPr>
              <w:pStyle w:val="DeptBullets"/>
              <w:numPr>
                <w:ilvl w:val="0"/>
                <w:numId w:val="0"/>
              </w:numPr>
              <w:spacing w:after="0"/>
              <w:rPr>
                <w:sz w:val="16"/>
                <w:szCs w:val="16"/>
              </w:rPr>
            </w:pPr>
          </w:p>
          <w:p w14:paraId="0C43F4E0" w14:textId="77777777" w:rsidR="00B417FE" w:rsidRPr="00B417FE" w:rsidRDefault="00B417FE" w:rsidP="008C5C95">
            <w:pPr>
              <w:pStyle w:val="DeptBullets"/>
              <w:numPr>
                <w:ilvl w:val="0"/>
                <w:numId w:val="0"/>
              </w:numPr>
              <w:spacing w:after="0"/>
              <w:rPr>
                <w:sz w:val="16"/>
                <w:szCs w:val="16"/>
              </w:rPr>
            </w:pPr>
          </w:p>
          <w:p w14:paraId="2615F990" w14:textId="77777777" w:rsidR="00B417FE" w:rsidRPr="00B417FE" w:rsidRDefault="00B417FE" w:rsidP="008C5C95">
            <w:pPr>
              <w:pStyle w:val="DeptBullets"/>
              <w:numPr>
                <w:ilvl w:val="0"/>
                <w:numId w:val="0"/>
              </w:numPr>
              <w:spacing w:after="0"/>
              <w:rPr>
                <w:sz w:val="16"/>
                <w:szCs w:val="16"/>
              </w:rPr>
            </w:pPr>
          </w:p>
          <w:p w14:paraId="3413C807" w14:textId="77777777" w:rsidR="00B417FE" w:rsidRPr="00B417FE" w:rsidRDefault="00B417FE" w:rsidP="008C5C95">
            <w:pPr>
              <w:pStyle w:val="DeptBullets"/>
              <w:numPr>
                <w:ilvl w:val="0"/>
                <w:numId w:val="0"/>
              </w:numPr>
              <w:spacing w:after="0"/>
              <w:rPr>
                <w:sz w:val="16"/>
                <w:szCs w:val="16"/>
              </w:rPr>
            </w:pPr>
          </w:p>
          <w:p w14:paraId="75ED8FA7" w14:textId="77777777" w:rsidR="00B417FE" w:rsidRPr="00B417FE" w:rsidRDefault="00B417FE" w:rsidP="008C5C95">
            <w:pPr>
              <w:pStyle w:val="DeptBullets"/>
              <w:numPr>
                <w:ilvl w:val="0"/>
                <w:numId w:val="0"/>
              </w:numPr>
              <w:spacing w:after="0"/>
              <w:rPr>
                <w:sz w:val="16"/>
                <w:szCs w:val="16"/>
              </w:rPr>
            </w:pPr>
          </w:p>
          <w:p w14:paraId="35ACF513" w14:textId="77777777" w:rsidR="00B417FE" w:rsidRPr="00B417FE" w:rsidRDefault="00B417FE" w:rsidP="008C5C95">
            <w:pPr>
              <w:pStyle w:val="DeptBullets"/>
              <w:numPr>
                <w:ilvl w:val="0"/>
                <w:numId w:val="0"/>
              </w:numPr>
              <w:spacing w:after="0"/>
              <w:rPr>
                <w:sz w:val="16"/>
                <w:szCs w:val="16"/>
              </w:rPr>
            </w:pPr>
          </w:p>
          <w:p w14:paraId="4742BA09" w14:textId="77777777" w:rsidR="00B417FE" w:rsidRPr="00B417FE" w:rsidRDefault="00B417FE" w:rsidP="008C5C95">
            <w:pPr>
              <w:pStyle w:val="DeptBullets"/>
              <w:numPr>
                <w:ilvl w:val="0"/>
                <w:numId w:val="0"/>
              </w:numPr>
              <w:spacing w:after="0"/>
              <w:rPr>
                <w:sz w:val="16"/>
                <w:szCs w:val="16"/>
              </w:rPr>
            </w:pPr>
          </w:p>
          <w:p w14:paraId="65E7C6D4" w14:textId="77777777" w:rsidR="00B417FE" w:rsidRPr="00B417FE" w:rsidRDefault="00B417FE" w:rsidP="008C5C95">
            <w:pPr>
              <w:pStyle w:val="DeptBullets"/>
              <w:numPr>
                <w:ilvl w:val="0"/>
                <w:numId w:val="0"/>
              </w:numPr>
              <w:spacing w:after="0"/>
              <w:rPr>
                <w:sz w:val="16"/>
                <w:szCs w:val="16"/>
              </w:rPr>
            </w:pPr>
          </w:p>
          <w:p w14:paraId="07C3B1DF" w14:textId="77777777" w:rsidR="00B417FE" w:rsidRPr="00B417FE" w:rsidRDefault="00B417FE" w:rsidP="008C5C95">
            <w:pPr>
              <w:pStyle w:val="DeptBullets"/>
              <w:numPr>
                <w:ilvl w:val="0"/>
                <w:numId w:val="0"/>
              </w:numPr>
              <w:spacing w:after="0"/>
              <w:rPr>
                <w:sz w:val="16"/>
                <w:szCs w:val="16"/>
              </w:rPr>
            </w:pPr>
          </w:p>
          <w:p w14:paraId="798B7F57" w14:textId="77777777" w:rsidR="00B417FE" w:rsidRPr="00B417FE" w:rsidRDefault="00B417FE" w:rsidP="008C5C95">
            <w:pPr>
              <w:pStyle w:val="DeptBullets"/>
              <w:numPr>
                <w:ilvl w:val="0"/>
                <w:numId w:val="0"/>
              </w:numPr>
              <w:spacing w:after="0"/>
              <w:rPr>
                <w:sz w:val="16"/>
                <w:szCs w:val="16"/>
              </w:rPr>
            </w:pPr>
          </w:p>
          <w:p w14:paraId="77A129CF" w14:textId="77777777" w:rsidR="00B417FE" w:rsidRPr="00B417FE" w:rsidRDefault="00B417FE" w:rsidP="008C5C95">
            <w:pPr>
              <w:pStyle w:val="DeptBullets"/>
              <w:numPr>
                <w:ilvl w:val="0"/>
                <w:numId w:val="0"/>
              </w:numPr>
              <w:spacing w:after="0"/>
              <w:rPr>
                <w:sz w:val="16"/>
                <w:szCs w:val="16"/>
              </w:rPr>
            </w:pPr>
          </w:p>
          <w:p w14:paraId="7CCDD81E" w14:textId="77777777" w:rsidR="00B417FE" w:rsidRPr="00B417FE" w:rsidRDefault="00B417FE" w:rsidP="008C5C95">
            <w:pPr>
              <w:pStyle w:val="DeptBullets"/>
              <w:numPr>
                <w:ilvl w:val="0"/>
                <w:numId w:val="0"/>
              </w:numPr>
              <w:spacing w:after="0"/>
              <w:rPr>
                <w:sz w:val="16"/>
                <w:szCs w:val="16"/>
              </w:rPr>
            </w:pPr>
          </w:p>
          <w:p w14:paraId="7FE8E2B7" w14:textId="77777777" w:rsidR="00B417FE" w:rsidRPr="00B417FE" w:rsidRDefault="00B417FE" w:rsidP="008C5C95">
            <w:pPr>
              <w:pStyle w:val="DeptBullets"/>
              <w:numPr>
                <w:ilvl w:val="0"/>
                <w:numId w:val="0"/>
              </w:numPr>
              <w:spacing w:after="0"/>
              <w:rPr>
                <w:sz w:val="16"/>
                <w:szCs w:val="16"/>
              </w:rPr>
            </w:pPr>
          </w:p>
          <w:p w14:paraId="244E955F" w14:textId="77777777" w:rsidR="00B417FE" w:rsidRPr="00B417FE" w:rsidRDefault="00B417FE" w:rsidP="008C5C95">
            <w:pPr>
              <w:pStyle w:val="DeptBullets"/>
              <w:numPr>
                <w:ilvl w:val="0"/>
                <w:numId w:val="0"/>
              </w:numPr>
              <w:spacing w:after="0"/>
              <w:rPr>
                <w:sz w:val="16"/>
                <w:szCs w:val="16"/>
              </w:rPr>
            </w:pPr>
          </w:p>
          <w:p w14:paraId="75C51FF8" w14:textId="77777777" w:rsidR="00B417FE" w:rsidRPr="00B417FE" w:rsidRDefault="00B417FE" w:rsidP="008C5C95">
            <w:pPr>
              <w:pStyle w:val="DeptBullets"/>
              <w:numPr>
                <w:ilvl w:val="0"/>
                <w:numId w:val="0"/>
              </w:numPr>
              <w:spacing w:after="0"/>
              <w:rPr>
                <w:sz w:val="16"/>
                <w:szCs w:val="16"/>
              </w:rPr>
            </w:pPr>
          </w:p>
          <w:p w14:paraId="266871B8" w14:textId="77777777" w:rsidR="00B417FE" w:rsidRPr="00B417FE" w:rsidRDefault="00B417FE" w:rsidP="008C5C95">
            <w:pPr>
              <w:pStyle w:val="DeptBullets"/>
              <w:numPr>
                <w:ilvl w:val="0"/>
                <w:numId w:val="0"/>
              </w:numPr>
              <w:spacing w:after="0"/>
              <w:rPr>
                <w:sz w:val="16"/>
                <w:szCs w:val="16"/>
              </w:rPr>
            </w:pPr>
          </w:p>
          <w:p w14:paraId="0FDF66A7" w14:textId="77777777" w:rsidR="00B417FE" w:rsidRPr="00B417FE" w:rsidRDefault="00B417FE" w:rsidP="008C5C95">
            <w:pPr>
              <w:pStyle w:val="DeptBullets"/>
              <w:numPr>
                <w:ilvl w:val="0"/>
                <w:numId w:val="0"/>
              </w:numPr>
              <w:spacing w:after="0"/>
              <w:rPr>
                <w:sz w:val="16"/>
                <w:szCs w:val="16"/>
              </w:rPr>
            </w:pPr>
          </w:p>
          <w:p w14:paraId="0871E119" w14:textId="77777777" w:rsidR="00B417FE" w:rsidRPr="00B417FE" w:rsidRDefault="00B417FE" w:rsidP="008C5C95">
            <w:pPr>
              <w:pStyle w:val="DeptBullets"/>
              <w:numPr>
                <w:ilvl w:val="0"/>
                <w:numId w:val="0"/>
              </w:numPr>
              <w:spacing w:after="0"/>
              <w:rPr>
                <w:sz w:val="16"/>
                <w:szCs w:val="16"/>
              </w:rPr>
            </w:pPr>
          </w:p>
          <w:p w14:paraId="13D53A0D" w14:textId="77777777" w:rsidR="00B417FE" w:rsidRPr="00B417FE" w:rsidRDefault="00B417FE" w:rsidP="008C5C95">
            <w:pPr>
              <w:pStyle w:val="DeptBullets"/>
              <w:numPr>
                <w:ilvl w:val="0"/>
                <w:numId w:val="0"/>
              </w:numPr>
              <w:spacing w:after="0"/>
              <w:rPr>
                <w:sz w:val="16"/>
                <w:szCs w:val="16"/>
              </w:rPr>
            </w:pPr>
          </w:p>
          <w:p w14:paraId="7620C083" w14:textId="77777777" w:rsidR="00B417FE" w:rsidRPr="00B417FE" w:rsidRDefault="00B417FE" w:rsidP="008C5C95">
            <w:pPr>
              <w:pStyle w:val="DeptBullets"/>
              <w:numPr>
                <w:ilvl w:val="0"/>
                <w:numId w:val="0"/>
              </w:numPr>
              <w:spacing w:after="0"/>
              <w:rPr>
                <w:sz w:val="16"/>
                <w:szCs w:val="16"/>
              </w:rPr>
            </w:pPr>
          </w:p>
          <w:p w14:paraId="61865FD8" w14:textId="77777777" w:rsidR="00B417FE" w:rsidRPr="00B417FE" w:rsidRDefault="00B417FE" w:rsidP="008C5C95">
            <w:pPr>
              <w:pStyle w:val="DeptBullets"/>
              <w:numPr>
                <w:ilvl w:val="0"/>
                <w:numId w:val="0"/>
              </w:numPr>
              <w:spacing w:after="0"/>
              <w:rPr>
                <w:sz w:val="16"/>
                <w:szCs w:val="16"/>
              </w:rPr>
            </w:pPr>
          </w:p>
          <w:p w14:paraId="7B17BDDA" w14:textId="77777777" w:rsidR="00B417FE" w:rsidRPr="00B417FE" w:rsidRDefault="00B417FE" w:rsidP="008C5C95">
            <w:pPr>
              <w:pStyle w:val="DeptBullets"/>
              <w:numPr>
                <w:ilvl w:val="0"/>
                <w:numId w:val="0"/>
              </w:numPr>
              <w:spacing w:after="0"/>
              <w:rPr>
                <w:sz w:val="16"/>
                <w:szCs w:val="16"/>
              </w:rPr>
            </w:pPr>
          </w:p>
          <w:p w14:paraId="58DB52F9" w14:textId="77777777" w:rsidR="00B417FE" w:rsidRPr="00B417FE" w:rsidRDefault="00B417FE" w:rsidP="008C5C95">
            <w:pPr>
              <w:pStyle w:val="DeptBullets"/>
              <w:numPr>
                <w:ilvl w:val="0"/>
                <w:numId w:val="0"/>
              </w:numPr>
              <w:spacing w:after="0"/>
              <w:rPr>
                <w:sz w:val="16"/>
                <w:szCs w:val="16"/>
              </w:rPr>
            </w:pPr>
          </w:p>
          <w:p w14:paraId="710B012E" w14:textId="77777777" w:rsidR="00B417FE" w:rsidRPr="00B417FE" w:rsidRDefault="00B417FE" w:rsidP="008C5C95">
            <w:pPr>
              <w:pStyle w:val="DeptBullets"/>
              <w:numPr>
                <w:ilvl w:val="0"/>
                <w:numId w:val="0"/>
              </w:numPr>
              <w:spacing w:after="0"/>
              <w:rPr>
                <w:sz w:val="16"/>
                <w:szCs w:val="16"/>
              </w:rPr>
            </w:pPr>
          </w:p>
          <w:p w14:paraId="75DF8394" w14:textId="77777777" w:rsidR="00360051" w:rsidRPr="00B417FE" w:rsidRDefault="00360051" w:rsidP="008C5C95">
            <w:pPr>
              <w:pStyle w:val="DeptBullets"/>
              <w:numPr>
                <w:ilvl w:val="0"/>
                <w:numId w:val="0"/>
              </w:numPr>
              <w:spacing w:after="0"/>
              <w:rPr>
                <w:sz w:val="16"/>
                <w:szCs w:val="16"/>
              </w:rPr>
            </w:pPr>
            <w:r w:rsidRPr="00B417FE">
              <w:rPr>
                <w:sz w:val="16"/>
                <w:szCs w:val="16"/>
              </w:rPr>
              <w:t>Add to Agenda for March 2016</w:t>
            </w:r>
          </w:p>
          <w:p w14:paraId="1AC7AF04" w14:textId="77777777" w:rsidR="00360051" w:rsidRPr="00B417FE" w:rsidRDefault="00360051" w:rsidP="008C5C95">
            <w:pPr>
              <w:pStyle w:val="DeptBullets"/>
              <w:numPr>
                <w:ilvl w:val="0"/>
                <w:numId w:val="0"/>
              </w:numPr>
              <w:spacing w:after="0"/>
              <w:rPr>
                <w:sz w:val="16"/>
                <w:szCs w:val="16"/>
              </w:rPr>
            </w:pPr>
          </w:p>
          <w:p w14:paraId="7991F5A8" w14:textId="77777777" w:rsidR="00360051" w:rsidRPr="00B417FE" w:rsidRDefault="00360051" w:rsidP="008C5C95">
            <w:pPr>
              <w:pStyle w:val="DeptBullets"/>
              <w:numPr>
                <w:ilvl w:val="0"/>
                <w:numId w:val="0"/>
              </w:numPr>
              <w:spacing w:after="0"/>
              <w:rPr>
                <w:sz w:val="16"/>
                <w:szCs w:val="16"/>
              </w:rPr>
            </w:pPr>
          </w:p>
          <w:p w14:paraId="6F8A19A0" w14:textId="77777777" w:rsidR="00360051" w:rsidRPr="00B417FE" w:rsidRDefault="00360051" w:rsidP="008C5C95">
            <w:pPr>
              <w:pStyle w:val="DeptBullets"/>
              <w:numPr>
                <w:ilvl w:val="0"/>
                <w:numId w:val="0"/>
              </w:numPr>
              <w:spacing w:after="0"/>
              <w:rPr>
                <w:sz w:val="16"/>
                <w:szCs w:val="16"/>
              </w:rPr>
            </w:pPr>
          </w:p>
          <w:p w14:paraId="20060909" w14:textId="77777777" w:rsidR="00360051" w:rsidRPr="00B417FE" w:rsidRDefault="00360051" w:rsidP="008C5C95">
            <w:pPr>
              <w:pStyle w:val="DeptBullets"/>
              <w:numPr>
                <w:ilvl w:val="0"/>
                <w:numId w:val="0"/>
              </w:numPr>
              <w:spacing w:after="0"/>
              <w:rPr>
                <w:sz w:val="16"/>
                <w:szCs w:val="16"/>
              </w:rPr>
            </w:pPr>
          </w:p>
          <w:p w14:paraId="3CDBA697" w14:textId="77777777" w:rsidR="00E61270" w:rsidRDefault="00E61270" w:rsidP="008C5C95">
            <w:pPr>
              <w:pStyle w:val="DeptBullets"/>
              <w:numPr>
                <w:ilvl w:val="0"/>
                <w:numId w:val="0"/>
              </w:numPr>
              <w:spacing w:after="0"/>
              <w:rPr>
                <w:sz w:val="16"/>
                <w:szCs w:val="16"/>
              </w:rPr>
            </w:pPr>
          </w:p>
          <w:p w14:paraId="5192B1D7" w14:textId="77777777" w:rsidR="00E61270" w:rsidRDefault="00E61270" w:rsidP="008C5C95">
            <w:pPr>
              <w:pStyle w:val="DeptBullets"/>
              <w:numPr>
                <w:ilvl w:val="0"/>
                <w:numId w:val="0"/>
              </w:numPr>
              <w:spacing w:after="0"/>
              <w:rPr>
                <w:sz w:val="16"/>
                <w:szCs w:val="16"/>
              </w:rPr>
            </w:pPr>
          </w:p>
          <w:p w14:paraId="03BD6DC9" w14:textId="77777777" w:rsidR="00E61270" w:rsidRDefault="00E61270" w:rsidP="008C5C95">
            <w:pPr>
              <w:pStyle w:val="DeptBullets"/>
              <w:numPr>
                <w:ilvl w:val="0"/>
                <w:numId w:val="0"/>
              </w:numPr>
              <w:spacing w:after="0"/>
              <w:rPr>
                <w:sz w:val="16"/>
                <w:szCs w:val="16"/>
              </w:rPr>
            </w:pPr>
          </w:p>
          <w:p w14:paraId="1DBD411A" w14:textId="77777777" w:rsidR="00360051" w:rsidRPr="00B417FE" w:rsidRDefault="00360051" w:rsidP="008C5C95">
            <w:pPr>
              <w:pStyle w:val="DeptBullets"/>
              <w:numPr>
                <w:ilvl w:val="0"/>
                <w:numId w:val="0"/>
              </w:numPr>
              <w:spacing w:after="0"/>
              <w:rPr>
                <w:sz w:val="16"/>
                <w:szCs w:val="16"/>
              </w:rPr>
            </w:pPr>
            <w:r w:rsidRPr="00B417FE">
              <w:rPr>
                <w:sz w:val="16"/>
                <w:szCs w:val="16"/>
              </w:rPr>
              <w:t>AP005/021215</w:t>
            </w:r>
          </w:p>
          <w:p w14:paraId="0077437D" w14:textId="77777777" w:rsidR="00360051" w:rsidRPr="00B417FE" w:rsidRDefault="00360051" w:rsidP="008C5C95">
            <w:pPr>
              <w:pStyle w:val="DeptBullets"/>
              <w:numPr>
                <w:ilvl w:val="0"/>
                <w:numId w:val="0"/>
              </w:numPr>
              <w:spacing w:after="0"/>
              <w:rPr>
                <w:sz w:val="16"/>
                <w:szCs w:val="16"/>
              </w:rPr>
            </w:pPr>
          </w:p>
          <w:p w14:paraId="7A64B8FF" w14:textId="77777777" w:rsidR="00360051" w:rsidRPr="00B417FE" w:rsidRDefault="00360051" w:rsidP="008C5C95">
            <w:pPr>
              <w:pStyle w:val="DeptBullets"/>
              <w:numPr>
                <w:ilvl w:val="0"/>
                <w:numId w:val="0"/>
              </w:numPr>
              <w:spacing w:after="0"/>
              <w:rPr>
                <w:sz w:val="16"/>
                <w:szCs w:val="16"/>
              </w:rPr>
            </w:pPr>
          </w:p>
          <w:p w14:paraId="0519FD63" w14:textId="77777777" w:rsidR="00360051" w:rsidRPr="00B417FE" w:rsidRDefault="00360051" w:rsidP="008C5C95">
            <w:pPr>
              <w:pStyle w:val="DeptBullets"/>
              <w:numPr>
                <w:ilvl w:val="0"/>
                <w:numId w:val="0"/>
              </w:numPr>
              <w:spacing w:after="0"/>
              <w:rPr>
                <w:sz w:val="16"/>
                <w:szCs w:val="16"/>
              </w:rPr>
            </w:pPr>
          </w:p>
          <w:p w14:paraId="511A6973" w14:textId="77777777" w:rsidR="00360051" w:rsidRPr="00B417FE" w:rsidRDefault="00360051" w:rsidP="008C5C95">
            <w:pPr>
              <w:pStyle w:val="DeptBullets"/>
              <w:numPr>
                <w:ilvl w:val="0"/>
                <w:numId w:val="0"/>
              </w:numPr>
              <w:spacing w:after="0"/>
              <w:rPr>
                <w:sz w:val="16"/>
                <w:szCs w:val="16"/>
              </w:rPr>
            </w:pPr>
          </w:p>
          <w:p w14:paraId="44E4ED73" w14:textId="77777777" w:rsidR="00B417FE" w:rsidRPr="00B417FE" w:rsidRDefault="00B417FE" w:rsidP="008C5C95">
            <w:pPr>
              <w:pStyle w:val="DeptBullets"/>
              <w:numPr>
                <w:ilvl w:val="0"/>
                <w:numId w:val="0"/>
              </w:numPr>
              <w:spacing w:after="0"/>
              <w:rPr>
                <w:sz w:val="16"/>
                <w:szCs w:val="16"/>
              </w:rPr>
            </w:pPr>
          </w:p>
          <w:p w14:paraId="19106D18" w14:textId="77777777" w:rsidR="00B06B3C" w:rsidRDefault="00B06B3C" w:rsidP="008C5C95">
            <w:pPr>
              <w:pStyle w:val="DeptBullets"/>
              <w:numPr>
                <w:ilvl w:val="0"/>
                <w:numId w:val="0"/>
              </w:numPr>
              <w:spacing w:after="0"/>
              <w:rPr>
                <w:sz w:val="16"/>
                <w:szCs w:val="16"/>
              </w:rPr>
            </w:pPr>
          </w:p>
          <w:p w14:paraId="2635FD53" w14:textId="77777777" w:rsidR="00B06B3C" w:rsidRDefault="00B06B3C" w:rsidP="008C5C95">
            <w:pPr>
              <w:pStyle w:val="DeptBullets"/>
              <w:numPr>
                <w:ilvl w:val="0"/>
                <w:numId w:val="0"/>
              </w:numPr>
              <w:spacing w:after="0"/>
              <w:rPr>
                <w:sz w:val="16"/>
                <w:szCs w:val="16"/>
              </w:rPr>
            </w:pPr>
          </w:p>
          <w:p w14:paraId="7D4C3A3D" w14:textId="77777777" w:rsidR="00360051" w:rsidRPr="00B417FE" w:rsidRDefault="00360051" w:rsidP="008C5C95">
            <w:pPr>
              <w:pStyle w:val="DeptBullets"/>
              <w:numPr>
                <w:ilvl w:val="0"/>
                <w:numId w:val="0"/>
              </w:numPr>
              <w:spacing w:after="0"/>
              <w:rPr>
                <w:sz w:val="16"/>
                <w:szCs w:val="16"/>
              </w:rPr>
            </w:pPr>
            <w:r w:rsidRPr="00B417FE">
              <w:rPr>
                <w:sz w:val="16"/>
                <w:szCs w:val="16"/>
              </w:rPr>
              <w:t>AP006/021215</w:t>
            </w:r>
          </w:p>
          <w:p w14:paraId="706331B7" w14:textId="77777777" w:rsidR="00360051" w:rsidRPr="00B417FE" w:rsidRDefault="00360051" w:rsidP="008C5C95">
            <w:pPr>
              <w:pStyle w:val="DeptBullets"/>
              <w:numPr>
                <w:ilvl w:val="0"/>
                <w:numId w:val="0"/>
              </w:numPr>
              <w:spacing w:after="0"/>
              <w:rPr>
                <w:sz w:val="16"/>
                <w:szCs w:val="16"/>
              </w:rPr>
            </w:pPr>
          </w:p>
        </w:tc>
      </w:tr>
      <w:tr w:rsidR="00B343B8" w:rsidRPr="008E7553" w14:paraId="549E49E0" w14:textId="77777777" w:rsidTr="0074127E">
        <w:tc>
          <w:tcPr>
            <w:tcW w:w="993" w:type="dxa"/>
          </w:tcPr>
          <w:p w14:paraId="7E351F9D" w14:textId="77777777" w:rsidR="00FF0A7E" w:rsidRPr="008E7553" w:rsidRDefault="00764680" w:rsidP="00243D51">
            <w:pPr>
              <w:pStyle w:val="DeptBullets"/>
              <w:numPr>
                <w:ilvl w:val="0"/>
                <w:numId w:val="0"/>
              </w:numPr>
              <w:spacing w:after="0"/>
              <w:rPr>
                <w:sz w:val="22"/>
                <w:szCs w:val="22"/>
              </w:rPr>
            </w:pPr>
            <w:r>
              <w:rPr>
                <w:sz w:val="22"/>
                <w:szCs w:val="22"/>
              </w:rPr>
              <w:lastRenderedPageBreak/>
              <w:t>Agenda item 4</w:t>
            </w:r>
          </w:p>
        </w:tc>
        <w:tc>
          <w:tcPr>
            <w:tcW w:w="6521" w:type="dxa"/>
          </w:tcPr>
          <w:p w14:paraId="570AD09B" w14:textId="77777777" w:rsidR="00130248" w:rsidRDefault="00626734" w:rsidP="00626734">
            <w:pPr>
              <w:pStyle w:val="DeptBullets"/>
              <w:numPr>
                <w:ilvl w:val="0"/>
                <w:numId w:val="0"/>
              </w:numPr>
              <w:spacing w:after="0"/>
              <w:rPr>
                <w:b/>
                <w:sz w:val="22"/>
                <w:szCs w:val="22"/>
              </w:rPr>
            </w:pPr>
            <w:r w:rsidRPr="00626734">
              <w:rPr>
                <w:b/>
                <w:sz w:val="22"/>
                <w:szCs w:val="22"/>
              </w:rPr>
              <w:t>Issues arising from c</w:t>
            </w:r>
            <w:r w:rsidR="00764680" w:rsidRPr="00626734">
              <w:rPr>
                <w:b/>
                <w:sz w:val="22"/>
                <w:szCs w:val="22"/>
              </w:rPr>
              <w:t>on</w:t>
            </w:r>
            <w:r>
              <w:rPr>
                <w:b/>
                <w:sz w:val="22"/>
                <w:szCs w:val="22"/>
              </w:rPr>
              <w:t xml:space="preserve">sideration </w:t>
            </w:r>
            <w:r w:rsidRPr="00626734">
              <w:rPr>
                <w:b/>
                <w:sz w:val="22"/>
                <w:szCs w:val="22"/>
              </w:rPr>
              <w:t>of the Engagement Report</w:t>
            </w:r>
          </w:p>
          <w:p w14:paraId="54F1ACD7" w14:textId="77777777" w:rsidR="00F313F9" w:rsidRDefault="00F313F9" w:rsidP="00626734">
            <w:pPr>
              <w:pStyle w:val="DeptBullets"/>
              <w:numPr>
                <w:ilvl w:val="0"/>
                <w:numId w:val="0"/>
              </w:numPr>
              <w:spacing w:after="0"/>
              <w:rPr>
                <w:b/>
                <w:sz w:val="22"/>
                <w:szCs w:val="22"/>
              </w:rPr>
            </w:pPr>
          </w:p>
          <w:p w14:paraId="20672230" w14:textId="1A2B31BF" w:rsidR="00B2039A" w:rsidRDefault="00F313F9" w:rsidP="00C40E74">
            <w:pPr>
              <w:pStyle w:val="DeptBullets"/>
              <w:numPr>
                <w:ilvl w:val="0"/>
                <w:numId w:val="27"/>
              </w:numPr>
              <w:spacing w:after="0"/>
              <w:rPr>
                <w:sz w:val="22"/>
                <w:szCs w:val="22"/>
              </w:rPr>
            </w:pPr>
            <w:r w:rsidRPr="00F313F9">
              <w:rPr>
                <w:sz w:val="22"/>
                <w:szCs w:val="22"/>
              </w:rPr>
              <w:t xml:space="preserve">It was felt that the Board should have a greater role in agreeing </w:t>
            </w:r>
            <w:r>
              <w:rPr>
                <w:sz w:val="22"/>
                <w:szCs w:val="22"/>
              </w:rPr>
              <w:t xml:space="preserve">significant changes in respect of </w:t>
            </w:r>
            <w:r w:rsidR="00DF7042">
              <w:rPr>
                <w:sz w:val="22"/>
                <w:szCs w:val="22"/>
              </w:rPr>
              <w:t xml:space="preserve">critical </w:t>
            </w:r>
            <w:r>
              <w:rPr>
                <w:sz w:val="22"/>
                <w:szCs w:val="22"/>
              </w:rPr>
              <w:t>engagement</w:t>
            </w:r>
            <w:r w:rsidR="00DF7042">
              <w:rPr>
                <w:sz w:val="22"/>
                <w:szCs w:val="22"/>
              </w:rPr>
              <w:t xml:space="preserve"> with both members and employers</w:t>
            </w:r>
            <w:r>
              <w:rPr>
                <w:sz w:val="22"/>
                <w:szCs w:val="22"/>
              </w:rPr>
              <w:t>.</w:t>
            </w:r>
            <w:r w:rsidR="00571FE8">
              <w:rPr>
                <w:sz w:val="22"/>
                <w:szCs w:val="22"/>
              </w:rPr>
              <w:t xml:space="preserve">  </w:t>
            </w:r>
            <w:r>
              <w:rPr>
                <w:sz w:val="22"/>
                <w:szCs w:val="22"/>
              </w:rPr>
              <w:t xml:space="preserve"> However, it was noted that many </w:t>
            </w:r>
            <w:r w:rsidR="00B2039A">
              <w:rPr>
                <w:sz w:val="22"/>
                <w:szCs w:val="22"/>
              </w:rPr>
              <w:t xml:space="preserve">changes in scheme communications </w:t>
            </w:r>
            <w:r>
              <w:rPr>
                <w:sz w:val="22"/>
                <w:szCs w:val="22"/>
              </w:rPr>
              <w:t xml:space="preserve">are </w:t>
            </w:r>
            <w:r w:rsidR="006C5604">
              <w:rPr>
                <w:sz w:val="22"/>
                <w:szCs w:val="22"/>
              </w:rPr>
              <w:t>related to performance measures and contractual obligations</w:t>
            </w:r>
            <w:r w:rsidR="00B2039A">
              <w:rPr>
                <w:sz w:val="22"/>
                <w:szCs w:val="22"/>
              </w:rPr>
              <w:t xml:space="preserve"> for the administrator</w:t>
            </w:r>
          </w:p>
          <w:p w14:paraId="1B178819" w14:textId="77777777" w:rsidR="00571FE8" w:rsidRDefault="00B2039A" w:rsidP="00C40E74">
            <w:pPr>
              <w:pStyle w:val="DeptBullets"/>
              <w:numPr>
                <w:ilvl w:val="0"/>
                <w:numId w:val="27"/>
              </w:numPr>
              <w:spacing w:after="0"/>
              <w:rPr>
                <w:sz w:val="22"/>
                <w:szCs w:val="22"/>
              </w:rPr>
            </w:pPr>
            <w:r>
              <w:rPr>
                <w:sz w:val="22"/>
                <w:szCs w:val="22"/>
              </w:rPr>
              <w:t>It was suggested that the agenda/ report could in future highlight which issues are contractual – and it was agreed that, as a rule of thumb, the Board should be ale</w:t>
            </w:r>
            <w:r w:rsidR="00571FE8">
              <w:rPr>
                <w:sz w:val="22"/>
                <w:szCs w:val="22"/>
              </w:rPr>
              <w:t>r</w:t>
            </w:r>
            <w:r>
              <w:rPr>
                <w:sz w:val="22"/>
                <w:szCs w:val="22"/>
              </w:rPr>
              <w:t>ted to issues that were ‘paradigm shifts’ for approval or decision.</w:t>
            </w:r>
          </w:p>
          <w:p w14:paraId="56808879" w14:textId="0D7933CA" w:rsidR="00F313F9" w:rsidRDefault="00B2039A" w:rsidP="00C40E74">
            <w:pPr>
              <w:pStyle w:val="DeptBullets"/>
              <w:numPr>
                <w:ilvl w:val="0"/>
                <w:numId w:val="27"/>
              </w:numPr>
              <w:spacing w:after="0"/>
              <w:rPr>
                <w:sz w:val="22"/>
                <w:szCs w:val="22"/>
              </w:rPr>
            </w:pPr>
            <w:r>
              <w:rPr>
                <w:sz w:val="22"/>
                <w:szCs w:val="22"/>
              </w:rPr>
              <w:t xml:space="preserve">However, whilst it is important to develop a process that takes into account the role of the Board, </w:t>
            </w:r>
            <w:r w:rsidR="00571FE8">
              <w:rPr>
                <w:sz w:val="22"/>
                <w:szCs w:val="22"/>
              </w:rPr>
              <w:t>b</w:t>
            </w:r>
            <w:r>
              <w:rPr>
                <w:sz w:val="22"/>
                <w:szCs w:val="22"/>
              </w:rPr>
              <w:t>oth members and DfE should also be mindful of practical issues, such as factoring Board approval into timelines and processes.  DfE will consider how best to achieve this</w:t>
            </w:r>
            <w:r w:rsidR="00F313F9">
              <w:rPr>
                <w:sz w:val="22"/>
                <w:szCs w:val="22"/>
              </w:rPr>
              <w:t xml:space="preserve">. </w:t>
            </w:r>
          </w:p>
          <w:p w14:paraId="5B483286" w14:textId="77777777" w:rsidR="00C40E74" w:rsidRPr="00626734" w:rsidRDefault="00C40E74" w:rsidP="00B2039A">
            <w:pPr>
              <w:pStyle w:val="DeptBullets"/>
              <w:numPr>
                <w:ilvl w:val="0"/>
                <w:numId w:val="0"/>
              </w:numPr>
              <w:spacing w:after="0"/>
              <w:ind w:left="720"/>
              <w:rPr>
                <w:b/>
                <w:sz w:val="22"/>
                <w:szCs w:val="22"/>
              </w:rPr>
            </w:pPr>
          </w:p>
        </w:tc>
        <w:tc>
          <w:tcPr>
            <w:tcW w:w="1559" w:type="dxa"/>
          </w:tcPr>
          <w:p w14:paraId="7BC72554" w14:textId="77777777" w:rsidR="00B624F2" w:rsidRDefault="00B624F2" w:rsidP="00305937">
            <w:pPr>
              <w:pStyle w:val="DeptBullets"/>
              <w:numPr>
                <w:ilvl w:val="0"/>
                <w:numId w:val="0"/>
              </w:numPr>
              <w:spacing w:after="0"/>
              <w:rPr>
                <w:sz w:val="16"/>
                <w:szCs w:val="16"/>
              </w:rPr>
            </w:pPr>
          </w:p>
          <w:p w14:paraId="21F001E0" w14:textId="77777777" w:rsidR="00AD1665" w:rsidRDefault="00AD1665" w:rsidP="00305937">
            <w:pPr>
              <w:pStyle w:val="DeptBullets"/>
              <w:numPr>
                <w:ilvl w:val="0"/>
                <w:numId w:val="0"/>
              </w:numPr>
              <w:spacing w:after="0"/>
              <w:rPr>
                <w:sz w:val="16"/>
                <w:szCs w:val="16"/>
              </w:rPr>
            </w:pPr>
          </w:p>
          <w:p w14:paraId="0F84B9AE" w14:textId="77777777" w:rsidR="00AD1665" w:rsidRDefault="00AD1665" w:rsidP="00305937">
            <w:pPr>
              <w:pStyle w:val="DeptBullets"/>
              <w:numPr>
                <w:ilvl w:val="0"/>
                <w:numId w:val="0"/>
              </w:numPr>
              <w:spacing w:after="0"/>
              <w:rPr>
                <w:sz w:val="16"/>
                <w:szCs w:val="16"/>
              </w:rPr>
            </w:pPr>
          </w:p>
          <w:p w14:paraId="71D410BD" w14:textId="77777777" w:rsidR="006A55E1" w:rsidRDefault="006A55E1" w:rsidP="00305937">
            <w:pPr>
              <w:pStyle w:val="DeptBullets"/>
              <w:numPr>
                <w:ilvl w:val="0"/>
                <w:numId w:val="0"/>
              </w:numPr>
              <w:spacing w:after="0"/>
              <w:rPr>
                <w:sz w:val="16"/>
                <w:szCs w:val="16"/>
              </w:rPr>
            </w:pPr>
          </w:p>
          <w:p w14:paraId="6F931C44" w14:textId="77777777" w:rsidR="006A55E1" w:rsidRDefault="006A55E1" w:rsidP="00305937">
            <w:pPr>
              <w:pStyle w:val="DeptBullets"/>
              <w:numPr>
                <w:ilvl w:val="0"/>
                <w:numId w:val="0"/>
              </w:numPr>
              <w:spacing w:after="0"/>
              <w:rPr>
                <w:sz w:val="16"/>
                <w:szCs w:val="16"/>
              </w:rPr>
            </w:pPr>
          </w:p>
          <w:p w14:paraId="79B05569" w14:textId="77777777" w:rsidR="00AD1665" w:rsidRDefault="00AD1665" w:rsidP="00305937">
            <w:pPr>
              <w:pStyle w:val="DeptBullets"/>
              <w:numPr>
                <w:ilvl w:val="0"/>
                <w:numId w:val="0"/>
              </w:numPr>
              <w:spacing w:after="0"/>
              <w:rPr>
                <w:sz w:val="16"/>
                <w:szCs w:val="16"/>
              </w:rPr>
            </w:pPr>
          </w:p>
          <w:p w14:paraId="7CC98EF5" w14:textId="77777777" w:rsidR="00AD1665" w:rsidRDefault="00AD1665" w:rsidP="00305937">
            <w:pPr>
              <w:pStyle w:val="DeptBullets"/>
              <w:numPr>
                <w:ilvl w:val="0"/>
                <w:numId w:val="0"/>
              </w:numPr>
              <w:spacing w:after="0"/>
              <w:rPr>
                <w:sz w:val="16"/>
                <w:szCs w:val="16"/>
              </w:rPr>
            </w:pPr>
          </w:p>
          <w:p w14:paraId="5B7E49E8" w14:textId="77777777" w:rsidR="00AD1665" w:rsidRDefault="00AD1665" w:rsidP="00305937">
            <w:pPr>
              <w:pStyle w:val="DeptBullets"/>
              <w:numPr>
                <w:ilvl w:val="0"/>
                <w:numId w:val="0"/>
              </w:numPr>
              <w:spacing w:after="0"/>
              <w:rPr>
                <w:sz w:val="16"/>
                <w:szCs w:val="16"/>
              </w:rPr>
            </w:pPr>
          </w:p>
          <w:p w14:paraId="16E641B2" w14:textId="77777777" w:rsidR="00AD1665" w:rsidRDefault="00AD1665" w:rsidP="00305937">
            <w:pPr>
              <w:pStyle w:val="DeptBullets"/>
              <w:numPr>
                <w:ilvl w:val="0"/>
                <w:numId w:val="0"/>
              </w:numPr>
              <w:spacing w:after="0"/>
              <w:rPr>
                <w:sz w:val="16"/>
                <w:szCs w:val="16"/>
              </w:rPr>
            </w:pPr>
          </w:p>
          <w:p w14:paraId="1A72F92C" w14:textId="77777777" w:rsidR="00AD1665" w:rsidRDefault="00AD1665" w:rsidP="00305937">
            <w:pPr>
              <w:pStyle w:val="DeptBullets"/>
              <w:numPr>
                <w:ilvl w:val="0"/>
                <w:numId w:val="0"/>
              </w:numPr>
              <w:spacing w:after="0"/>
              <w:rPr>
                <w:sz w:val="16"/>
                <w:szCs w:val="16"/>
              </w:rPr>
            </w:pPr>
          </w:p>
          <w:p w14:paraId="47CDC69B" w14:textId="77777777" w:rsidR="00AD1665" w:rsidRDefault="00AD1665" w:rsidP="00305937">
            <w:pPr>
              <w:pStyle w:val="DeptBullets"/>
              <w:numPr>
                <w:ilvl w:val="0"/>
                <w:numId w:val="0"/>
              </w:numPr>
              <w:spacing w:after="0"/>
              <w:rPr>
                <w:sz w:val="16"/>
                <w:szCs w:val="16"/>
              </w:rPr>
            </w:pPr>
          </w:p>
          <w:p w14:paraId="3C48F5EF" w14:textId="77777777" w:rsidR="00AD1665" w:rsidRDefault="00AD1665" w:rsidP="00305937">
            <w:pPr>
              <w:pStyle w:val="DeptBullets"/>
              <w:numPr>
                <w:ilvl w:val="0"/>
                <w:numId w:val="0"/>
              </w:numPr>
              <w:spacing w:after="0"/>
              <w:rPr>
                <w:sz w:val="16"/>
                <w:szCs w:val="16"/>
              </w:rPr>
            </w:pPr>
          </w:p>
          <w:p w14:paraId="560FB28E" w14:textId="77777777" w:rsidR="00AD1665" w:rsidRDefault="00AD1665" w:rsidP="00305937">
            <w:pPr>
              <w:pStyle w:val="DeptBullets"/>
              <w:numPr>
                <w:ilvl w:val="0"/>
                <w:numId w:val="0"/>
              </w:numPr>
              <w:spacing w:after="0"/>
              <w:rPr>
                <w:sz w:val="16"/>
                <w:szCs w:val="16"/>
              </w:rPr>
            </w:pPr>
          </w:p>
          <w:p w14:paraId="683AD03E" w14:textId="77777777" w:rsidR="00AD1665" w:rsidRPr="00A27B35" w:rsidRDefault="00AD1665" w:rsidP="00305937">
            <w:pPr>
              <w:pStyle w:val="DeptBullets"/>
              <w:numPr>
                <w:ilvl w:val="0"/>
                <w:numId w:val="0"/>
              </w:numPr>
              <w:spacing w:after="0"/>
              <w:rPr>
                <w:sz w:val="16"/>
                <w:szCs w:val="16"/>
              </w:rPr>
            </w:pPr>
            <w:r w:rsidRPr="00A27B35">
              <w:rPr>
                <w:sz w:val="16"/>
                <w:szCs w:val="16"/>
              </w:rPr>
              <w:t>AP</w:t>
            </w:r>
            <w:r w:rsidR="006A55E1" w:rsidRPr="00A27B35">
              <w:rPr>
                <w:sz w:val="16"/>
                <w:szCs w:val="16"/>
              </w:rPr>
              <w:t>007/021215</w:t>
            </w:r>
          </w:p>
          <w:p w14:paraId="3353C645" w14:textId="77777777" w:rsidR="006A55E1" w:rsidRPr="00A27B35" w:rsidRDefault="006A55E1" w:rsidP="00305937">
            <w:pPr>
              <w:pStyle w:val="DeptBullets"/>
              <w:numPr>
                <w:ilvl w:val="0"/>
                <w:numId w:val="0"/>
              </w:numPr>
              <w:spacing w:after="0"/>
              <w:rPr>
                <w:sz w:val="16"/>
                <w:szCs w:val="16"/>
              </w:rPr>
            </w:pPr>
          </w:p>
          <w:p w14:paraId="2FEA268D" w14:textId="77777777" w:rsidR="006A55E1" w:rsidRPr="00A27B35" w:rsidRDefault="006A55E1" w:rsidP="00305937">
            <w:pPr>
              <w:pStyle w:val="DeptBullets"/>
              <w:numPr>
                <w:ilvl w:val="0"/>
                <w:numId w:val="0"/>
              </w:numPr>
              <w:spacing w:after="0"/>
              <w:rPr>
                <w:sz w:val="16"/>
                <w:szCs w:val="16"/>
              </w:rPr>
            </w:pPr>
          </w:p>
          <w:p w14:paraId="7DC47D02" w14:textId="77777777" w:rsidR="00571FE8" w:rsidRPr="00A27B35" w:rsidRDefault="00571FE8" w:rsidP="00305937">
            <w:pPr>
              <w:pStyle w:val="DeptBullets"/>
              <w:numPr>
                <w:ilvl w:val="0"/>
                <w:numId w:val="0"/>
              </w:numPr>
              <w:spacing w:after="0"/>
              <w:rPr>
                <w:sz w:val="16"/>
                <w:szCs w:val="16"/>
              </w:rPr>
            </w:pPr>
          </w:p>
          <w:p w14:paraId="75FCB181" w14:textId="77777777" w:rsidR="00571FE8" w:rsidRPr="00A27B35" w:rsidRDefault="00571FE8" w:rsidP="00305937">
            <w:pPr>
              <w:pStyle w:val="DeptBullets"/>
              <w:numPr>
                <w:ilvl w:val="0"/>
                <w:numId w:val="0"/>
              </w:numPr>
              <w:spacing w:after="0"/>
              <w:rPr>
                <w:sz w:val="16"/>
                <w:szCs w:val="16"/>
              </w:rPr>
            </w:pPr>
          </w:p>
          <w:p w14:paraId="7A32A4C3" w14:textId="77777777" w:rsidR="00571FE8" w:rsidRPr="00A27B35" w:rsidRDefault="00571FE8" w:rsidP="00305937">
            <w:pPr>
              <w:pStyle w:val="DeptBullets"/>
              <w:numPr>
                <w:ilvl w:val="0"/>
                <w:numId w:val="0"/>
              </w:numPr>
              <w:spacing w:after="0"/>
              <w:rPr>
                <w:sz w:val="16"/>
                <w:szCs w:val="16"/>
              </w:rPr>
            </w:pPr>
          </w:p>
          <w:p w14:paraId="03E7B345" w14:textId="77777777" w:rsidR="00571FE8" w:rsidRPr="00A27B35" w:rsidRDefault="00571FE8" w:rsidP="00305937">
            <w:pPr>
              <w:pStyle w:val="DeptBullets"/>
              <w:numPr>
                <w:ilvl w:val="0"/>
                <w:numId w:val="0"/>
              </w:numPr>
              <w:spacing w:after="0"/>
              <w:rPr>
                <w:sz w:val="16"/>
                <w:szCs w:val="16"/>
              </w:rPr>
            </w:pPr>
          </w:p>
          <w:p w14:paraId="7908D685" w14:textId="77777777" w:rsidR="00A27B35" w:rsidRPr="00A27B35" w:rsidRDefault="00A27B35" w:rsidP="00305937">
            <w:pPr>
              <w:pStyle w:val="DeptBullets"/>
              <w:numPr>
                <w:ilvl w:val="0"/>
                <w:numId w:val="0"/>
              </w:numPr>
              <w:spacing w:after="0"/>
              <w:rPr>
                <w:sz w:val="16"/>
                <w:szCs w:val="16"/>
              </w:rPr>
            </w:pPr>
          </w:p>
          <w:p w14:paraId="631AA89F" w14:textId="77777777" w:rsidR="00A27B35" w:rsidRPr="00A27B35" w:rsidRDefault="00A27B35" w:rsidP="00305937">
            <w:pPr>
              <w:pStyle w:val="DeptBullets"/>
              <w:numPr>
                <w:ilvl w:val="0"/>
                <w:numId w:val="0"/>
              </w:numPr>
              <w:spacing w:after="0"/>
              <w:rPr>
                <w:sz w:val="16"/>
                <w:szCs w:val="16"/>
              </w:rPr>
            </w:pPr>
          </w:p>
          <w:p w14:paraId="10C3C2CB" w14:textId="77777777" w:rsidR="00A27B35" w:rsidRPr="00A27B35" w:rsidRDefault="00A27B35" w:rsidP="00305937">
            <w:pPr>
              <w:pStyle w:val="DeptBullets"/>
              <w:numPr>
                <w:ilvl w:val="0"/>
                <w:numId w:val="0"/>
              </w:numPr>
              <w:spacing w:after="0"/>
              <w:rPr>
                <w:sz w:val="16"/>
                <w:szCs w:val="16"/>
              </w:rPr>
            </w:pPr>
          </w:p>
          <w:p w14:paraId="41148FDB" w14:textId="77777777" w:rsidR="00A27B35" w:rsidRPr="00A27B35" w:rsidRDefault="00A27B35" w:rsidP="00305937">
            <w:pPr>
              <w:pStyle w:val="DeptBullets"/>
              <w:numPr>
                <w:ilvl w:val="0"/>
                <w:numId w:val="0"/>
              </w:numPr>
              <w:spacing w:after="0"/>
              <w:rPr>
                <w:sz w:val="16"/>
                <w:szCs w:val="16"/>
              </w:rPr>
            </w:pPr>
          </w:p>
          <w:p w14:paraId="00441732" w14:textId="77777777" w:rsidR="00B06B3C" w:rsidRDefault="00B06B3C" w:rsidP="00305937">
            <w:pPr>
              <w:pStyle w:val="DeptBullets"/>
              <w:numPr>
                <w:ilvl w:val="0"/>
                <w:numId w:val="0"/>
              </w:numPr>
              <w:spacing w:after="0"/>
              <w:rPr>
                <w:sz w:val="16"/>
                <w:szCs w:val="16"/>
              </w:rPr>
            </w:pPr>
          </w:p>
          <w:p w14:paraId="44D5AEC3" w14:textId="77777777" w:rsidR="006A55E1" w:rsidRPr="00B624F2" w:rsidRDefault="006A55E1" w:rsidP="00305937">
            <w:pPr>
              <w:pStyle w:val="DeptBullets"/>
              <w:numPr>
                <w:ilvl w:val="0"/>
                <w:numId w:val="0"/>
              </w:numPr>
              <w:spacing w:after="0"/>
              <w:rPr>
                <w:sz w:val="16"/>
                <w:szCs w:val="16"/>
              </w:rPr>
            </w:pPr>
            <w:r w:rsidRPr="00A27B35">
              <w:rPr>
                <w:sz w:val="16"/>
                <w:szCs w:val="16"/>
              </w:rPr>
              <w:t>AP008/021215</w:t>
            </w:r>
          </w:p>
        </w:tc>
      </w:tr>
      <w:tr w:rsidR="00B343B8" w:rsidRPr="008E7553" w14:paraId="1D01F2A8" w14:textId="77777777" w:rsidTr="0074127E">
        <w:tc>
          <w:tcPr>
            <w:tcW w:w="993" w:type="dxa"/>
          </w:tcPr>
          <w:p w14:paraId="57850AD0" w14:textId="77777777" w:rsidR="00FF0A7E" w:rsidRPr="00C40E74" w:rsidRDefault="00C40E74" w:rsidP="00A1656C">
            <w:pPr>
              <w:pStyle w:val="DeptBullets"/>
              <w:numPr>
                <w:ilvl w:val="0"/>
                <w:numId w:val="0"/>
              </w:numPr>
              <w:spacing w:after="0"/>
              <w:rPr>
                <w:sz w:val="22"/>
                <w:szCs w:val="22"/>
              </w:rPr>
            </w:pPr>
            <w:r w:rsidRPr="00C40E74">
              <w:rPr>
                <w:sz w:val="22"/>
                <w:szCs w:val="22"/>
              </w:rPr>
              <w:t>Agenda item 5</w:t>
            </w:r>
          </w:p>
        </w:tc>
        <w:tc>
          <w:tcPr>
            <w:tcW w:w="6521" w:type="dxa"/>
          </w:tcPr>
          <w:p w14:paraId="25FCB1BE" w14:textId="77777777" w:rsidR="00C40E74" w:rsidRDefault="00C40E74" w:rsidP="00C40E74">
            <w:pPr>
              <w:pStyle w:val="DeptBullets"/>
              <w:numPr>
                <w:ilvl w:val="0"/>
                <w:numId w:val="0"/>
              </w:numPr>
              <w:spacing w:after="0"/>
              <w:rPr>
                <w:b/>
                <w:sz w:val="22"/>
                <w:szCs w:val="22"/>
              </w:rPr>
            </w:pPr>
            <w:r w:rsidRPr="00626734">
              <w:rPr>
                <w:b/>
                <w:sz w:val="22"/>
                <w:szCs w:val="22"/>
              </w:rPr>
              <w:t>Issues arising from con</w:t>
            </w:r>
            <w:r>
              <w:rPr>
                <w:b/>
                <w:sz w:val="22"/>
                <w:szCs w:val="22"/>
              </w:rPr>
              <w:t xml:space="preserve">sideration </w:t>
            </w:r>
            <w:r w:rsidRPr="00626734">
              <w:rPr>
                <w:b/>
                <w:sz w:val="22"/>
                <w:szCs w:val="22"/>
              </w:rPr>
              <w:t>of the</w:t>
            </w:r>
            <w:r>
              <w:rPr>
                <w:b/>
                <w:sz w:val="22"/>
                <w:szCs w:val="22"/>
              </w:rPr>
              <w:t xml:space="preserve"> Finance, Risk and Audit R</w:t>
            </w:r>
            <w:r w:rsidRPr="00626734">
              <w:rPr>
                <w:b/>
                <w:sz w:val="22"/>
                <w:szCs w:val="22"/>
              </w:rPr>
              <w:t>eport</w:t>
            </w:r>
          </w:p>
          <w:p w14:paraId="6A3B9A3E" w14:textId="77777777" w:rsidR="00C40E74" w:rsidRDefault="00C40E74" w:rsidP="00C40E74">
            <w:pPr>
              <w:pStyle w:val="DeptBullets"/>
              <w:numPr>
                <w:ilvl w:val="0"/>
                <w:numId w:val="0"/>
              </w:numPr>
              <w:spacing w:after="0"/>
              <w:rPr>
                <w:b/>
                <w:sz w:val="22"/>
                <w:szCs w:val="22"/>
              </w:rPr>
            </w:pPr>
          </w:p>
          <w:p w14:paraId="0B991CA9" w14:textId="77777777" w:rsidR="00C40E74" w:rsidRDefault="00C40E74" w:rsidP="0069359F">
            <w:pPr>
              <w:pStyle w:val="DeptBullets"/>
              <w:numPr>
                <w:ilvl w:val="0"/>
                <w:numId w:val="28"/>
              </w:numPr>
              <w:spacing w:after="0"/>
              <w:rPr>
                <w:sz w:val="22"/>
                <w:szCs w:val="22"/>
              </w:rPr>
            </w:pPr>
            <w:r w:rsidRPr="00C40E74">
              <w:rPr>
                <w:sz w:val="22"/>
                <w:szCs w:val="22"/>
              </w:rPr>
              <w:t xml:space="preserve">It was noted that the risk associated with </w:t>
            </w:r>
            <w:r>
              <w:rPr>
                <w:sz w:val="22"/>
                <w:szCs w:val="22"/>
              </w:rPr>
              <w:t>TP’s</w:t>
            </w:r>
            <w:r w:rsidRPr="00C40E74">
              <w:rPr>
                <w:sz w:val="22"/>
                <w:szCs w:val="22"/>
              </w:rPr>
              <w:t xml:space="preserve"> </w:t>
            </w:r>
            <w:r>
              <w:rPr>
                <w:sz w:val="22"/>
                <w:szCs w:val="22"/>
              </w:rPr>
              <w:t xml:space="preserve">re-location was due to be formally signed off and removed from the list.  The Chair offered congratulations to TP and DfE for achieving a successful, smooth move that </w:t>
            </w:r>
            <w:r w:rsidR="006A55E1">
              <w:rPr>
                <w:sz w:val="22"/>
                <w:szCs w:val="22"/>
              </w:rPr>
              <w:t>had</w:t>
            </w:r>
            <w:r>
              <w:rPr>
                <w:sz w:val="22"/>
                <w:szCs w:val="22"/>
              </w:rPr>
              <w:t xml:space="preserve"> not affect</w:t>
            </w:r>
            <w:r w:rsidR="006A55E1">
              <w:rPr>
                <w:sz w:val="22"/>
                <w:szCs w:val="22"/>
              </w:rPr>
              <w:t>ed</w:t>
            </w:r>
            <w:r>
              <w:rPr>
                <w:sz w:val="22"/>
                <w:szCs w:val="22"/>
              </w:rPr>
              <w:t xml:space="preserve"> service delivery.</w:t>
            </w:r>
          </w:p>
          <w:p w14:paraId="0BED3499" w14:textId="77777777" w:rsidR="00A7775C" w:rsidRDefault="00C40E74" w:rsidP="0069359F">
            <w:pPr>
              <w:pStyle w:val="DeptBullets"/>
              <w:numPr>
                <w:ilvl w:val="0"/>
                <w:numId w:val="28"/>
              </w:numPr>
              <w:spacing w:after="0"/>
              <w:rPr>
                <w:sz w:val="22"/>
                <w:szCs w:val="22"/>
              </w:rPr>
            </w:pPr>
            <w:r>
              <w:rPr>
                <w:sz w:val="22"/>
                <w:szCs w:val="22"/>
              </w:rPr>
              <w:t xml:space="preserve">TP to consider how best to meet the Board’s request for (rolling) 3 years’ worth of comparable data on the </w:t>
            </w:r>
            <w:r w:rsidR="006A55E1">
              <w:rPr>
                <w:sz w:val="22"/>
                <w:szCs w:val="22"/>
              </w:rPr>
              <w:t xml:space="preserve">IDRP/ </w:t>
            </w:r>
            <w:r>
              <w:rPr>
                <w:sz w:val="22"/>
                <w:szCs w:val="22"/>
              </w:rPr>
              <w:t>complaints</w:t>
            </w:r>
            <w:r w:rsidR="006A55E1">
              <w:rPr>
                <w:sz w:val="22"/>
                <w:szCs w:val="22"/>
              </w:rPr>
              <w:t xml:space="preserve"> </w:t>
            </w:r>
            <w:r>
              <w:rPr>
                <w:sz w:val="22"/>
                <w:szCs w:val="22"/>
              </w:rPr>
              <w:t>report as</w:t>
            </w:r>
            <w:r w:rsidR="00A07E53">
              <w:rPr>
                <w:sz w:val="22"/>
                <w:szCs w:val="22"/>
              </w:rPr>
              <w:t xml:space="preserve"> data</w:t>
            </w:r>
            <w:r>
              <w:rPr>
                <w:sz w:val="22"/>
                <w:szCs w:val="22"/>
              </w:rPr>
              <w:t xml:space="preserve"> may not be straightforward to supply in respect of IDRP.</w:t>
            </w:r>
          </w:p>
          <w:p w14:paraId="260783B6" w14:textId="77777777" w:rsidR="0069359F" w:rsidRDefault="0069359F" w:rsidP="0069359F">
            <w:pPr>
              <w:pStyle w:val="DeptBullets"/>
              <w:numPr>
                <w:ilvl w:val="0"/>
                <w:numId w:val="28"/>
              </w:numPr>
              <w:spacing w:after="0"/>
              <w:rPr>
                <w:sz w:val="22"/>
                <w:szCs w:val="22"/>
              </w:rPr>
            </w:pPr>
            <w:r>
              <w:rPr>
                <w:sz w:val="22"/>
                <w:szCs w:val="22"/>
              </w:rPr>
              <w:t>Report authors to include information on the 0.8% administration charge to the “costs to the scheme” section.   In particular whether this relates to an under or over recovery.</w:t>
            </w:r>
          </w:p>
          <w:p w14:paraId="0954A474" w14:textId="77777777" w:rsidR="009732FD" w:rsidRPr="008E7553" w:rsidRDefault="009732FD" w:rsidP="00571FE8">
            <w:pPr>
              <w:pStyle w:val="DeptBullets"/>
              <w:numPr>
                <w:ilvl w:val="0"/>
                <w:numId w:val="0"/>
              </w:numPr>
              <w:spacing w:after="0"/>
              <w:ind w:left="720"/>
              <w:rPr>
                <w:sz w:val="22"/>
                <w:szCs w:val="22"/>
              </w:rPr>
            </w:pPr>
          </w:p>
        </w:tc>
        <w:tc>
          <w:tcPr>
            <w:tcW w:w="1559" w:type="dxa"/>
          </w:tcPr>
          <w:p w14:paraId="0F35A69F" w14:textId="77777777" w:rsidR="00516950" w:rsidRPr="00A27B35" w:rsidRDefault="00516950" w:rsidP="00942B1C">
            <w:pPr>
              <w:pStyle w:val="DeptBullets"/>
              <w:numPr>
                <w:ilvl w:val="0"/>
                <w:numId w:val="0"/>
              </w:numPr>
              <w:spacing w:after="0"/>
              <w:rPr>
                <w:sz w:val="16"/>
                <w:szCs w:val="16"/>
              </w:rPr>
            </w:pPr>
          </w:p>
          <w:p w14:paraId="1845E93F" w14:textId="77777777" w:rsidR="006A55E1" w:rsidRPr="00A27B35" w:rsidRDefault="006A55E1" w:rsidP="00942B1C">
            <w:pPr>
              <w:pStyle w:val="DeptBullets"/>
              <w:numPr>
                <w:ilvl w:val="0"/>
                <w:numId w:val="0"/>
              </w:numPr>
              <w:spacing w:after="0"/>
              <w:rPr>
                <w:sz w:val="16"/>
                <w:szCs w:val="16"/>
              </w:rPr>
            </w:pPr>
          </w:p>
          <w:p w14:paraId="4D11D44D" w14:textId="77777777" w:rsidR="006A55E1" w:rsidRPr="00A27B35" w:rsidRDefault="006A55E1" w:rsidP="00942B1C">
            <w:pPr>
              <w:pStyle w:val="DeptBullets"/>
              <w:numPr>
                <w:ilvl w:val="0"/>
                <w:numId w:val="0"/>
              </w:numPr>
              <w:spacing w:after="0"/>
              <w:rPr>
                <w:sz w:val="16"/>
                <w:szCs w:val="16"/>
              </w:rPr>
            </w:pPr>
          </w:p>
          <w:p w14:paraId="400A7393" w14:textId="77777777" w:rsidR="006A55E1" w:rsidRPr="00A27B35" w:rsidRDefault="006A55E1" w:rsidP="00942B1C">
            <w:pPr>
              <w:pStyle w:val="DeptBullets"/>
              <w:numPr>
                <w:ilvl w:val="0"/>
                <w:numId w:val="0"/>
              </w:numPr>
              <w:spacing w:after="0"/>
              <w:rPr>
                <w:sz w:val="16"/>
                <w:szCs w:val="16"/>
              </w:rPr>
            </w:pPr>
          </w:p>
          <w:p w14:paraId="6C00B3EE" w14:textId="77777777" w:rsidR="006A55E1" w:rsidRPr="00A27B35" w:rsidRDefault="006A55E1" w:rsidP="00942B1C">
            <w:pPr>
              <w:pStyle w:val="DeptBullets"/>
              <w:numPr>
                <w:ilvl w:val="0"/>
                <w:numId w:val="0"/>
              </w:numPr>
              <w:spacing w:after="0"/>
              <w:rPr>
                <w:sz w:val="16"/>
                <w:szCs w:val="16"/>
              </w:rPr>
            </w:pPr>
          </w:p>
          <w:p w14:paraId="72039005" w14:textId="77777777" w:rsidR="006A55E1" w:rsidRPr="00A27B35" w:rsidRDefault="006A55E1" w:rsidP="00942B1C">
            <w:pPr>
              <w:pStyle w:val="DeptBullets"/>
              <w:numPr>
                <w:ilvl w:val="0"/>
                <w:numId w:val="0"/>
              </w:numPr>
              <w:spacing w:after="0"/>
              <w:rPr>
                <w:sz w:val="16"/>
                <w:szCs w:val="16"/>
              </w:rPr>
            </w:pPr>
          </w:p>
          <w:p w14:paraId="0DB8F280" w14:textId="77777777" w:rsidR="006A55E1" w:rsidRPr="00A27B35" w:rsidRDefault="006A55E1" w:rsidP="00942B1C">
            <w:pPr>
              <w:pStyle w:val="DeptBullets"/>
              <w:numPr>
                <w:ilvl w:val="0"/>
                <w:numId w:val="0"/>
              </w:numPr>
              <w:spacing w:after="0"/>
              <w:rPr>
                <w:sz w:val="16"/>
                <w:szCs w:val="16"/>
              </w:rPr>
            </w:pPr>
          </w:p>
          <w:p w14:paraId="0B3BD485" w14:textId="77777777" w:rsidR="006A55E1" w:rsidRPr="00A27B35" w:rsidRDefault="006A55E1" w:rsidP="00942B1C">
            <w:pPr>
              <w:pStyle w:val="DeptBullets"/>
              <w:numPr>
                <w:ilvl w:val="0"/>
                <w:numId w:val="0"/>
              </w:numPr>
              <w:spacing w:after="0"/>
              <w:rPr>
                <w:sz w:val="16"/>
                <w:szCs w:val="16"/>
              </w:rPr>
            </w:pPr>
          </w:p>
          <w:p w14:paraId="1154B8C1" w14:textId="77777777" w:rsidR="006A55E1" w:rsidRPr="00A27B35" w:rsidRDefault="006A55E1" w:rsidP="00942B1C">
            <w:pPr>
              <w:pStyle w:val="DeptBullets"/>
              <w:numPr>
                <w:ilvl w:val="0"/>
                <w:numId w:val="0"/>
              </w:numPr>
              <w:spacing w:after="0"/>
              <w:rPr>
                <w:sz w:val="16"/>
                <w:szCs w:val="16"/>
              </w:rPr>
            </w:pPr>
          </w:p>
          <w:p w14:paraId="7A406DB2" w14:textId="77777777" w:rsidR="006A55E1" w:rsidRPr="00A27B35" w:rsidRDefault="006A55E1" w:rsidP="00942B1C">
            <w:pPr>
              <w:pStyle w:val="DeptBullets"/>
              <w:numPr>
                <w:ilvl w:val="0"/>
                <w:numId w:val="0"/>
              </w:numPr>
              <w:spacing w:after="0"/>
              <w:rPr>
                <w:sz w:val="16"/>
                <w:szCs w:val="16"/>
              </w:rPr>
            </w:pPr>
          </w:p>
          <w:p w14:paraId="14BD3E9A" w14:textId="77777777" w:rsidR="006A55E1" w:rsidRPr="00A27B35" w:rsidRDefault="006A55E1" w:rsidP="00942B1C">
            <w:pPr>
              <w:pStyle w:val="DeptBullets"/>
              <w:numPr>
                <w:ilvl w:val="0"/>
                <w:numId w:val="0"/>
              </w:numPr>
              <w:spacing w:after="0"/>
              <w:rPr>
                <w:sz w:val="16"/>
                <w:szCs w:val="16"/>
              </w:rPr>
            </w:pPr>
          </w:p>
          <w:p w14:paraId="4CDFA18B" w14:textId="77777777" w:rsidR="00A27B35" w:rsidRPr="00A27B35" w:rsidRDefault="00A27B35" w:rsidP="00942B1C">
            <w:pPr>
              <w:pStyle w:val="DeptBullets"/>
              <w:numPr>
                <w:ilvl w:val="0"/>
                <w:numId w:val="0"/>
              </w:numPr>
              <w:spacing w:after="0"/>
              <w:rPr>
                <w:sz w:val="16"/>
                <w:szCs w:val="16"/>
              </w:rPr>
            </w:pPr>
          </w:p>
          <w:p w14:paraId="3B1753DE" w14:textId="77777777" w:rsidR="006A55E1" w:rsidRPr="00A27B35" w:rsidRDefault="006A55E1" w:rsidP="00942B1C">
            <w:pPr>
              <w:pStyle w:val="DeptBullets"/>
              <w:numPr>
                <w:ilvl w:val="0"/>
                <w:numId w:val="0"/>
              </w:numPr>
              <w:spacing w:after="0"/>
              <w:rPr>
                <w:sz w:val="16"/>
                <w:szCs w:val="16"/>
              </w:rPr>
            </w:pPr>
            <w:r w:rsidRPr="00A27B35">
              <w:rPr>
                <w:sz w:val="16"/>
                <w:szCs w:val="16"/>
              </w:rPr>
              <w:t>AP009/021215</w:t>
            </w:r>
          </w:p>
          <w:p w14:paraId="08F92ECA" w14:textId="77777777" w:rsidR="00A07E53" w:rsidRPr="00A27B35" w:rsidRDefault="00A07E53" w:rsidP="00942B1C">
            <w:pPr>
              <w:pStyle w:val="DeptBullets"/>
              <w:numPr>
                <w:ilvl w:val="0"/>
                <w:numId w:val="0"/>
              </w:numPr>
              <w:spacing w:after="0"/>
              <w:rPr>
                <w:sz w:val="16"/>
                <w:szCs w:val="16"/>
              </w:rPr>
            </w:pPr>
          </w:p>
          <w:p w14:paraId="5A84A544" w14:textId="77777777" w:rsidR="00A07E53" w:rsidRPr="00A27B35" w:rsidRDefault="00A07E53" w:rsidP="00942B1C">
            <w:pPr>
              <w:pStyle w:val="DeptBullets"/>
              <w:numPr>
                <w:ilvl w:val="0"/>
                <w:numId w:val="0"/>
              </w:numPr>
              <w:spacing w:after="0"/>
              <w:rPr>
                <w:sz w:val="16"/>
                <w:szCs w:val="16"/>
              </w:rPr>
            </w:pPr>
          </w:p>
          <w:p w14:paraId="2DC51026" w14:textId="77777777" w:rsidR="00A07E53" w:rsidRPr="00A27B35" w:rsidRDefault="00A07E53" w:rsidP="00942B1C">
            <w:pPr>
              <w:pStyle w:val="DeptBullets"/>
              <w:numPr>
                <w:ilvl w:val="0"/>
                <w:numId w:val="0"/>
              </w:numPr>
              <w:spacing w:after="0"/>
              <w:rPr>
                <w:sz w:val="16"/>
                <w:szCs w:val="16"/>
              </w:rPr>
            </w:pPr>
          </w:p>
          <w:p w14:paraId="7C09519A" w14:textId="77777777" w:rsidR="00A07E53" w:rsidRPr="00A27B35" w:rsidRDefault="00A07E53" w:rsidP="00942B1C">
            <w:pPr>
              <w:pStyle w:val="DeptBullets"/>
              <w:numPr>
                <w:ilvl w:val="0"/>
                <w:numId w:val="0"/>
              </w:numPr>
              <w:spacing w:after="0"/>
              <w:rPr>
                <w:sz w:val="16"/>
                <w:szCs w:val="16"/>
              </w:rPr>
            </w:pPr>
          </w:p>
          <w:p w14:paraId="0215E514" w14:textId="77777777" w:rsidR="00A07E53" w:rsidRPr="00A27B35" w:rsidRDefault="00A07E53" w:rsidP="00942B1C">
            <w:pPr>
              <w:pStyle w:val="DeptBullets"/>
              <w:numPr>
                <w:ilvl w:val="0"/>
                <w:numId w:val="0"/>
              </w:numPr>
              <w:spacing w:after="0"/>
              <w:rPr>
                <w:sz w:val="16"/>
                <w:szCs w:val="16"/>
              </w:rPr>
            </w:pPr>
            <w:r w:rsidRPr="00A27B35">
              <w:rPr>
                <w:sz w:val="16"/>
                <w:szCs w:val="16"/>
              </w:rPr>
              <w:t>AP010/021215</w:t>
            </w:r>
          </w:p>
        </w:tc>
      </w:tr>
      <w:tr w:rsidR="00B343B8" w:rsidRPr="008E7553" w14:paraId="1438451F" w14:textId="77777777" w:rsidTr="0074127E">
        <w:tc>
          <w:tcPr>
            <w:tcW w:w="993" w:type="dxa"/>
          </w:tcPr>
          <w:p w14:paraId="6EC6C7F6" w14:textId="77777777" w:rsidR="00B343B8" w:rsidRPr="008E7553" w:rsidRDefault="0069359F" w:rsidP="00E45034">
            <w:pPr>
              <w:pStyle w:val="DeptBullets"/>
              <w:numPr>
                <w:ilvl w:val="0"/>
                <w:numId w:val="0"/>
              </w:numPr>
              <w:spacing w:after="0"/>
              <w:rPr>
                <w:sz w:val="22"/>
                <w:szCs w:val="22"/>
              </w:rPr>
            </w:pPr>
            <w:r>
              <w:rPr>
                <w:sz w:val="22"/>
                <w:szCs w:val="22"/>
              </w:rPr>
              <w:t>Agenda item 6</w:t>
            </w:r>
          </w:p>
        </w:tc>
        <w:tc>
          <w:tcPr>
            <w:tcW w:w="6521" w:type="dxa"/>
          </w:tcPr>
          <w:p w14:paraId="5AF20A4C" w14:textId="77777777" w:rsidR="0069359F" w:rsidRDefault="0069359F" w:rsidP="00BF6F96">
            <w:pPr>
              <w:pStyle w:val="DeptBullets"/>
              <w:numPr>
                <w:ilvl w:val="0"/>
                <w:numId w:val="0"/>
              </w:numPr>
              <w:spacing w:after="0"/>
              <w:ind w:left="34"/>
              <w:rPr>
                <w:b/>
                <w:sz w:val="22"/>
                <w:szCs w:val="22"/>
              </w:rPr>
            </w:pPr>
            <w:r w:rsidRPr="00626734">
              <w:rPr>
                <w:b/>
                <w:sz w:val="22"/>
                <w:szCs w:val="22"/>
              </w:rPr>
              <w:t>Issues arising from con</w:t>
            </w:r>
            <w:r>
              <w:rPr>
                <w:b/>
                <w:sz w:val="22"/>
                <w:szCs w:val="22"/>
              </w:rPr>
              <w:t xml:space="preserve">sideration </w:t>
            </w:r>
            <w:r w:rsidRPr="00626734">
              <w:rPr>
                <w:b/>
                <w:sz w:val="22"/>
                <w:szCs w:val="22"/>
              </w:rPr>
              <w:t>of the</w:t>
            </w:r>
            <w:r>
              <w:rPr>
                <w:b/>
                <w:sz w:val="22"/>
                <w:szCs w:val="22"/>
              </w:rPr>
              <w:t xml:space="preserve"> Administration update</w:t>
            </w:r>
          </w:p>
          <w:p w14:paraId="1281EF09" w14:textId="77777777" w:rsidR="0069359F" w:rsidRDefault="0069359F" w:rsidP="0069359F">
            <w:pPr>
              <w:pStyle w:val="DeptBullets"/>
              <w:numPr>
                <w:ilvl w:val="0"/>
                <w:numId w:val="0"/>
              </w:numPr>
              <w:spacing w:after="0"/>
              <w:rPr>
                <w:b/>
                <w:sz w:val="22"/>
                <w:szCs w:val="22"/>
              </w:rPr>
            </w:pPr>
          </w:p>
          <w:p w14:paraId="1DBBF58D" w14:textId="77777777" w:rsidR="00E265F7" w:rsidRDefault="0069359F" w:rsidP="00BF6F96">
            <w:pPr>
              <w:pStyle w:val="DeptBullets"/>
              <w:numPr>
                <w:ilvl w:val="0"/>
                <w:numId w:val="28"/>
              </w:numPr>
              <w:spacing w:after="0"/>
              <w:rPr>
                <w:sz w:val="22"/>
                <w:szCs w:val="22"/>
              </w:rPr>
            </w:pPr>
            <w:r w:rsidRPr="0069359F">
              <w:rPr>
                <w:sz w:val="22"/>
                <w:szCs w:val="22"/>
              </w:rPr>
              <w:t>DfE</w:t>
            </w:r>
            <w:r>
              <w:rPr>
                <w:sz w:val="22"/>
                <w:szCs w:val="22"/>
              </w:rPr>
              <w:t xml:space="preserve"> Contract Manager to share the list of those suppliers under consideration to support monthly data collection.  This will allow the sectors to cross reference with employers.</w:t>
            </w:r>
          </w:p>
          <w:p w14:paraId="4EC7EE6D" w14:textId="77777777" w:rsidR="00A07E53" w:rsidRDefault="0069359F" w:rsidP="00BF6F96">
            <w:pPr>
              <w:pStyle w:val="DeptBullets"/>
              <w:numPr>
                <w:ilvl w:val="0"/>
                <w:numId w:val="28"/>
              </w:numPr>
              <w:spacing w:after="0"/>
              <w:rPr>
                <w:sz w:val="22"/>
                <w:szCs w:val="22"/>
              </w:rPr>
            </w:pPr>
            <w:r>
              <w:rPr>
                <w:sz w:val="22"/>
                <w:szCs w:val="22"/>
              </w:rPr>
              <w:t xml:space="preserve">It was noted that the current target date for mandating monthly data collection is April 2018, with a trigger of 60% by October 2017. </w:t>
            </w:r>
          </w:p>
          <w:p w14:paraId="67129B05" w14:textId="77777777" w:rsidR="0069359F" w:rsidRPr="00A07E53" w:rsidRDefault="0069359F" w:rsidP="00BF6F96">
            <w:pPr>
              <w:pStyle w:val="DeptBullets"/>
              <w:numPr>
                <w:ilvl w:val="0"/>
                <w:numId w:val="28"/>
              </w:numPr>
              <w:spacing w:after="0"/>
              <w:rPr>
                <w:sz w:val="22"/>
                <w:szCs w:val="22"/>
              </w:rPr>
            </w:pPr>
            <w:r w:rsidRPr="00A07E53">
              <w:rPr>
                <w:sz w:val="22"/>
                <w:szCs w:val="22"/>
              </w:rPr>
              <w:t>TP should be able to demonstrate both quantitative and qualitative data in order to trigger the decision, and the Board would wish to have a role in reviewing that data in advance of the decision being reached.</w:t>
            </w:r>
            <w:r w:rsidR="00A07E53" w:rsidRPr="00A07E53">
              <w:rPr>
                <w:sz w:val="22"/>
                <w:szCs w:val="22"/>
              </w:rPr>
              <w:t xml:space="preserve">  </w:t>
            </w:r>
            <w:r w:rsidR="00484FB7" w:rsidRPr="00A07E53">
              <w:rPr>
                <w:sz w:val="22"/>
                <w:szCs w:val="22"/>
              </w:rPr>
              <w:t xml:space="preserve">TP and DfE to consider </w:t>
            </w:r>
            <w:r w:rsidR="00BF6F96" w:rsidRPr="00A07E53">
              <w:rPr>
                <w:sz w:val="22"/>
                <w:szCs w:val="22"/>
              </w:rPr>
              <w:t xml:space="preserve">how best to achieve </w:t>
            </w:r>
            <w:r w:rsidR="00A07E53">
              <w:rPr>
                <w:sz w:val="22"/>
                <w:szCs w:val="22"/>
              </w:rPr>
              <w:t>this</w:t>
            </w:r>
            <w:r w:rsidR="00484FB7" w:rsidRPr="00A07E53">
              <w:rPr>
                <w:sz w:val="22"/>
                <w:szCs w:val="22"/>
              </w:rPr>
              <w:t xml:space="preserve"> and </w:t>
            </w:r>
            <w:r w:rsidR="00A07E53">
              <w:rPr>
                <w:sz w:val="22"/>
                <w:szCs w:val="22"/>
              </w:rPr>
              <w:t>update</w:t>
            </w:r>
            <w:r w:rsidR="00484FB7" w:rsidRPr="00A07E53">
              <w:rPr>
                <w:sz w:val="22"/>
                <w:szCs w:val="22"/>
              </w:rPr>
              <w:t xml:space="preserve"> the Board</w:t>
            </w:r>
            <w:r w:rsidR="00BF6F96" w:rsidRPr="00A07E53">
              <w:rPr>
                <w:sz w:val="22"/>
                <w:szCs w:val="22"/>
              </w:rPr>
              <w:t xml:space="preserve"> in </w:t>
            </w:r>
            <w:proofErr w:type="gramStart"/>
            <w:r w:rsidR="00BF6F96" w:rsidRPr="00A07E53">
              <w:rPr>
                <w:sz w:val="22"/>
                <w:szCs w:val="22"/>
              </w:rPr>
              <w:t>March 2016</w:t>
            </w:r>
            <w:proofErr w:type="gramEnd"/>
            <w:r w:rsidR="00484FB7" w:rsidRPr="00A07E53">
              <w:rPr>
                <w:sz w:val="22"/>
                <w:szCs w:val="22"/>
              </w:rPr>
              <w:t>.</w:t>
            </w:r>
          </w:p>
          <w:p w14:paraId="45F0A302" w14:textId="471A7DB9" w:rsidR="0069359F" w:rsidRPr="008E7553" w:rsidRDefault="00BF6F96" w:rsidP="00B06B3C">
            <w:pPr>
              <w:pStyle w:val="DeptBullets"/>
              <w:numPr>
                <w:ilvl w:val="0"/>
                <w:numId w:val="28"/>
              </w:numPr>
              <w:spacing w:after="0"/>
              <w:rPr>
                <w:sz w:val="22"/>
                <w:szCs w:val="22"/>
              </w:rPr>
            </w:pPr>
            <w:r w:rsidRPr="00A07E53">
              <w:rPr>
                <w:sz w:val="22"/>
                <w:szCs w:val="22"/>
              </w:rPr>
              <w:t xml:space="preserve">TP confirmed that a series of temporary measures were put in place immediately following the alleged fraud incident and a thorough investigation was then undertaken.  A set of proposals to improve TP’s processes have been approved by both internal and Departmental auditors and are being implemented.  </w:t>
            </w:r>
            <w:r w:rsidR="00A07E53">
              <w:rPr>
                <w:sz w:val="22"/>
                <w:szCs w:val="22"/>
              </w:rPr>
              <w:t>TP</w:t>
            </w:r>
            <w:r w:rsidRPr="00A07E53">
              <w:rPr>
                <w:sz w:val="22"/>
                <w:szCs w:val="22"/>
              </w:rPr>
              <w:t xml:space="preserve"> will share the outcomes review with the Board.</w:t>
            </w:r>
          </w:p>
        </w:tc>
        <w:tc>
          <w:tcPr>
            <w:tcW w:w="1559" w:type="dxa"/>
          </w:tcPr>
          <w:p w14:paraId="3BAA6A9B" w14:textId="77777777" w:rsidR="007B27E6" w:rsidRPr="00A27B35" w:rsidRDefault="007B27E6" w:rsidP="00FF0A7E">
            <w:pPr>
              <w:pStyle w:val="DeptBullets"/>
              <w:numPr>
                <w:ilvl w:val="0"/>
                <w:numId w:val="0"/>
              </w:numPr>
              <w:spacing w:after="0"/>
              <w:rPr>
                <w:sz w:val="16"/>
                <w:szCs w:val="16"/>
              </w:rPr>
            </w:pPr>
          </w:p>
          <w:p w14:paraId="13C87ED9" w14:textId="77777777" w:rsidR="00A07E53" w:rsidRPr="00A27B35" w:rsidRDefault="00A07E53" w:rsidP="00FF0A7E">
            <w:pPr>
              <w:pStyle w:val="DeptBullets"/>
              <w:numPr>
                <w:ilvl w:val="0"/>
                <w:numId w:val="0"/>
              </w:numPr>
              <w:spacing w:after="0"/>
              <w:rPr>
                <w:sz w:val="16"/>
                <w:szCs w:val="16"/>
              </w:rPr>
            </w:pPr>
          </w:p>
          <w:p w14:paraId="0DB709B3" w14:textId="77777777" w:rsidR="00A07E53" w:rsidRPr="00A27B35" w:rsidRDefault="00A07E53" w:rsidP="00FF0A7E">
            <w:pPr>
              <w:pStyle w:val="DeptBullets"/>
              <w:numPr>
                <w:ilvl w:val="0"/>
                <w:numId w:val="0"/>
              </w:numPr>
              <w:spacing w:after="0"/>
              <w:rPr>
                <w:sz w:val="16"/>
                <w:szCs w:val="16"/>
              </w:rPr>
            </w:pPr>
          </w:p>
          <w:p w14:paraId="41FBDAB7" w14:textId="77777777" w:rsidR="00A07E53" w:rsidRPr="00A27B35" w:rsidRDefault="00A07E53" w:rsidP="00FF0A7E">
            <w:pPr>
              <w:pStyle w:val="DeptBullets"/>
              <w:numPr>
                <w:ilvl w:val="0"/>
                <w:numId w:val="0"/>
              </w:numPr>
              <w:spacing w:after="0"/>
              <w:rPr>
                <w:sz w:val="16"/>
                <w:szCs w:val="16"/>
              </w:rPr>
            </w:pPr>
          </w:p>
          <w:p w14:paraId="76026B47" w14:textId="77777777" w:rsidR="00A07E53" w:rsidRPr="00A27B35" w:rsidRDefault="00A07E53" w:rsidP="00FF0A7E">
            <w:pPr>
              <w:pStyle w:val="DeptBullets"/>
              <w:numPr>
                <w:ilvl w:val="0"/>
                <w:numId w:val="0"/>
              </w:numPr>
              <w:spacing w:after="0"/>
              <w:rPr>
                <w:sz w:val="16"/>
                <w:szCs w:val="16"/>
              </w:rPr>
            </w:pPr>
            <w:r w:rsidRPr="00A27B35">
              <w:rPr>
                <w:sz w:val="16"/>
                <w:szCs w:val="16"/>
              </w:rPr>
              <w:t>AP011/021215</w:t>
            </w:r>
          </w:p>
          <w:p w14:paraId="55DA89F6" w14:textId="77777777" w:rsidR="00A07E53" w:rsidRPr="00A27B35" w:rsidRDefault="00A07E53" w:rsidP="00FF0A7E">
            <w:pPr>
              <w:pStyle w:val="DeptBullets"/>
              <w:numPr>
                <w:ilvl w:val="0"/>
                <w:numId w:val="0"/>
              </w:numPr>
              <w:spacing w:after="0"/>
              <w:rPr>
                <w:sz w:val="16"/>
                <w:szCs w:val="16"/>
              </w:rPr>
            </w:pPr>
          </w:p>
          <w:p w14:paraId="3BEB9648" w14:textId="77777777" w:rsidR="00A07E53" w:rsidRPr="00A27B35" w:rsidRDefault="00A07E53" w:rsidP="00FF0A7E">
            <w:pPr>
              <w:pStyle w:val="DeptBullets"/>
              <w:numPr>
                <w:ilvl w:val="0"/>
                <w:numId w:val="0"/>
              </w:numPr>
              <w:spacing w:after="0"/>
              <w:rPr>
                <w:sz w:val="16"/>
                <w:szCs w:val="16"/>
              </w:rPr>
            </w:pPr>
          </w:p>
          <w:p w14:paraId="57F121EB" w14:textId="77777777" w:rsidR="00A07E53" w:rsidRPr="00A27B35" w:rsidRDefault="00A07E53" w:rsidP="00FF0A7E">
            <w:pPr>
              <w:pStyle w:val="DeptBullets"/>
              <w:numPr>
                <w:ilvl w:val="0"/>
                <w:numId w:val="0"/>
              </w:numPr>
              <w:spacing w:after="0"/>
              <w:rPr>
                <w:sz w:val="16"/>
                <w:szCs w:val="16"/>
              </w:rPr>
            </w:pPr>
          </w:p>
          <w:p w14:paraId="58AF2570" w14:textId="77777777" w:rsidR="00A07E53" w:rsidRPr="00A27B35" w:rsidRDefault="00A07E53" w:rsidP="00FF0A7E">
            <w:pPr>
              <w:pStyle w:val="DeptBullets"/>
              <w:numPr>
                <w:ilvl w:val="0"/>
                <w:numId w:val="0"/>
              </w:numPr>
              <w:spacing w:after="0"/>
              <w:rPr>
                <w:sz w:val="16"/>
                <w:szCs w:val="16"/>
              </w:rPr>
            </w:pPr>
          </w:p>
          <w:p w14:paraId="523C1732" w14:textId="77777777" w:rsidR="00A07E53" w:rsidRPr="00A27B35" w:rsidRDefault="00A07E53" w:rsidP="00FF0A7E">
            <w:pPr>
              <w:pStyle w:val="DeptBullets"/>
              <w:numPr>
                <w:ilvl w:val="0"/>
                <w:numId w:val="0"/>
              </w:numPr>
              <w:spacing w:after="0"/>
              <w:rPr>
                <w:sz w:val="16"/>
                <w:szCs w:val="16"/>
              </w:rPr>
            </w:pPr>
          </w:p>
          <w:p w14:paraId="6652CD60" w14:textId="77777777" w:rsidR="00A07E53" w:rsidRPr="00A27B35" w:rsidRDefault="00A07E53" w:rsidP="00FF0A7E">
            <w:pPr>
              <w:pStyle w:val="DeptBullets"/>
              <w:numPr>
                <w:ilvl w:val="0"/>
                <w:numId w:val="0"/>
              </w:numPr>
              <w:spacing w:after="0"/>
              <w:rPr>
                <w:sz w:val="16"/>
                <w:szCs w:val="16"/>
              </w:rPr>
            </w:pPr>
          </w:p>
          <w:p w14:paraId="119DD184" w14:textId="77777777" w:rsidR="00A07E53" w:rsidRPr="00A27B35" w:rsidRDefault="00A07E53" w:rsidP="00FF0A7E">
            <w:pPr>
              <w:pStyle w:val="DeptBullets"/>
              <w:numPr>
                <w:ilvl w:val="0"/>
                <w:numId w:val="0"/>
              </w:numPr>
              <w:spacing w:after="0"/>
              <w:rPr>
                <w:sz w:val="16"/>
                <w:szCs w:val="16"/>
              </w:rPr>
            </w:pPr>
          </w:p>
          <w:p w14:paraId="6E7B6F2B" w14:textId="77777777" w:rsidR="00A07E53" w:rsidRPr="00A27B35" w:rsidRDefault="00A07E53" w:rsidP="00FF0A7E">
            <w:pPr>
              <w:pStyle w:val="DeptBullets"/>
              <w:numPr>
                <w:ilvl w:val="0"/>
                <w:numId w:val="0"/>
              </w:numPr>
              <w:spacing w:after="0"/>
              <w:rPr>
                <w:sz w:val="16"/>
                <w:szCs w:val="16"/>
              </w:rPr>
            </w:pPr>
          </w:p>
          <w:p w14:paraId="1064C9FF" w14:textId="77777777" w:rsidR="00A07E53" w:rsidRPr="00A27B35" w:rsidRDefault="00A07E53" w:rsidP="00FF0A7E">
            <w:pPr>
              <w:pStyle w:val="DeptBullets"/>
              <w:numPr>
                <w:ilvl w:val="0"/>
                <w:numId w:val="0"/>
              </w:numPr>
              <w:spacing w:after="0"/>
              <w:rPr>
                <w:sz w:val="16"/>
                <w:szCs w:val="16"/>
              </w:rPr>
            </w:pPr>
          </w:p>
          <w:p w14:paraId="05A5FB68" w14:textId="77777777" w:rsidR="00A07E53" w:rsidRPr="00A27B35" w:rsidRDefault="00A07E53" w:rsidP="00FF0A7E">
            <w:pPr>
              <w:pStyle w:val="DeptBullets"/>
              <w:numPr>
                <w:ilvl w:val="0"/>
                <w:numId w:val="0"/>
              </w:numPr>
              <w:spacing w:after="0"/>
              <w:rPr>
                <w:sz w:val="16"/>
                <w:szCs w:val="16"/>
              </w:rPr>
            </w:pPr>
          </w:p>
          <w:p w14:paraId="4BAA67FF" w14:textId="77777777" w:rsidR="00A07E53" w:rsidRPr="00A27B35" w:rsidRDefault="00A07E53" w:rsidP="00FF0A7E">
            <w:pPr>
              <w:pStyle w:val="DeptBullets"/>
              <w:numPr>
                <w:ilvl w:val="0"/>
                <w:numId w:val="0"/>
              </w:numPr>
              <w:spacing w:after="0"/>
              <w:rPr>
                <w:sz w:val="16"/>
                <w:szCs w:val="16"/>
              </w:rPr>
            </w:pPr>
          </w:p>
          <w:p w14:paraId="636489B6" w14:textId="77777777" w:rsidR="00A07E53" w:rsidRPr="00A27B35" w:rsidRDefault="00A07E53" w:rsidP="00FF0A7E">
            <w:pPr>
              <w:pStyle w:val="DeptBullets"/>
              <w:numPr>
                <w:ilvl w:val="0"/>
                <w:numId w:val="0"/>
              </w:numPr>
              <w:spacing w:after="0"/>
              <w:rPr>
                <w:sz w:val="16"/>
                <w:szCs w:val="16"/>
              </w:rPr>
            </w:pPr>
          </w:p>
          <w:p w14:paraId="2303F06C" w14:textId="77777777" w:rsidR="00A07E53" w:rsidRPr="00A27B35" w:rsidRDefault="00A07E53" w:rsidP="00FF0A7E">
            <w:pPr>
              <w:pStyle w:val="DeptBullets"/>
              <w:numPr>
                <w:ilvl w:val="0"/>
                <w:numId w:val="0"/>
              </w:numPr>
              <w:spacing w:after="0"/>
              <w:rPr>
                <w:sz w:val="16"/>
                <w:szCs w:val="16"/>
              </w:rPr>
            </w:pPr>
          </w:p>
          <w:p w14:paraId="167CA6DF" w14:textId="77777777" w:rsidR="00B06B3C" w:rsidRDefault="00B06B3C" w:rsidP="00FF0A7E">
            <w:pPr>
              <w:pStyle w:val="DeptBullets"/>
              <w:numPr>
                <w:ilvl w:val="0"/>
                <w:numId w:val="0"/>
              </w:numPr>
              <w:spacing w:after="0"/>
              <w:rPr>
                <w:sz w:val="16"/>
                <w:szCs w:val="16"/>
              </w:rPr>
            </w:pPr>
          </w:p>
          <w:p w14:paraId="692B28E3" w14:textId="77777777" w:rsidR="00A07E53" w:rsidRPr="00A27B35" w:rsidRDefault="00A07E53" w:rsidP="00FF0A7E">
            <w:pPr>
              <w:pStyle w:val="DeptBullets"/>
              <w:numPr>
                <w:ilvl w:val="0"/>
                <w:numId w:val="0"/>
              </w:numPr>
              <w:spacing w:after="0"/>
              <w:rPr>
                <w:sz w:val="16"/>
                <w:szCs w:val="16"/>
              </w:rPr>
            </w:pPr>
            <w:r w:rsidRPr="00A27B35">
              <w:rPr>
                <w:sz w:val="16"/>
                <w:szCs w:val="16"/>
              </w:rPr>
              <w:t>AP012/021215</w:t>
            </w:r>
          </w:p>
          <w:p w14:paraId="37CC7B82" w14:textId="77777777" w:rsidR="00A07E53" w:rsidRPr="00A27B35" w:rsidRDefault="00A07E53" w:rsidP="00FF0A7E">
            <w:pPr>
              <w:pStyle w:val="DeptBullets"/>
              <w:numPr>
                <w:ilvl w:val="0"/>
                <w:numId w:val="0"/>
              </w:numPr>
              <w:spacing w:after="0"/>
              <w:rPr>
                <w:sz w:val="16"/>
                <w:szCs w:val="16"/>
              </w:rPr>
            </w:pPr>
          </w:p>
          <w:p w14:paraId="3AAB0B69" w14:textId="77777777" w:rsidR="00A07E53" w:rsidRPr="00A27B35" w:rsidRDefault="00A07E53" w:rsidP="00FF0A7E">
            <w:pPr>
              <w:pStyle w:val="DeptBullets"/>
              <w:numPr>
                <w:ilvl w:val="0"/>
                <w:numId w:val="0"/>
              </w:numPr>
              <w:spacing w:after="0"/>
              <w:rPr>
                <w:sz w:val="16"/>
                <w:szCs w:val="16"/>
              </w:rPr>
            </w:pPr>
          </w:p>
          <w:p w14:paraId="4EE1852C" w14:textId="77777777" w:rsidR="00A07E53" w:rsidRPr="00A27B35" w:rsidRDefault="00A07E53" w:rsidP="00FF0A7E">
            <w:pPr>
              <w:pStyle w:val="DeptBullets"/>
              <w:numPr>
                <w:ilvl w:val="0"/>
                <w:numId w:val="0"/>
              </w:numPr>
              <w:spacing w:after="0"/>
              <w:rPr>
                <w:sz w:val="16"/>
                <w:szCs w:val="16"/>
              </w:rPr>
            </w:pPr>
          </w:p>
          <w:p w14:paraId="3CBED482" w14:textId="77777777" w:rsidR="00A07E53" w:rsidRPr="00A27B35" w:rsidRDefault="00A07E53" w:rsidP="00FF0A7E">
            <w:pPr>
              <w:pStyle w:val="DeptBullets"/>
              <w:numPr>
                <w:ilvl w:val="0"/>
                <w:numId w:val="0"/>
              </w:numPr>
              <w:spacing w:after="0"/>
              <w:rPr>
                <w:sz w:val="16"/>
                <w:szCs w:val="16"/>
              </w:rPr>
            </w:pPr>
          </w:p>
          <w:p w14:paraId="7FEB4BCD" w14:textId="77777777" w:rsidR="00A07E53" w:rsidRPr="00A27B35" w:rsidRDefault="00A07E53" w:rsidP="00FF0A7E">
            <w:pPr>
              <w:pStyle w:val="DeptBullets"/>
              <w:numPr>
                <w:ilvl w:val="0"/>
                <w:numId w:val="0"/>
              </w:numPr>
              <w:spacing w:after="0"/>
              <w:rPr>
                <w:sz w:val="16"/>
                <w:szCs w:val="16"/>
              </w:rPr>
            </w:pPr>
          </w:p>
          <w:p w14:paraId="00C7E9BE" w14:textId="77777777" w:rsidR="00A07E53" w:rsidRPr="00A27B35" w:rsidRDefault="00A07E53" w:rsidP="00FF0A7E">
            <w:pPr>
              <w:pStyle w:val="DeptBullets"/>
              <w:numPr>
                <w:ilvl w:val="0"/>
                <w:numId w:val="0"/>
              </w:numPr>
              <w:spacing w:after="0"/>
              <w:rPr>
                <w:sz w:val="16"/>
                <w:szCs w:val="16"/>
              </w:rPr>
            </w:pPr>
          </w:p>
          <w:p w14:paraId="105ED1A7" w14:textId="77777777" w:rsidR="00A07E53" w:rsidRPr="00A27B35" w:rsidRDefault="00A07E53" w:rsidP="00FF0A7E">
            <w:pPr>
              <w:pStyle w:val="DeptBullets"/>
              <w:numPr>
                <w:ilvl w:val="0"/>
                <w:numId w:val="0"/>
              </w:numPr>
              <w:spacing w:after="0"/>
              <w:rPr>
                <w:sz w:val="16"/>
                <w:szCs w:val="16"/>
              </w:rPr>
            </w:pPr>
          </w:p>
          <w:p w14:paraId="209DACEB" w14:textId="77777777" w:rsidR="00A07E53" w:rsidRPr="00A27B35" w:rsidRDefault="00A07E53" w:rsidP="00FF0A7E">
            <w:pPr>
              <w:pStyle w:val="DeptBullets"/>
              <w:numPr>
                <w:ilvl w:val="0"/>
                <w:numId w:val="0"/>
              </w:numPr>
              <w:spacing w:after="0"/>
              <w:rPr>
                <w:sz w:val="16"/>
                <w:szCs w:val="16"/>
              </w:rPr>
            </w:pPr>
          </w:p>
          <w:p w14:paraId="5BFF69A8" w14:textId="77777777" w:rsidR="00A07E53" w:rsidRPr="00A27B35" w:rsidRDefault="00A07E53" w:rsidP="00FF0A7E">
            <w:pPr>
              <w:pStyle w:val="DeptBullets"/>
              <w:numPr>
                <w:ilvl w:val="0"/>
                <w:numId w:val="0"/>
              </w:numPr>
              <w:spacing w:after="0"/>
              <w:rPr>
                <w:sz w:val="16"/>
                <w:szCs w:val="16"/>
              </w:rPr>
            </w:pPr>
          </w:p>
          <w:p w14:paraId="70852FA7" w14:textId="77777777" w:rsidR="00A07E53" w:rsidRPr="00A27B35" w:rsidRDefault="00A07E53" w:rsidP="00FF0A7E">
            <w:pPr>
              <w:pStyle w:val="DeptBullets"/>
              <w:numPr>
                <w:ilvl w:val="0"/>
                <w:numId w:val="0"/>
              </w:numPr>
              <w:spacing w:after="0"/>
              <w:rPr>
                <w:sz w:val="16"/>
                <w:szCs w:val="16"/>
              </w:rPr>
            </w:pPr>
          </w:p>
          <w:p w14:paraId="4D8E3603" w14:textId="213226E0" w:rsidR="00A07E53" w:rsidRDefault="00A07E53" w:rsidP="00FF0A7E">
            <w:pPr>
              <w:pStyle w:val="DeptBullets"/>
              <w:numPr>
                <w:ilvl w:val="0"/>
                <w:numId w:val="0"/>
              </w:numPr>
              <w:spacing w:after="0"/>
              <w:rPr>
                <w:sz w:val="16"/>
                <w:szCs w:val="16"/>
              </w:rPr>
            </w:pPr>
            <w:r w:rsidRPr="00A27B35">
              <w:rPr>
                <w:sz w:val="16"/>
                <w:szCs w:val="16"/>
              </w:rPr>
              <w:t>AP013/021215</w:t>
            </w:r>
          </w:p>
          <w:p w14:paraId="1C0A10AE" w14:textId="77777777" w:rsidR="00B06B3C" w:rsidRPr="00A27B35" w:rsidRDefault="00B06B3C" w:rsidP="00FF0A7E">
            <w:pPr>
              <w:pStyle w:val="DeptBullets"/>
              <w:numPr>
                <w:ilvl w:val="0"/>
                <w:numId w:val="0"/>
              </w:numPr>
              <w:spacing w:after="0"/>
              <w:rPr>
                <w:sz w:val="16"/>
                <w:szCs w:val="16"/>
              </w:rPr>
            </w:pPr>
          </w:p>
          <w:p w14:paraId="63BAE6E2" w14:textId="77777777" w:rsidR="00A07E53" w:rsidRPr="00A27B35" w:rsidRDefault="00A07E53" w:rsidP="00FF0A7E">
            <w:pPr>
              <w:pStyle w:val="DeptBullets"/>
              <w:numPr>
                <w:ilvl w:val="0"/>
                <w:numId w:val="0"/>
              </w:numPr>
              <w:spacing w:after="0"/>
              <w:rPr>
                <w:sz w:val="16"/>
                <w:szCs w:val="16"/>
              </w:rPr>
            </w:pPr>
          </w:p>
        </w:tc>
      </w:tr>
      <w:tr w:rsidR="00B343B8" w:rsidRPr="008E7553" w14:paraId="143D394B" w14:textId="77777777" w:rsidTr="0074127E">
        <w:tc>
          <w:tcPr>
            <w:tcW w:w="993" w:type="dxa"/>
          </w:tcPr>
          <w:p w14:paraId="4DC061A5" w14:textId="77777777" w:rsidR="00CF7D45" w:rsidRPr="00CF7D45" w:rsidRDefault="00A27504" w:rsidP="004A62C7">
            <w:pPr>
              <w:pStyle w:val="DeptBullets"/>
              <w:numPr>
                <w:ilvl w:val="0"/>
                <w:numId w:val="0"/>
              </w:numPr>
              <w:spacing w:after="0"/>
              <w:rPr>
                <w:sz w:val="22"/>
                <w:szCs w:val="22"/>
              </w:rPr>
            </w:pPr>
            <w:r>
              <w:rPr>
                <w:sz w:val="22"/>
                <w:szCs w:val="22"/>
              </w:rPr>
              <w:t>Agenda item 7</w:t>
            </w:r>
          </w:p>
        </w:tc>
        <w:tc>
          <w:tcPr>
            <w:tcW w:w="6521" w:type="dxa"/>
          </w:tcPr>
          <w:p w14:paraId="686ED74C" w14:textId="77777777" w:rsidR="00A27504" w:rsidRDefault="00A27504" w:rsidP="00A27504">
            <w:pPr>
              <w:pStyle w:val="DeptBullets"/>
              <w:numPr>
                <w:ilvl w:val="0"/>
                <w:numId w:val="0"/>
              </w:numPr>
              <w:spacing w:after="0"/>
              <w:rPr>
                <w:b/>
                <w:sz w:val="22"/>
                <w:szCs w:val="22"/>
              </w:rPr>
            </w:pPr>
            <w:r w:rsidRPr="00626734">
              <w:rPr>
                <w:b/>
                <w:sz w:val="22"/>
                <w:szCs w:val="22"/>
              </w:rPr>
              <w:t>Issues arising from con</w:t>
            </w:r>
            <w:r>
              <w:rPr>
                <w:b/>
                <w:sz w:val="22"/>
                <w:szCs w:val="22"/>
              </w:rPr>
              <w:t xml:space="preserve">sideration </w:t>
            </w:r>
            <w:r w:rsidRPr="00626734">
              <w:rPr>
                <w:b/>
                <w:sz w:val="22"/>
                <w:szCs w:val="22"/>
              </w:rPr>
              <w:t xml:space="preserve">of </w:t>
            </w:r>
            <w:r>
              <w:rPr>
                <w:b/>
                <w:sz w:val="22"/>
                <w:szCs w:val="22"/>
              </w:rPr>
              <w:t>the Review of TP’s Outcomes Performance :</w:t>
            </w:r>
          </w:p>
          <w:p w14:paraId="7F466F13" w14:textId="77777777" w:rsidR="00A27504" w:rsidRDefault="00A27504" w:rsidP="00A27504">
            <w:pPr>
              <w:pStyle w:val="DeptBullets"/>
              <w:numPr>
                <w:ilvl w:val="0"/>
                <w:numId w:val="0"/>
              </w:numPr>
              <w:spacing w:after="0"/>
              <w:rPr>
                <w:b/>
                <w:sz w:val="22"/>
                <w:szCs w:val="22"/>
              </w:rPr>
            </w:pPr>
          </w:p>
          <w:p w14:paraId="4C201E64" w14:textId="77777777" w:rsidR="00BD22A4" w:rsidRDefault="00A27504" w:rsidP="008110CD">
            <w:pPr>
              <w:pStyle w:val="DeptBullets"/>
              <w:numPr>
                <w:ilvl w:val="0"/>
                <w:numId w:val="29"/>
              </w:numPr>
              <w:spacing w:after="0"/>
              <w:rPr>
                <w:sz w:val="22"/>
                <w:szCs w:val="22"/>
              </w:rPr>
            </w:pPr>
            <w:r w:rsidRPr="00A27504">
              <w:rPr>
                <w:sz w:val="22"/>
                <w:szCs w:val="22"/>
              </w:rPr>
              <w:t>DH explained that</w:t>
            </w:r>
            <w:r>
              <w:rPr>
                <w:sz w:val="22"/>
                <w:szCs w:val="22"/>
              </w:rPr>
              <w:t xml:space="preserve"> when the contract changed from administration focused to outcome focused, a series of “outcome measures” were introduced, which have evolved over time.</w:t>
            </w:r>
          </w:p>
          <w:p w14:paraId="073AD127" w14:textId="77777777" w:rsidR="00A27504" w:rsidRPr="00A27504" w:rsidRDefault="00A27504" w:rsidP="008110CD">
            <w:pPr>
              <w:pStyle w:val="DeptBullets"/>
              <w:numPr>
                <w:ilvl w:val="0"/>
                <w:numId w:val="29"/>
              </w:numPr>
              <w:spacing w:after="0"/>
              <w:rPr>
                <w:sz w:val="22"/>
                <w:szCs w:val="22"/>
              </w:rPr>
            </w:pPr>
            <w:r>
              <w:rPr>
                <w:sz w:val="22"/>
                <w:szCs w:val="22"/>
              </w:rPr>
              <w:t>Some outcomes can be substant</w:t>
            </w:r>
            <w:r w:rsidR="00BD22A4">
              <w:rPr>
                <w:sz w:val="22"/>
                <w:szCs w:val="22"/>
              </w:rPr>
              <w:t>ive</w:t>
            </w:r>
            <w:r>
              <w:rPr>
                <w:sz w:val="22"/>
                <w:szCs w:val="22"/>
              </w:rPr>
              <w:t xml:space="preserve">ly measured on a daily basis (e.g. customer service measures) </w:t>
            </w:r>
            <w:r w:rsidR="00BD22A4">
              <w:rPr>
                <w:sz w:val="22"/>
                <w:szCs w:val="22"/>
              </w:rPr>
              <w:t>whilst</w:t>
            </w:r>
            <w:r>
              <w:rPr>
                <w:sz w:val="22"/>
                <w:szCs w:val="22"/>
              </w:rPr>
              <w:t xml:space="preserve"> some </w:t>
            </w:r>
            <w:r w:rsidR="00BD22A4">
              <w:rPr>
                <w:sz w:val="22"/>
                <w:szCs w:val="22"/>
              </w:rPr>
              <w:t xml:space="preserve">outcomes </w:t>
            </w:r>
            <w:r>
              <w:rPr>
                <w:sz w:val="22"/>
                <w:szCs w:val="22"/>
              </w:rPr>
              <w:t>measure tangibles such as data quality, finance tolerances and digital engagement.  These outcomes are reviewed annually by IPSOS/MORI and TP are currently working with them to refresh some of the questions to make them more relevant to the TPS for the next review.</w:t>
            </w:r>
          </w:p>
          <w:p w14:paraId="76766B14" w14:textId="77777777" w:rsidR="00516950" w:rsidRPr="008E7553" w:rsidRDefault="00516950" w:rsidP="00516950">
            <w:pPr>
              <w:pStyle w:val="DeptBullets"/>
              <w:numPr>
                <w:ilvl w:val="0"/>
                <w:numId w:val="0"/>
              </w:numPr>
              <w:spacing w:after="0"/>
              <w:ind w:left="176"/>
              <w:rPr>
                <w:sz w:val="22"/>
                <w:szCs w:val="22"/>
              </w:rPr>
            </w:pPr>
          </w:p>
        </w:tc>
        <w:tc>
          <w:tcPr>
            <w:tcW w:w="1559" w:type="dxa"/>
          </w:tcPr>
          <w:p w14:paraId="37F6DB06" w14:textId="77777777" w:rsidR="002B7397" w:rsidRDefault="002B7397" w:rsidP="002B7397">
            <w:pPr>
              <w:pStyle w:val="DeptBullets"/>
              <w:numPr>
                <w:ilvl w:val="0"/>
                <w:numId w:val="0"/>
              </w:numPr>
              <w:spacing w:after="0"/>
              <w:rPr>
                <w:sz w:val="22"/>
                <w:szCs w:val="22"/>
              </w:rPr>
            </w:pPr>
          </w:p>
        </w:tc>
      </w:tr>
      <w:tr w:rsidR="00B343B8" w:rsidRPr="008E7553" w14:paraId="5DC65D32" w14:textId="77777777" w:rsidTr="0074127E">
        <w:tc>
          <w:tcPr>
            <w:tcW w:w="993" w:type="dxa"/>
          </w:tcPr>
          <w:p w14:paraId="0BCBA9FF" w14:textId="77777777" w:rsidR="00B343B8" w:rsidRDefault="008110CD" w:rsidP="00072527">
            <w:pPr>
              <w:pStyle w:val="DeptBullets"/>
              <w:numPr>
                <w:ilvl w:val="0"/>
                <w:numId w:val="0"/>
              </w:numPr>
              <w:spacing w:after="0"/>
              <w:rPr>
                <w:sz w:val="22"/>
                <w:szCs w:val="22"/>
              </w:rPr>
            </w:pPr>
            <w:r>
              <w:rPr>
                <w:sz w:val="22"/>
                <w:szCs w:val="22"/>
              </w:rPr>
              <w:t>Agenda item 8</w:t>
            </w:r>
          </w:p>
        </w:tc>
        <w:tc>
          <w:tcPr>
            <w:tcW w:w="6521" w:type="dxa"/>
          </w:tcPr>
          <w:p w14:paraId="1F455482" w14:textId="77777777" w:rsidR="008110CD" w:rsidRDefault="008110CD" w:rsidP="008110CD">
            <w:pPr>
              <w:pStyle w:val="DeptBullets"/>
              <w:numPr>
                <w:ilvl w:val="0"/>
                <w:numId w:val="0"/>
              </w:numPr>
              <w:spacing w:after="0"/>
              <w:rPr>
                <w:b/>
                <w:sz w:val="22"/>
                <w:szCs w:val="22"/>
              </w:rPr>
            </w:pPr>
            <w:r w:rsidRPr="00626734">
              <w:rPr>
                <w:b/>
                <w:sz w:val="22"/>
                <w:szCs w:val="22"/>
              </w:rPr>
              <w:t>Issues arising from con</w:t>
            </w:r>
            <w:r>
              <w:rPr>
                <w:b/>
                <w:sz w:val="22"/>
                <w:szCs w:val="22"/>
              </w:rPr>
              <w:t xml:space="preserve">sideration </w:t>
            </w:r>
            <w:r w:rsidRPr="00626734">
              <w:rPr>
                <w:b/>
                <w:sz w:val="22"/>
                <w:szCs w:val="22"/>
              </w:rPr>
              <w:t>of the</w:t>
            </w:r>
            <w:r>
              <w:rPr>
                <w:b/>
                <w:sz w:val="22"/>
                <w:szCs w:val="22"/>
              </w:rPr>
              <w:t xml:space="preserve"> Proposed Audit Plan</w:t>
            </w:r>
          </w:p>
          <w:p w14:paraId="16B3FDC5" w14:textId="22C4C692" w:rsidR="009732FD" w:rsidRPr="008110CD" w:rsidRDefault="008110CD" w:rsidP="008110CD">
            <w:pPr>
              <w:pStyle w:val="DeptBullets"/>
              <w:numPr>
                <w:ilvl w:val="0"/>
                <w:numId w:val="0"/>
              </w:numPr>
              <w:spacing w:after="0"/>
              <w:rPr>
                <w:sz w:val="22"/>
                <w:szCs w:val="22"/>
              </w:rPr>
            </w:pPr>
            <w:r w:rsidRPr="008110CD">
              <w:rPr>
                <w:sz w:val="22"/>
                <w:szCs w:val="22"/>
              </w:rPr>
              <w:t>Nil</w:t>
            </w:r>
            <w:r w:rsidR="00E07DBB">
              <w:rPr>
                <w:sz w:val="22"/>
                <w:szCs w:val="22"/>
              </w:rPr>
              <w:t xml:space="preserve"> – the Board was content with the scope of the Plan</w:t>
            </w:r>
            <w:r w:rsidR="00571FE8">
              <w:rPr>
                <w:sz w:val="22"/>
                <w:szCs w:val="22"/>
              </w:rPr>
              <w:t>.</w:t>
            </w:r>
          </w:p>
          <w:p w14:paraId="121B22F2" w14:textId="77777777" w:rsidR="00072527" w:rsidRDefault="00072527" w:rsidP="00072527">
            <w:pPr>
              <w:pStyle w:val="DeptBullets"/>
              <w:numPr>
                <w:ilvl w:val="0"/>
                <w:numId w:val="0"/>
              </w:numPr>
              <w:spacing w:after="0"/>
              <w:rPr>
                <w:sz w:val="22"/>
                <w:szCs w:val="22"/>
              </w:rPr>
            </w:pPr>
          </w:p>
        </w:tc>
        <w:tc>
          <w:tcPr>
            <w:tcW w:w="1559" w:type="dxa"/>
          </w:tcPr>
          <w:p w14:paraId="3618501E" w14:textId="77777777" w:rsidR="00B343B8" w:rsidRDefault="00B343B8" w:rsidP="00072527">
            <w:pPr>
              <w:pStyle w:val="DeptBullets"/>
              <w:numPr>
                <w:ilvl w:val="0"/>
                <w:numId w:val="0"/>
              </w:numPr>
              <w:spacing w:after="0"/>
              <w:rPr>
                <w:sz w:val="22"/>
                <w:szCs w:val="22"/>
              </w:rPr>
            </w:pPr>
          </w:p>
        </w:tc>
      </w:tr>
      <w:tr w:rsidR="00B343B8" w:rsidRPr="008E7553" w14:paraId="1C27D810" w14:textId="77777777" w:rsidTr="0074127E">
        <w:tc>
          <w:tcPr>
            <w:tcW w:w="993" w:type="dxa"/>
          </w:tcPr>
          <w:p w14:paraId="1DF24040" w14:textId="77777777" w:rsidR="00B343B8" w:rsidRDefault="008110CD" w:rsidP="00072527">
            <w:pPr>
              <w:pStyle w:val="DeptBullets"/>
              <w:numPr>
                <w:ilvl w:val="0"/>
                <w:numId w:val="0"/>
              </w:numPr>
              <w:spacing w:after="0"/>
              <w:rPr>
                <w:sz w:val="22"/>
                <w:szCs w:val="22"/>
              </w:rPr>
            </w:pPr>
            <w:r>
              <w:rPr>
                <w:sz w:val="22"/>
                <w:szCs w:val="22"/>
              </w:rPr>
              <w:t>Agenda item 9</w:t>
            </w:r>
          </w:p>
        </w:tc>
        <w:tc>
          <w:tcPr>
            <w:tcW w:w="6521" w:type="dxa"/>
          </w:tcPr>
          <w:p w14:paraId="71979F1B" w14:textId="77777777" w:rsidR="00B343B8" w:rsidRDefault="008110CD" w:rsidP="000958B1">
            <w:pPr>
              <w:pStyle w:val="DeptBullets"/>
              <w:numPr>
                <w:ilvl w:val="0"/>
                <w:numId w:val="0"/>
              </w:numPr>
              <w:spacing w:after="0"/>
              <w:ind w:left="34" w:hanging="34"/>
              <w:rPr>
                <w:b/>
                <w:sz w:val="22"/>
                <w:szCs w:val="22"/>
              </w:rPr>
            </w:pPr>
            <w:r w:rsidRPr="008110CD">
              <w:rPr>
                <w:b/>
                <w:sz w:val="22"/>
                <w:szCs w:val="22"/>
              </w:rPr>
              <w:t xml:space="preserve">Issues arising from consideration of the CEM </w:t>
            </w:r>
            <w:r w:rsidR="000958B1">
              <w:rPr>
                <w:b/>
                <w:sz w:val="22"/>
                <w:szCs w:val="22"/>
              </w:rPr>
              <w:t>b</w:t>
            </w:r>
            <w:r w:rsidRPr="008110CD">
              <w:rPr>
                <w:b/>
                <w:sz w:val="22"/>
                <w:szCs w:val="22"/>
              </w:rPr>
              <w:t>enchmarking executive summary</w:t>
            </w:r>
          </w:p>
          <w:p w14:paraId="60BFB010" w14:textId="77777777" w:rsidR="000958B1" w:rsidRPr="008110CD" w:rsidRDefault="000958B1" w:rsidP="00470A24">
            <w:pPr>
              <w:pStyle w:val="DeptBullets"/>
              <w:numPr>
                <w:ilvl w:val="0"/>
                <w:numId w:val="0"/>
              </w:numPr>
              <w:spacing w:after="0"/>
              <w:rPr>
                <w:b/>
                <w:sz w:val="22"/>
                <w:szCs w:val="22"/>
              </w:rPr>
            </w:pPr>
          </w:p>
          <w:p w14:paraId="34D24D2D" w14:textId="77777777" w:rsidR="008110CD" w:rsidRDefault="000958B1" w:rsidP="000958B1">
            <w:pPr>
              <w:pStyle w:val="DeptBullets"/>
              <w:numPr>
                <w:ilvl w:val="0"/>
                <w:numId w:val="29"/>
              </w:numPr>
              <w:spacing w:after="0"/>
              <w:rPr>
                <w:sz w:val="22"/>
                <w:szCs w:val="22"/>
              </w:rPr>
            </w:pPr>
            <w:r>
              <w:rPr>
                <w:sz w:val="22"/>
                <w:szCs w:val="22"/>
              </w:rPr>
              <w:t xml:space="preserve">DH explained that CEM are a global organisation that provide a service to several private and public sector organisations.  This executive summary is extrapolated from a lengthy report, but it is a useful overview which illustrates how TP perform against a peer group of similar sized schemes.  The report paints an encouraging picture and is a useful independent view of how TP performs.  </w:t>
            </w:r>
          </w:p>
          <w:p w14:paraId="02E77864" w14:textId="77777777" w:rsidR="000958B1" w:rsidRDefault="000958B1" w:rsidP="000958B1">
            <w:pPr>
              <w:pStyle w:val="DeptBullets"/>
              <w:numPr>
                <w:ilvl w:val="0"/>
                <w:numId w:val="29"/>
              </w:numPr>
              <w:spacing w:after="0"/>
              <w:rPr>
                <w:sz w:val="22"/>
                <w:szCs w:val="22"/>
              </w:rPr>
            </w:pPr>
            <w:r>
              <w:rPr>
                <w:sz w:val="22"/>
                <w:szCs w:val="22"/>
              </w:rPr>
              <w:t>Should more substantive questions arise, the Board may take up the offer of a full presentation of the report by TP.</w:t>
            </w:r>
          </w:p>
          <w:p w14:paraId="05023AEC" w14:textId="77777777" w:rsidR="008110CD" w:rsidRDefault="008110CD" w:rsidP="00470A24">
            <w:pPr>
              <w:pStyle w:val="DeptBullets"/>
              <w:numPr>
                <w:ilvl w:val="0"/>
                <w:numId w:val="0"/>
              </w:numPr>
              <w:spacing w:after="0"/>
              <w:rPr>
                <w:sz w:val="22"/>
                <w:szCs w:val="22"/>
              </w:rPr>
            </w:pPr>
          </w:p>
        </w:tc>
        <w:tc>
          <w:tcPr>
            <w:tcW w:w="1559" w:type="dxa"/>
          </w:tcPr>
          <w:p w14:paraId="419B11C1" w14:textId="77777777" w:rsidR="002B7397" w:rsidRDefault="002B7397" w:rsidP="00EB1880">
            <w:pPr>
              <w:pStyle w:val="DeptBullets"/>
              <w:numPr>
                <w:ilvl w:val="0"/>
                <w:numId w:val="0"/>
              </w:numPr>
              <w:spacing w:after="0"/>
              <w:rPr>
                <w:sz w:val="22"/>
                <w:szCs w:val="22"/>
              </w:rPr>
            </w:pPr>
          </w:p>
          <w:p w14:paraId="7504F56B" w14:textId="77777777" w:rsidR="00BD22A4" w:rsidRDefault="00BD22A4" w:rsidP="00EB1880">
            <w:pPr>
              <w:pStyle w:val="DeptBullets"/>
              <w:numPr>
                <w:ilvl w:val="0"/>
                <w:numId w:val="0"/>
              </w:numPr>
              <w:spacing w:after="0"/>
              <w:rPr>
                <w:sz w:val="22"/>
                <w:szCs w:val="22"/>
              </w:rPr>
            </w:pPr>
          </w:p>
          <w:p w14:paraId="5A47FA0A" w14:textId="77777777" w:rsidR="00BD22A4" w:rsidRDefault="00BD22A4" w:rsidP="00EB1880">
            <w:pPr>
              <w:pStyle w:val="DeptBullets"/>
              <w:numPr>
                <w:ilvl w:val="0"/>
                <w:numId w:val="0"/>
              </w:numPr>
              <w:spacing w:after="0"/>
              <w:rPr>
                <w:sz w:val="22"/>
                <w:szCs w:val="22"/>
              </w:rPr>
            </w:pPr>
          </w:p>
          <w:p w14:paraId="16502854" w14:textId="77777777" w:rsidR="00BD22A4" w:rsidRDefault="00BD22A4" w:rsidP="00EB1880">
            <w:pPr>
              <w:pStyle w:val="DeptBullets"/>
              <w:numPr>
                <w:ilvl w:val="0"/>
                <w:numId w:val="0"/>
              </w:numPr>
              <w:spacing w:after="0"/>
              <w:rPr>
                <w:sz w:val="22"/>
                <w:szCs w:val="22"/>
              </w:rPr>
            </w:pPr>
          </w:p>
        </w:tc>
      </w:tr>
      <w:tr w:rsidR="008110CD" w:rsidRPr="008E7553" w14:paraId="352BE048" w14:textId="77777777" w:rsidTr="0074127E">
        <w:tc>
          <w:tcPr>
            <w:tcW w:w="993" w:type="dxa"/>
          </w:tcPr>
          <w:p w14:paraId="3F98A478" w14:textId="77777777" w:rsidR="008110CD" w:rsidRDefault="00CE6B03" w:rsidP="00072527">
            <w:pPr>
              <w:pStyle w:val="DeptBullets"/>
              <w:numPr>
                <w:ilvl w:val="0"/>
                <w:numId w:val="0"/>
              </w:numPr>
              <w:spacing w:after="0"/>
              <w:rPr>
                <w:sz w:val="22"/>
                <w:szCs w:val="22"/>
              </w:rPr>
            </w:pPr>
            <w:r>
              <w:rPr>
                <w:sz w:val="22"/>
                <w:szCs w:val="22"/>
              </w:rPr>
              <w:t>Agenda item 10</w:t>
            </w:r>
          </w:p>
          <w:p w14:paraId="5DEA7472" w14:textId="77777777" w:rsidR="00CE6B03" w:rsidRDefault="00CE6B03" w:rsidP="00072527">
            <w:pPr>
              <w:pStyle w:val="DeptBullets"/>
              <w:numPr>
                <w:ilvl w:val="0"/>
                <w:numId w:val="0"/>
              </w:numPr>
              <w:spacing w:after="0"/>
              <w:rPr>
                <w:sz w:val="22"/>
                <w:szCs w:val="22"/>
              </w:rPr>
            </w:pPr>
          </w:p>
        </w:tc>
        <w:tc>
          <w:tcPr>
            <w:tcW w:w="6521" w:type="dxa"/>
          </w:tcPr>
          <w:p w14:paraId="068225FD" w14:textId="77777777" w:rsidR="008110CD" w:rsidRPr="00CE6B03" w:rsidRDefault="00CE6B03" w:rsidP="00BD22A4">
            <w:pPr>
              <w:pStyle w:val="DeptBullets"/>
              <w:numPr>
                <w:ilvl w:val="0"/>
                <w:numId w:val="0"/>
              </w:numPr>
              <w:spacing w:after="0"/>
              <w:rPr>
                <w:b/>
                <w:sz w:val="22"/>
                <w:szCs w:val="22"/>
              </w:rPr>
            </w:pPr>
            <w:r w:rsidRPr="00CE6B03">
              <w:rPr>
                <w:b/>
                <w:sz w:val="22"/>
                <w:szCs w:val="22"/>
              </w:rPr>
              <w:t>Policy update</w:t>
            </w:r>
          </w:p>
          <w:p w14:paraId="49F815F4" w14:textId="77777777" w:rsidR="00CE6B03" w:rsidRDefault="00CE6B03" w:rsidP="00470A24">
            <w:pPr>
              <w:pStyle w:val="DeptBullets"/>
              <w:numPr>
                <w:ilvl w:val="0"/>
                <w:numId w:val="0"/>
              </w:numPr>
              <w:spacing w:after="0"/>
              <w:rPr>
                <w:sz w:val="22"/>
                <w:szCs w:val="22"/>
              </w:rPr>
            </w:pPr>
          </w:p>
          <w:p w14:paraId="4D6F1093" w14:textId="77777777" w:rsidR="00AB50CB" w:rsidRDefault="00AB50CB" w:rsidP="00BD22A4">
            <w:pPr>
              <w:pStyle w:val="DeptBullets"/>
              <w:numPr>
                <w:ilvl w:val="0"/>
                <w:numId w:val="29"/>
              </w:numPr>
              <w:spacing w:after="0"/>
              <w:rPr>
                <w:sz w:val="22"/>
                <w:szCs w:val="22"/>
              </w:rPr>
            </w:pPr>
            <w:r>
              <w:rPr>
                <w:sz w:val="22"/>
                <w:szCs w:val="22"/>
              </w:rPr>
              <w:t>It was noted that</w:t>
            </w:r>
            <w:r w:rsidR="00CE6B03">
              <w:rPr>
                <w:sz w:val="22"/>
                <w:szCs w:val="22"/>
              </w:rPr>
              <w:t xml:space="preserve"> that GMP is a good example of an issue that crosses over between the SAB and the TPSPB. </w:t>
            </w:r>
            <w:r w:rsidR="00D30296">
              <w:rPr>
                <w:sz w:val="22"/>
                <w:szCs w:val="22"/>
              </w:rPr>
              <w:t xml:space="preserve"> </w:t>
            </w:r>
            <w:r>
              <w:rPr>
                <w:sz w:val="22"/>
                <w:szCs w:val="22"/>
              </w:rPr>
              <w:t>The scheme is well placed to deal with reconciliation issues</w:t>
            </w:r>
            <w:r w:rsidR="00D30296">
              <w:rPr>
                <w:sz w:val="22"/>
                <w:szCs w:val="22"/>
              </w:rPr>
              <w:t>, with plans in place and scheduled to commence imminently.  This will mean that the red risk is predicted to move to amber for the next report.</w:t>
            </w:r>
          </w:p>
          <w:p w14:paraId="38DBB690" w14:textId="77777777" w:rsidR="00CE6B03" w:rsidRDefault="00CE6B03" w:rsidP="00BD22A4">
            <w:pPr>
              <w:pStyle w:val="DeptBullets"/>
              <w:numPr>
                <w:ilvl w:val="0"/>
                <w:numId w:val="29"/>
              </w:numPr>
              <w:spacing w:after="0"/>
              <w:rPr>
                <w:sz w:val="22"/>
                <w:szCs w:val="22"/>
              </w:rPr>
            </w:pPr>
            <w:r>
              <w:rPr>
                <w:sz w:val="22"/>
                <w:szCs w:val="22"/>
              </w:rPr>
              <w:t>GMP to be a substantive issue at the next Board meeting to support the Board in better understanding the issues.</w:t>
            </w:r>
          </w:p>
          <w:p w14:paraId="5FF78003" w14:textId="77777777" w:rsidR="00CE6B03" w:rsidRDefault="00CE6B03" w:rsidP="00CE6B03">
            <w:pPr>
              <w:pStyle w:val="DeptBullets"/>
              <w:numPr>
                <w:ilvl w:val="0"/>
                <w:numId w:val="0"/>
              </w:numPr>
              <w:spacing w:after="0"/>
              <w:rPr>
                <w:sz w:val="22"/>
                <w:szCs w:val="22"/>
              </w:rPr>
            </w:pPr>
          </w:p>
        </w:tc>
        <w:tc>
          <w:tcPr>
            <w:tcW w:w="1559" w:type="dxa"/>
          </w:tcPr>
          <w:p w14:paraId="34F6DACB" w14:textId="77777777" w:rsidR="008110CD" w:rsidRPr="00E101C2" w:rsidRDefault="008110CD" w:rsidP="00EB1880">
            <w:pPr>
              <w:pStyle w:val="DeptBullets"/>
              <w:numPr>
                <w:ilvl w:val="0"/>
                <w:numId w:val="0"/>
              </w:numPr>
              <w:spacing w:after="0"/>
              <w:rPr>
                <w:sz w:val="16"/>
                <w:szCs w:val="16"/>
              </w:rPr>
            </w:pPr>
          </w:p>
          <w:p w14:paraId="7D346034" w14:textId="77777777" w:rsidR="00BD22A4" w:rsidRPr="00E101C2" w:rsidRDefault="00BD22A4" w:rsidP="00EB1880">
            <w:pPr>
              <w:pStyle w:val="DeptBullets"/>
              <w:numPr>
                <w:ilvl w:val="0"/>
                <w:numId w:val="0"/>
              </w:numPr>
              <w:spacing w:after="0"/>
              <w:rPr>
                <w:sz w:val="16"/>
                <w:szCs w:val="16"/>
              </w:rPr>
            </w:pPr>
          </w:p>
          <w:p w14:paraId="5D5BAF83" w14:textId="77777777" w:rsidR="00BD22A4" w:rsidRPr="00E101C2" w:rsidRDefault="00BD22A4" w:rsidP="00EB1880">
            <w:pPr>
              <w:pStyle w:val="DeptBullets"/>
              <w:numPr>
                <w:ilvl w:val="0"/>
                <w:numId w:val="0"/>
              </w:numPr>
              <w:spacing w:after="0"/>
              <w:rPr>
                <w:sz w:val="16"/>
                <w:szCs w:val="16"/>
              </w:rPr>
            </w:pPr>
          </w:p>
          <w:p w14:paraId="216921C3" w14:textId="77777777" w:rsidR="00BD22A4" w:rsidRPr="00E101C2" w:rsidRDefault="00BD22A4" w:rsidP="00EB1880">
            <w:pPr>
              <w:pStyle w:val="DeptBullets"/>
              <w:numPr>
                <w:ilvl w:val="0"/>
                <w:numId w:val="0"/>
              </w:numPr>
              <w:spacing w:after="0"/>
              <w:rPr>
                <w:sz w:val="16"/>
                <w:szCs w:val="16"/>
              </w:rPr>
            </w:pPr>
          </w:p>
          <w:p w14:paraId="59410244" w14:textId="77777777" w:rsidR="00BD22A4" w:rsidRPr="00E101C2" w:rsidRDefault="00BD22A4" w:rsidP="00EB1880">
            <w:pPr>
              <w:pStyle w:val="DeptBullets"/>
              <w:numPr>
                <w:ilvl w:val="0"/>
                <w:numId w:val="0"/>
              </w:numPr>
              <w:spacing w:after="0"/>
              <w:rPr>
                <w:sz w:val="16"/>
                <w:szCs w:val="16"/>
              </w:rPr>
            </w:pPr>
          </w:p>
          <w:p w14:paraId="2E00CF09" w14:textId="77777777" w:rsidR="00BD22A4" w:rsidRPr="00E101C2" w:rsidRDefault="00BD22A4" w:rsidP="00EB1880">
            <w:pPr>
              <w:pStyle w:val="DeptBullets"/>
              <w:numPr>
                <w:ilvl w:val="0"/>
                <w:numId w:val="0"/>
              </w:numPr>
              <w:spacing w:after="0"/>
              <w:rPr>
                <w:sz w:val="16"/>
                <w:szCs w:val="16"/>
              </w:rPr>
            </w:pPr>
          </w:p>
          <w:p w14:paraId="7013480F" w14:textId="77777777" w:rsidR="00BD22A4" w:rsidRPr="00E101C2" w:rsidRDefault="00BD22A4" w:rsidP="00EB1880">
            <w:pPr>
              <w:pStyle w:val="DeptBullets"/>
              <w:numPr>
                <w:ilvl w:val="0"/>
                <w:numId w:val="0"/>
              </w:numPr>
              <w:spacing w:after="0"/>
              <w:rPr>
                <w:sz w:val="16"/>
                <w:szCs w:val="16"/>
              </w:rPr>
            </w:pPr>
          </w:p>
          <w:p w14:paraId="2EC065B4" w14:textId="77777777" w:rsidR="00BD22A4" w:rsidRPr="00E101C2" w:rsidRDefault="00BD22A4" w:rsidP="00EB1880">
            <w:pPr>
              <w:pStyle w:val="DeptBullets"/>
              <w:numPr>
                <w:ilvl w:val="0"/>
                <w:numId w:val="0"/>
              </w:numPr>
              <w:spacing w:after="0"/>
              <w:rPr>
                <w:sz w:val="16"/>
                <w:szCs w:val="16"/>
              </w:rPr>
            </w:pPr>
          </w:p>
          <w:p w14:paraId="260A86C7" w14:textId="77777777" w:rsidR="00BD22A4" w:rsidRPr="00E101C2" w:rsidRDefault="00BD22A4" w:rsidP="00EB1880">
            <w:pPr>
              <w:pStyle w:val="DeptBullets"/>
              <w:numPr>
                <w:ilvl w:val="0"/>
                <w:numId w:val="0"/>
              </w:numPr>
              <w:spacing w:after="0"/>
              <w:rPr>
                <w:sz w:val="16"/>
                <w:szCs w:val="16"/>
              </w:rPr>
            </w:pPr>
          </w:p>
          <w:p w14:paraId="7CE158B4" w14:textId="77777777" w:rsidR="00BD22A4" w:rsidRPr="00E101C2" w:rsidRDefault="00BD22A4" w:rsidP="00EB1880">
            <w:pPr>
              <w:pStyle w:val="DeptBullets"/>
              <w:numPr>
                <w:ilvl w:val="0"/>
                <w:numId w:val="0"/>
              </w:numPr>
              <w:spacing w:after="0"/>
              <w:rPr>
                <w:sz w:val="16"/>
                <w:szCs w:val="16"/>
              </w:rPr>
            </w:pPr>
          </w:p>
          <w:p w14:paraId="6C14FE7A" w14:textId="77777777" w:rsidR="00BD22A4" w:rsidRPr="00E101C2" w:rsidRDefault="00BD22A4" w:rsidP="00EB1880">
            <w:pPr>
              <w:pStyle w:val="DeptBullets"/>
              <w:numPr>
                <w:ilvl w:val="0"/>
                <w:numId w:val="0"/>
              </w:numPr>
              <w:spacing w:after="0"/>
              <w:rPr>
                <w:sz w:val="16"/>
                <w:szCs w:val="16"/>
              </w:rPr>
            </w:pPr>
          </w:p>
          <w:p w14:paraId="7C738FB8" w14:textId="77777777" w:rsidR="00BD22A4" w:rsidRPr="00E101C2" w:rsidRDefault="00BD22A4" w:rsidP="00EB1880">
            <w:pPr>
              <w:pStyle w:val="DeptBullets"/>
              <w:numPr>
                <w:ilvl w:val="0"/>
                <w:numId w:val="0"/>
              </w:numPr>
              <w:spacing w:after="0"/>
              <w:rPr>
                <w:sz w:val="16"/>
                <w:szCs w:val="16"/>
              </w:rPr>
            </w:pPr>
          </w:p>
          <w:p w14:paraId="785D7A5B" w14:textId="77777777" w:rsidR="00BD22A4" w:rsidRPr="00E101C2" w:rsidRDefault="00BD22A4" w:rsidP="00EB1880">
            <w:pPr>
              <w:pStyle w:val="DeptBullets"/>
              <w:numPr>
                <w:ilvl w:val="0"/>
                <w:numId w:val="0"/>
              </w:numPr>
              <w:spacing w:after="0"/>
              <w:rPr>
                <w:sz w:val="16"/>
                <w:szCs w:val="16"/>
              </w:rPr>
            </w:pPr>
            <w:r w:rsidRPr="00E101C2">
              <w:rPr>
                <w:sz w:val="16"/>
                <w:szCs w:val="16"/>
              </w:rPr>
              <w:t>Add to March agenda</w:t>
            </w:r>
          </w:p>
        </w:tc>
      </w:tr>
      <w:tr w:rsidR="00CE6B03" w:rsidRPr="008E7553" w14:paraId="7C5FE117" w14:textId="77777777" w:rsidTr="0074127E">
        <w:tc>
          <w:tcPr>
            <w:tcW w:w="993" w:type="dxa"/>
          </w:tcPr>
          <w:p w14:paraId="6F48014C" w14:textId="77777777" w:rsidR="00CE6B03" w:rsidRDefault="00CE6B03" w:rsidP="00072527">
            <w:pPr>
              <w:pStyle w:val="DeptBullets"/>
              <w:numPr>
                <w:ilvl w:val="0"/>
                <w:numId w:val="0"/>
              </w:numPr>
              <w:spacing w:after="0"/>
              <w:rPr>
                <w:sz w:val="22"/>
                <w:szCs w:val="22"/>
              </w:rPr>
            </w:pPr>
            <w:r>
              <w:rPr>
                <w:sz w:val="22"/>
                <w:szCs w:val="22"/>
              </w:rPr>
              <w:t>Agenda item 11</w:t>
            </w:r>
          </w:p>
        </w:tc>
        <w:tc>
          <w:tcPr>
            <w:tcW w:w="6521" w:type="dxa"/>
          </w:tcPr>
          <w:p w14:paraId="3866A3F7" w14:textId="77777777" w:rsidR="00CE6B03" w:rsidRDefault="00CE6B03" w:rsidP="00470A24">
            <w:pPr>
              <w:pStyle w:val="DeptBullets"/>
              <w:numPr>
                <w:ilvl w:val="0"/>
                <w:numId w:val="0"/>
              </w:numPr>
              <w:spacing w:after="0"/>
              <w:rPr>
                <w:b/>
                <w:sz w:val="22"/>
                <w:szCs w:val="22"/>
              </w:rPr>
            </w:pPr>
            <w:r w:rsidRPr="00D30296">
              <w:rPr>
                <w:b/>
                <w:sz w:val="22"/>
                <w:szCs w:val="22"/>
              </w:rPr>
              <w:t>AOB</w:t>
            </w:r>
          </w:p>
          <w:p w14:paraId="54AD0F06" w14:textId="77777777" w:rsidR="00D30296" w:rsidRPr="00D30296" w:rsidRDefault="00D30296" w:rsidP="00470A24">
            <w:pPr>
              <w:pStyle w:val="DeptBullets"/>
              <w:numPr>
                <w:ilvl w:val="0"/>
                <w:numId w:val="0"/>
              </w:numPr>
              <w:spacing w:after="0"/>
              <w:rPr>
                <w:b/>
                <w:sz w:val="22"/>
                <w:szCs w:val="22"/>
              </w:rPr>
            </w:pPr>
          </w:p>
          <w:p w14:paraId="0E264049" w14:textId="77777777" w:rsidR="00D30296" w:rsidRDefault="00D30296" w:rsidP="00BD22A4">
            <w:pPr>
              <w:pStyle w:val="DeptBullets"/>
              <w:numPr>
                <w:ilvl w:val="0"/>
                <w:numId w:val="30"/>
              </w:numPr>
              <w:spacing w:after="0"/>
              <w:rPr>
                <w:sz w:val="22"/>
                <w:szCs w:val="22"/>
              </w:rPr>
            </w:pPr>
            <w:r>
              <w:rPr>
                <w:sz w:val="22"/>
                <w:szCs w:val="22"/>
              </w:rPr>
              <w:t>The Chair extended his thanks to TP for their hospitality in hosting the Board meeting, and for the engagement presentation given during the morning.</w:t>
            </w:r>
          </w:p>
          <w:p w14:paraId="6C7CE198" w14:textId="77777777" w:rsidR="00D30296" w:rsidRDefault="00D30296" w:rsidP="00BD22A4">
            <w:pPr>
              <w:pStyle w:val="DeptBullets"/>
              <w:numPr>
                <w:ilvl w:val="0"/>
                <w:numId w:val="30"/>
              </w:numPr>
              <w:spacing w:after="0"/>
              <w:rPr>
                <w:sz w:val="22"/>
                <w:szCs w:val="22"/>
              </w:rPr>
            </w:pPr>
            <w:r>
              <w:rPr>
                <w:sz w:val="22"/>
                <w:szCs w:val="22"/>
              </w:rPr>
              <w:t xml:space="preserve">The Chair </w:t>
            </w:r>
            <w:r w:rsidR="00BD22A4">
              <w:rPr>
                <w:sz w:val="22"/>
                <w:szCs w:val="22"/>
              </w:rPr>
              <w:t xml:space="preserve">reiterated </w:t>
            </w:r>
            <w:r>
              <w:rPr>
                <w:sz w:val="22"/>
                <w:szCs w:val="22"/>
              </w:rPr>
              <w:t xml:space="preserve">his congratulations to DfE and TP for </w:t>
            </w:r>
            <w:proofErr w:type="gramStart"/>
            <w:r>
              <w:rPr>
                <w:sz w:val="22"/>
                <w:szCs w:val="22"/>
              </w:rPr>
              <w:t>effecting</w:t>
            </w:r>
            <w:proofErr w:type="gramEnd"/>
            <w:r>
              <w:rPr>
                <w:sz w:val="22"/>
                <w:szCs w:val="22"/>
              </w:rPr>
              <w:t xml:space="preserve"> a trouble-free move from Mowden Hall to Lingfield Point. </w:t>
            </w:r>
          </w:p>
          <w:p w14:paraId="0DE78373" w14:textId="77777777" w:rsidR="00BD22A4" w:rsidRDefault="00BD22A4" w:rsidP="00BD22A4">
            <w:pPr>
              <w:pStyle w:val="DeptBullets"/>
              <w:numPr>
                <w:ilvl w:val="0"/>
                <w:numId w:val="0"/>
              </w:numPr>
              <w:spacing w:after="0"/>
              <w:ind w:left="720"/>
              <w:rPr>
                <w:sz w:val="22"/>
                <w:szCs w:val="22"/>
              </w:rPr>
            </w:pPr>
          </w:p>
        </w:tc>
        <w:tc>
          <w:tcPr>
            <w:tcW w:w="1559" w:type="dxa"/>
          </w:tcPr>
          <w:p w14:paraId="05AA9697" w14:textId="77777777" w:rsidR="00CE6B03" w:rsidRDefault="00CE6B03" w:rsidP="00EB1880">
            <w:pPr>
              <w:pStyle w:val="DeptBullets"/>
              <w:numPr>
                <w:ilvl w:val="0"/>
                <w:numId w:val="0"/>
              </w:numPr>
              <w:spacing w:after="0"/>
              <w:rPr>
                <w:sz w:val="22"/>
                <w:szCs w:val="22"/>
              </w:rPr>
            </w:pPr>
          </w:p>
        </w:tc>
      </w:tr>
      <w:tr w:rsidR="00BD22A4" w:rsidRPr="008E7553" w14:paraId="254BE679" w14:textId="77777777" w:rsidTr="0074127E">
        <w:tc>
          <w:tcPr>
            <w:tcW w:w="993" w:type="dxa"/>
          </w:tcPr>
          <w:p w14:paraId="054B1F14" w14:textId="77777777" w:rsidR="00BD22A4" w:rsidRDefault="00BD22A4" w:rsidP="00072527">
            <w:pPr>
              <w:pStyle w:val="DeptBullets"/>
              <w:numPr>
                <w:ilvl w:val="0"/>
                <w:numId w:val="0"/>
              </w:numPr>
              <w:spacing w:after="0"/>
              <w:rPr>
                <w:sz w:val="22"/>
                <w:szCs w:val="22"/>
              </w:rPr>
            </w:pPr>
          </w:p>
        </w:tc>
        <w:tc>
          <w:tcPr>
            <w:tcW w:w="6521" w:type="dxa"/>
          </w:tcPr>
          <w:p w14:paraId="2DF3EF26" w14:textId="77777777" w:rsidR="00BD22A4" w:rsidRDefault="00BD22A4" w:rsidP="00BD22A4">
            <w:pPr>
              <w:pStyle w:val="DeptBullets"/>
              <w:numPr>
                <w:ilvl w:val="0"/>
                <w:numId w:val="0"/>
              </w:numPr>
              <w:spacing w:after="0"/>
              <w:rPr>
                <w:sz w:val="22"/>
                <w:szCs w:val="22"/>
              </w:rPr>
            </w:pPr>
            <w:r w:rsidRPr="00BD22A4">
              <w:rPr>
                <w:sz w:val="22"/>
                <w:szCs w:val="22"/>
              </w:rPr>
              <w:t>The next meeting</w:t>
            </w:r>
            <w:r>
              <w:rPr>
                <w:sz w:val="22"/>
                <w:szCs w:val="22"/>
              </w:rPr>
              <w:t xml:space="preserve"> will take place on</w:t>
            </w:r>
            <w:r w:rsidRPr="00BD22A4">
              <w:rPr>
                <w:sz w:val="22"/>
                <w:szCs w:val="22"/>
              </w:rPr>
              <w:t xml:space="preserve"> 9 March 2016,</w:t>
            </w:r>
            <w:r w:rsidR="007D4700">
              <w:rPr>
                <w:sz w:val="22"/>
                <w:szCs w:val="22"/>
              </w:rPr>
              <w:t xml:space="preserve"> in Sanctuary Buildings Room LG 03 and 04.</w:t>
            </w:r>
          </w:p>
          <w:p w14:paraId="022A5714" w14:textId="77777777" w:rsidR="00BD22A4" w:rsidRPr="00BD22A4" w:rsidRDefault="00BD22A4" w:rsidP="00BD22A4">
            <w:pPr>
              <w:pStyle w:val="DeptBullets"/>
              <w:numPr>
                <w:ilvl w:val="0"/>
                <w:numId w:val="0"/>
              </w:numPr>
              <w:spacing w:after="0"/>
              <w:rPr>
                <w:sz w:val="22"/>
                <w:szCs w:val="22"/>
              </w:rPr>
            </w:pPr>
          </w:p>
        </w:tc>
        <w:tc>
          <w:tcPr>
            <w:tcW w:w="1559" w:type="dxa"/>
          </w:tcPr>
          <w:p w14:paraId="2D5B5EAD" w14:textId="77777777" w:rsidR="00BD22A4" w:rsidRPr="00BD22A4" w:rsidRDefault="00BD22A4" w:rsidP="00EB1880">
            <w:pPr>
              <w:pStyle w:val="DeptBullets"/>
              <w:numPr>
                <w:ilvl w:val="0"/>
                <w:numId w:val="0"/>
              </w:numPr>
              <w:spacing w:after="0"/>
              <w:rPr>
                <w:sz w:val="22"/>
                <w:szCs w:val="22"/>
              </w:rPr>
            </w:pPr>
          </w:p>
        </w:tc>
      </w:tr>
    </w:tbl>
    <w:p w14:paraId="635556B7" w14:textId="5285D198" w:rsidR="00314240" w:rsidRPr="0059677C" w:rsidRDefault="00403998" w:rsidP="00403998">
      <w:pPr>
        <w:pStyle w:val="DeptBullets"/>
        <w:numPr>
          <w:ilvl w:val="0"/>
          <w:numId w:val="0"/>
        </w:numPr>
        <w:rPr>
          <w:sz w:val="22"/>
          <w:szCs w:val="22"/>
        </w:rPr>
      </w:pPr>
      <w:r w:rsidRPr="0059677C">
        <w:rPr>
          <w:sz w:val="22"/>
          <w:szCs w:val="22"/>
        </w:rPr>
        <w:t xml:space="preserve">Minutes </w:t>
      </w:r>
      <w:proofErr w:type="gramStart"/>
      <w:r w:rsidRPr="0059677C">
        <w:rPr>
          <w:sz w:val="22"/>
          <w:szCs w:val="22"/>
        </w:rPr>
        <w:t>agreed :</w:t>
      </w:r>
      <w:proofErr w:type="gramEnd"/>
      <w:r w:rsidRPr="0059677C">
        <w:rPr>
          <w:sz w:val="22"/>
          <w:szCs w:val="22"/>
        </w:rPr>
        <w:t xml:space="preserve"> </w:t>
      </w:r>
      <w:r w:rsidR="0059677C">
        <w:rPr>
          <w:sz w:val="22"/>
          <w:szCs w:val="22"/>
        </w:rPr>
        <w:t xml:space="preserve">                                 </w:t>
      </w:r>
      <w:r w:rsidR="0059677C" w:rsidRPr="0059677C">
        <w:rPr>
          <w:rFonts w:ascii="Edwardian Script ITC" w:hAnsi="Edwardian Script ITC"/>
          <w:sz w:val="48"/>
          <w:szCs w:val="48"/>
        </w:rPr>
        <w:t>Michael Richardson</w:t>
      </w:r>
      <w:r w:rsidRPr="0059677C">
        <w:rPr>
          <w:sz w:val="22"/>
          <w:szCs w:val="22"/>
        </w:rPr>
        <w:tab/>
      </w:r>
      <w:r w:rsidRPr="0059677C">
        <w:rPr>
          <w:sz w:val="22"/>
          <w:szCs w:val="22"/>
        </w:rPr>
        <w:tab/>
      </w:r>
    </w:p>
    <w:p w14:paraId="5BEC94F4" w14:textId="77777777" w:rsidR="00314240" w:rsidRPr="0059677C" w:rsidRDefault="00314240" w:rsidP="00403998">
      <w:pPr>
        <w:pStyle w:val="DeptBullets"/>
        <w:numPr>
          <w:ilvl w:val="0"/>
          <w:numId w:val="0"/>
        </w:numPr>
        <w:rPr>
          <w:sz w:val="22"/>
          <w:szCs w:val="22"/>
        </w:rPr>
      </w:pPr>
      <w:r w:rsidRPr="0059677C">
        <w:rPr>
          <w:sz w:val="22"/>
          <w:szCs w:val="22"/>
        </w:rPr>
        <w:t>M</w:t>
      </w:r>
      <w:r w:rsidR="00403998" w:rsidRPr="0059677C">
        <w:rPr>
          <w:sz w:val="22"/>
          <w:szCs w:val="22"/>
        </w:rPr>
        <w:t>ichael Richardson (Chair)</w:t>
      </w:r>
      <w:r w:rsidRPr="0059677C">
        <w:rPr>
          <w:sz w:val="22"/>
          <w:szCs w:val="22"/>
        </w:rPr>
        <w:t xml:space="preserve"> </w:t>
      </w:r>
      <w:r w:rsidRPr="0059677C">
        <w:rPr>
          <w:sz w:val="22"/>
          <w:szCs w:val="22"/>
        </w:rPr>
        <w:tab/>
      </w:r>
      <w:r w:rsidR="0059677C">
        <w:rPr>
          <w:sz w:val="22"/>
          <w:szCs w:val="22"/>
        </w:rPr>
        <w:t xml:space="preserve">           </w:t>
      </w:r>
      <w:r w:rsidRPr="0059677C">
        <w:rPr>
          <w:sz w:val="22"/>
          <w:szCs w:val="22"/>
        </w:rPr>
        <w:tab/>
      </w:r>
      <w:r w:rsidR="00C2621E" w:rsidRPr="0059677C">
        <w:rPr>
          <w:sz w:val="22"/>
          <w:szCs w:val="22"/>
        </w:rPr>
        <w:t>(original signed by C</w:t>
      </w:r>
      <w:r w:rsidR="00EC7911" w:rsidRPr="0059677C">
        <w:rPr>
          <w:sz w:val="22"/>
          <w:szCs w:val="22"/>
        </w:rPr>
        <w:t>hair and</w:t>
      </w:r>
      <w:r w:rsidR="0059677C">
        <w:rPr>
          <w:sz w:val="22"/>
          <w:szCs w:val="22"/>
        </w:rPr>
        <w:t xml:space="preserve"> securely</w:t>
      </w:r>
      <w:r w:rsidR="00EC7911" w:rsidRPr="0059677C">
        <w:rPr>
          <w:sz w:val="22"/>
          <w:szCs w:val="22"/>
        </w:rPr>
        <w:t xml:space="preserve"> stored</w:t>
      </w:r>
      <w:r w:rsidR="00C2621E" w:rsidRPr="0059677C">
        <w:rPr>
          <w:sz w:val="22"/>
          <w:szCs w:val="22"/>
        </w:rPr>
        <w:t>)</w:t>
      </w:r>
      <w:r w:rsidR="00EC7911" w:rsidRPr="0059677C">
        <w:rPr>
          <w:sz w:val="22"/>
          <w:szCs w:val="22"/>
        </w:rPr>
        <w:t xml:space="preserve"> </w:t>
      </w:r>
    </w:p>
    <w:p w14:paraId="57769332" w14:textId="77777777" w:rsidR="00135966" w:rsidRDefault="00314240" w:rsidP="00403998">
      <w:pPr>
        <w:pStyle w:val="DeptBullets"/>
        <w:numPr>
          <w:ilvl w:val="0"/>
          <w:numId w:val="0"/>
        </w:numPr>
        <w:rPr>
          <w:sz w:val="22"/>
          <w:szCs w:val="22"/>
        </w:rPr>
      </w:pPr>
      <w:proofErr w:type="gramStart"/>
      <w:r w:rsidRPr="0059677C">
        <w:rPr>
          <w:sz w:val="22"/>
          <w:szCs w:val="22"/>
        </w:rPr>
        <w:t>D</w:t>
      </w:r>
      <w:r w:rsidR="00403998" w:rsidRPr="0059677C">
        <w:rPr>
          <w:sz w:val="22"/>
          <w:szCs w:val="22"/>
        </w:rPr>
        <w:t>ate :</w:t>
      </w:r>
      <w:proofErr w:type="gramEnd"/>
      <w:r w:rsidR="00403998" w:rsidRPr="0059677C">
        <w:rPr>
          <w:sz w:val="22"/>
          <w:szCs w:val="22"/>
        </w:rPr>
        <w:t xml:space="preserve"> </w:t>
      </w:r>
      <w:r w:rsidR="00403998" w:rsidRPr="0059677C">
        <w:rPr>
          <w:sz w:val="22"/>
          <w:szCs w:val="22"/>
        </w:rPr>
        <w:tab/>
      </w:r>
      <w:r w:rsidR="00C2621E" w:rsidRPr="0059677C">
        <w:rPr>
          <w:sz w:val="22"/>
          <w:szCs w:val="22"/>
        </w:rPr>
        <w:t xml:space="preserve">  </w:t>
      </w:r>
      <w:r w:rsidR="00785823">
        <w:rPr>
          <w:sz w:val="22"/>
          <w:szCs w:val="22"/>
        </w:rPr>
        <w:t>16</w:t>
      </w:r>
      <w:r w:rsidR="00FB51C5">
        <w:rPr>
          <w:sz w:val="22"/>
          <w:szCs w:val="22"/>
        </w:rPr>
        <w:t xml:space="preserve"> December</w:t>
      </w:r>
      <w:r w:rsidR="00C2621E" w:rsidRPr="0059677C">
        <w:rPr>
          <w:sz w:val="22"/>
          <w:szCs w:val="22"/>
        </w:rPr>
        <w:t xml:space="preserve"> 2015 </w:t>
      </w:r>
      <w:r w:rsidR="00403998" w:rsidRPr="0059677C">
        <w:rPr>
          <w:sz w:val="22"/>
          <w:szCs w:val="22"/>
        </w:rPr>
        <w:tab/>
      </w:r>
    </w:p>
    <w:p w14:paraId="6D930122" w14:textId="77777777" w:rsidR="00772F6C" w:rsidRDefault="00772F6C" w:rsidP="00403998">
      <w:pPr>
        <w:pStyle w:val="DeptBullets"/>
        <w:numPr>
          <w:ilvl w:val="0"/>
          <w:numId w:val="0"/>
        </w:numPr>
        <w:rPr>
          <w:sz w:val="22"/>
          <w:szCs w:val="22"/>
        </w:rPr>
      </w:pPr>
    </w:p>
    <w:p w14:paraId="3B9F5AF4" w14:textId="64DB288E" w:rsidR="00772F6C" w:rsidRPr="0059677C" w:rsidRDefault="00772F6C" w:rsidP="00403998">
      <w:pPr>
        <w:pStyle w:val="DeptBullets"/>
        <w:numPr>
          <w:ilvl w:val="0"/>
          <w:numId w:val="0"/>
        </w:numPr>
        <w:rPr>
          <w:sz w:val="22"/>
          <w:szCs w:val="22"/>
        </w:rPr>
      </w:pPr>
      <w:proofErr w:type="gramStart"/>
      <w:r>
        <w:rPr>
          <w:sz w:val="22"/>
          <w:szCs w:val="22"/>
        </w:rPr>
        <w:t>With effect from 9 March 2016 minutes to be endorsed by the Board at the subsequent Board meeting.</w:t>
      </w:r>
      <w:proofErr w:type="gramEnd"/>
    </w:p>
    <w:tbl>
      <w:tblPr>
        <w:tblStyle w:val="TableGrid"/>
        <w:tblW w:w="0" w:type="auto"/>
        <w:tblLook w:val="04A0" w:firstRow="1" w:lastRow="0" w:firstColumn="1" w:lastColumn="0" w:noHBand="0" w:noVBand="1"/>
      </w:tblPr>
      <w:tblGrid>
        <w:gridCol w:w="8522"/>
      </w:tblGrid>
      <w:tr w:rsidR="00772F6C" w14:paraId="3F309A87" w14:textId="77777777" w:rsidTr="00394A22">
        <w:tc>
          <w:tcPr>
            <w:tcW w:w="8522" w:type="dxa"/>
          </w:tcPr>
          <w:p w14:paraId="79371C87" w14:textId="5072A42B" w:rsidR="00772F6C" w:rsidRDefault="00772F6C" w:rsidP="00403998">
            <w:pPr>
              <w:pStyle w:val="DeptBullets"/>
              <w:numPr>
                <w:ilvl w:val="0"/>
                <w:numId w:val="0"/>
              </w:numPr>
              <w:rPr>
                <w:sz w:val="22"/>
                <w:szCs w:val="22"/>
              </w:rPr>
            </w:pPr>
            <w:r>
              <w:rPr>
                <w:sz w:val="22"/>
                <w:szCs w:val="22"/>
              </w:rPr>
              <w:t>2 December 2015 minutes endorsed at the Board meeting of 9 March 2016, subject to the following change</w:t>
            </w:r>
          </w:p>
          <w:p w14:paraId="5910D56B" w14:textId="23DAF2EF" w:rsidR="00772F6C" w:rsidRDefault="00772F6C" w:rsidP="00403998">
            <w:pPr>
              <w:pStyle w:val="DeptBullets"/>
              <w:numPr>
                <w:ilvl w:val="0"/>
                <w:numId w:val="0"/>
              </w:numPr>
              <w:rPr>
                <w:sz w:val="22"/>
                <w:szCs w:val="22"/>
              </w:rPr>
            </w:pPr>
            <w:r>
              <w:rPr>
                <w:sz w:val="22"/>
                <w:szCs w:val="22"/>
              </w:rPr>
              <w:t xml:space="preserve">Agenda item </w:t>
            </w:r>
            <w:r w:rsidR="003B191C">
              <w:rPr>
                <w:sz w:val="22"/>
                <w:szCs w:val="22"/>
              </w:rPr>
              <w:t xml:space="preserve">Page 5, agenda item 6, bullet point 3 should be amended to read </w:t>
            </w:r>
            <w:r>
              <w:rPr>
                <w:sz w:val="22"/>
                <w:szCs w:val="22"/>
              </w:rPr>
              <w:t xml:space="preserve"> :</w:t>
            </w:r>
          </w:p>
          <w:p w14:paraId="0DCA7922" w14:textId="47206093" w:rsidR="003B191C" w:rsidRDefault="003B191C" w:rsidP="003B191C">
            <w:pPr>
              <w:pStyle w:val="DeptBullets"/>
              <w:numPr>
                <w:ilvl w:val="0"/>
                <w:numId w:val="28"/>
              </w:numPr>
              <w:spacing w:after="0"/>
              <w:rPr>
                <w:sz w:val="22"/>
                <w:szCs w:val="22"/>
              </w:rPr>
            </w:pPr>
            <w:r w:rsidRPr="00A07E53">
              <w:rPr>
                <w:sz w:val="22"/>
                <w:szCs w:val="22"/>
              </w:rPr>
              <w:t>TP should be able to demonstrate both quantitative and qualitative data i</w:t>
            </w:r>
            <w:r>
              <w:rPr>
                <w:sz w:val="22"/>
                <w:szCs w:val="22"/>
              </w:rPr>
              <w:t xml:space="preserve">n order to trigger the decision.  This information should be brought to the Board for discussion before any decision is taken. </w:t>
            </w:r>
            <w:r w:rsidRPr="00A07E53">
              <w:rPr>
                <w:sz w:val="22"/>
                <w:szCs w:val="22"/>
              </w:rPr>
              <w:t xml:space="preserve"> </w:t>
            </w:r>
          </w:p>
          <w:p w14:paraId="0844FAD1" w14:textId="77777777" w:rsidR="003B191C" w:rsidRDefault="003B191C" w:rsidP="003B191C">
            <w:pPr>
              <w:pStyle w:val="DeptBullets"/>
              <w:numPr>
                <w:ilvl w:val="0"/>
                <w:numId w:val="0"/>
              </w:numPr>
              <w:spacing w:after="0"/>
              <w:ind w:left="720"/>
              <w:rPr>
                <w:sz w:val="22"/>
                <w:szCs w:val="22"/>
              </w:rPr>
            </w:pPr>
          </w:p>
          <w:p w14:paraId="78D28476" w14:textId="4A960B2A" w:rsidR="00772F6C" w:rsidRDefault="00772F6C" w:rsidP="003B191C">
            <w:pPr>
              <w:pStyle w:val="DeptBullets"/>
              <w:numPr>
                <w:ilvl w:val="0"/>
                <w:numId w:val="0"/>
              </w:numPr>
              <w:spacing w:after="0"/>
              <w:ind w:left="720"/>
              <w:rPr>
                <w:sz w:val="22"/>
                <w:szCs w:val="22"/>
              </w:rPr>
            </w:pPr>
          </w:p>
        </w:tc>
      </w:tr>
    </w:tbl>
    <w:p w14:paraId="1E1B32C1" w14:textId="25DE2D24" w:rsidR="00403998" w:rsidRPr="0059677C" w:rsidRDefault="00403998" w:rsidP="00403998">
      <w:pPr>
        <w:pStyle w:val="DeptBullets"/>
        <w:numPr>
          <w:ilvl w:val="0"/>
          <w:numId w:val="0"/>
        </w:numPr>
        <w:rPr>
          <w:sz w:val="22"/>
          <w:szCs w:val="22"/>
        </w:rPr>
      </w:pPr>
      <w:r w:rsidRPr="0059677C">
        <w:rPr>
          <w:sz w:val="22"/>
          <w:szCs w:val="22"/>
        </w:rPr>
        <w:tab/>
      </w:r>
      <w:r w:rsidRPr="0059677C">
        <w:rPr>
          <w:sz w:val="22"/>
          <w:szCs w:val="22"/>
        </w:rPr>
        <w:tab/>
      </w:r>
      <w:r w:rsidRPr="0059677C">
        <w:rPr>
          <w:sz w:val="22"/>
          <w:szCs w:val="22"/>
        </w:rPr>
        <w:tab/>
      </w:r>
      <w:r w:rsidRPr="0059677C">
        <w:rPr>
          <w:sz w:val="22"/>
          <w:szCs w:val="22"/>
        </w:rPr>
        <w:tab/>
      </w:r>
    </w:p>
    <w:sectPr w:rsidR="00403998" w:rsidRPr="0059677C" w:rsidSect="00F47F69">
      <w:footerReference w:type="default" r:id="rId14"/>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CF242" w14:textId="77777777" w:rsidR="00670C1E" w:rsidRDefault="00670C1E">
      <w:r>
        <w:separator/>
      </w:r>
    </w:p>
  </w:endnote>
  <w:endnote w:type="continuationSeparator" w:id="0">
    <w:p w14:paraId="435EEDA3" w14:textId="77777777" w:rsidR="00670C1E" w:rsidRDefault="0067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dwardian Script ITC">
    <w:altName w:val="French Script M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927348"/>
      <w:docPartObj>
        <w:docPartGallery w:val="Page Numbers (Bottom of Page)"/>
        <w:docPartUnique/>
      </w:docPartObj>
    </w:sdtPr>
    <w:sdtEndPr>
      <w:rPr>
        <w:noProof/>
      </w:rPr>
    </w:sdtEndPr>
    <w:sdtContent>
      <w:p w14:paraId="4C519A05" w14:textId="77777777" w:rsidR="00C40E74" w:rsidRDefault="00AB2F37">
        <w:pPr>
          <w:pStyle w:val="Footer"/>
          <w:jc w:val="center"/>
        </w:pPr>
        <w:r>
          <w:fldChar w:fldCharType="begin"/>
        </w:r>
        <w:r w:rsidR="00C40E74">
          <w:instrText xml:space="preserve"> PAGE   \* MERGEFORMAT </w:instrText>
        </w:r>
        <w:r>
          <w:fldChar w:fldCharType="separate"/>
        </w:r>
        <w:r w:rsidR="00AC672F">
          <w:rPr>
            <w:noProof/>
          </w:rPr>
          <w:t>1</w:t>
        </w:r>
        <w:r>
          <w:rPr>
            <w:noProof/>
          </w:rPr>
          <w:fldChar w:fldCharType="end"/>
        </w:r>
      </w:p>
    </w:sdtContent>
  </w:sdt>
  <w:p w14:paraId="718E7EC4" w14:textId="77777777" w:rsidR="00C40E74" w:rsidRDefault="00C40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8B226" w14:textId="77777777" w:rsidR="00670C1E" w:rsidRDefault="00670C1E">
      <w:r>
        <w:separator/>
      </w:r>
    </w:p>
  </w:footnote>
  <w:footnote w:type="continuationSeparator" w:id="0">
    <w:p w14:paraId="43C44B10" w14:textId="77777777" w:rsidR="00670C1E" w:rsidRDefault="00670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A39"/>
    <w:multiLevelType w:val="hybridMultilevel"/>
    <w:tmpl w:val="7444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53B61"/>
    <w:multiLevelType w:val="hybridMultilevel"/>
    <w:tmpl w:val="564C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70C75"/>
    <w:multiLevelType w:val="hybridMultilevel"/>
    <w:tmpl w:val="72E4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9C79DB"/>
    <w:multiLevelType w:val="hybridMultilevel"/>
    <w:tmpl w:val="0FE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F5A7815"/>
    <w:multiLevelType w:val="hybridMultilevel"/>
    <w:tmpl w:val="0ED2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161631"/>
    <w:multiLevelType w:val="hybridMultilevel"/>
    <w:tmpl w:val="F920EDB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7">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nsid w:val="27010005"/>
    <w:multiLevelType w:val="hybridMultilevel"/>
    <w:tmpl w:val="74C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687FF8"/>
    <w:multiLevelType w:val="hybridMultilevel"/>
    <w:tmpl w:val="B36E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4C430F"/>
    <w:multiLevelType w:val="hybridMultilevel"/>
    <w:tmpl w:val="651C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9A151F"/>
    <w:multiLevelType w:val="hybridMultilevel"/>
    <w:tmpl w:val="E59C2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13A07B7"/>
    <w:multiLevelType w:val="hybridMultilevel"/>
    <w:tmpl w:val="29B4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A65491A"/>
    <w:multiLevelType w:val="hybridMultilevel"/>
    <w:tmpl w:val="C33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1B1220"/>
    <w:multiLevelType w:val="hybridMultilevel"/>
    <w:tmpl w:val="2B969B54"/>
    <w:lvl w:ilvl="0" w:tplc="9CDE61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4C6387"/>
    <w:multiLevelType w:val="hybridMultilevel"/>
    <w:tmpl w:val="F21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55BE326C"/>
    <w:multiLevelType w:val="hybridMultilevel"/>
    <w:tmpl w:val="E1A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F82A04"/>
    <w:multiLevelType w:val="hybridMultilevel"/>
    <w:tmpl w:val="2E40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730130"/>
    <w:multiLevelType w:val="hybridMultilevel"/>
    <w:tmpl w:val="925ECD2E"/>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2">
    <w:nsid w:val="6A4D5D50"/>
    <w:multiLevelType w:val="hybridMultilevel"/>
    <w:tmpl w:val="0A329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21736B"/>
    <w:multiLevelType w:val="hybridMultilevel"/>
    <w:tmpl w:val="60B8D4D8"/>
    <w:lvl w:ilvl="0" w:tplc="E2DA7DA4">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5D47F3"/>
    <w:multiLevelType w:val="hybridMultilevel"/>
    <w:tmpl w:val="D4962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E240FA0"/>
    <w:multiLevelType w:val="hybridMultilevel"/>
    <w:tmpl w:val="32DA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5E1E08"/>
    <w:multiLevelType w:val="hybridMultilevel"/>
    <w:tmpl w:val="9486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8868A1"/>
    <w:multiLevelType w:val="hybridMultilevel"/>
    <w:tmpl w:val="61D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6"/>
  </w:num>
  <w:num w:numId="4">
    <w:abstractNumId w:val="4"/>
  </w:num>
  <w:num w:numId="5">
    <w:abstractNumId w:val="17"/>
  </w:num>
  <w:num w:numId="6">
    <w:abstractNumId w:val="23"/>
  </w:num>
  <w:num w:numId="7">
    <w:abstractNumId w:val="19"/>
  </w:num>
  <w:num w:numId="8">
    <w:abstractNumId w:val="14"/>
  </w:num>
  <w:num w:numId="9">
    <w:abstractNumId w:val="18"/>
  </w:num>
  <w:num w:numId="10">
    <w:abstractNumId w:val="12"/>
  </w:num>
  <w:num w:numId="11">
    <w:abstractNumId w:val="25"/>
  </w:num>
  <w:num w:numId="12">
    <w:abstractNumId w:val="21"/>
  </w:num>
  <w:num w:numId="13">
    <w:abstractNumId w:val="24"/>
  </w:num>
  <w:num w:numId="14">
    <w:abstractNumId w:val="28"/>
  </w:num>
  <w:num w:numId="15">
    <w:abstractNumId w:val="1"/>
  </w:num>
  <w:num w:numId="16">
    <w:abstractNumId w:val="0"/>
  </w:num>
  <w:num w:numId="17">
    <w:abstractNumId w:val="29"/>
  </w:num>
  <w:num w:numId="18">
    <w:abstractNumId w:val="3"/>
  </w:num>
  <w:num w:numId="19">
    <w:abstractNumId w:val="11"/>
  </w:num>
  <w:num w:numId="20">
    <w:abstractNumId w:val="8"/>
  </w:num>
  <w:num w:numId="21">
    <w:abstractNumId w:val="20"/>
  </w:num>
  <w:num w:numId="22">
    <w:abstractNumId w:val="5"/>
  </w:num>
  <w:num w:numId="23">
    <w:abstractNumId w:val="10"/>
  </w:num>
  <w:num w:numId="24">
    <w:abstractNumId w:val="15"/>
  </w:num>
  <w:num w:numId="25">
    <w:abstractNumId w:val="6"/>
  </w:num>
  <w:num w:numId="26">
    <w:abstractNumId w:val="22"/>
  </w:num>
  <w:num w:numId="27">
    <w:abstractNumId w:val="9"/>
  </w:num>
  <w:num w:numId="28">
    <w:abstractNumId w:val="27"/>
  </w:num>
  <w:num w:numId="29">
    <w:abstractNumId w:val="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pGlNeASEVl+6GpvOcNCNUsCew=" w:salt="jh4RQhuf8WnLwySXZaRuF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37"/>
    <w:rsid w:val="00011F78"/>
    <w:rsid w:val="00022DB6"/>
    <w:rsid w:val="00024680"/>
    <w:rsid w:val="000354B1"/>
    <w:rsid w:val="00041864"/>
    <w:rsid w:val="0004776A"/>
    <w:rsid w:val="0005599D"/>
    <w:rsid w:val="00060A29"/>
    <w:rsid w:val="00072527"/>
    <w:rsid w:val="00075FE4"/>
    <w:rsid w:val="00076B5D"/>
    <w:rsid w:val="000833EF"/>
    <w:rsid w:val="00086598"/>
    <w:rsid w:val="000958B1"/>
    <w:rsid w:val="00095B85"/>
    <w:rsid w:val="000A0C1B"/>
    <w:rsid w:val="000A1620"/>
    <w:rsid w:val="000B1468"/>
    <w:rsid w:val="000D730F"/>
    <w:rsid w:val="000E4B38"/>
    <w:rsid w:val="000E4C12"/>
    <w:rsid w:val="000F1601"/>
    <w:rsid w:val="000F4E59"/>
    <w:rsid w:val="001007EE"/>
    <w:rsid w:val="00116F59"/>
    <w:rsid w:val="00122F8B"/>
    <w:rsid w:val="00130248"/>
    <w:rsid w:val="00135966"/>
    <w:rsid w:val="001362FD"/>
    <w:rsid w:val="001366BB"/>
    <w:rsid w:val="001369FB"/>
    <w:rsid w:val="001372F2"/>
    <w:rsid w:val="00152AC4"/>
    <w:rsid w:val="00153F85"/>
    <w:rsid w:val="00164AAA"/>
    <w:rsid w:val="00172115"/>
    <w:rsid w:val="0017385F"/>
    <w:rsid w:val="00180A06"/>
    <w:rsid w:val="00182783"/>
    <w:rsid w:val="001901D1"/>
    <w:rsid w:val="00195F8E"/>
    <w:rsid w:val="00197932"/>
    <w:rsid w:val="001A0AF6"/>
    <w:rsid w:val="001A54FA"/>
    <w:rsid w:val="001B05C8"/>
    <w:rsid w:val="001B6DF9"/>
    <w:rsid w:val="001C1B39"/>
    <w:rsid w:val="001C4C1B"/>
    <w:rsid w:val="001D55BC"/>
    <w:rsid w:val="001D7FB3"/>
    <w:rsid w:val="001F45F1"/>
    <w:rsid w:val="002009C2"/>
    <w:rsid w:val="00206761"/>
    <w:rsid w:val="00211C37"/>
    <w:rsid w:val="00212D24"/>
    <w:rsid w:val="00217581"/>
    <w:rsid w:val="002335B0"/>
    <w:rsid w:val="002338A1"/>
    <w:rsid w:val="00243D51"/>
    <w:rsid w:val="00250559"/>
    <w:rsid w:val="00257CEE"/>
    <w:rsid w:val="00266064"/>
    <w:rsid w:val="0027611C"/>
    <w:rsid w:val="00283613"/>
    <w:rsid w:val="002840D0"/>
    <w:rsid w:val="0029038F"/>
    <w:rsid w:val="00295EFC"/>
    <w:rsid w:val="00297991"/>
    <w:rsid w:val="002B651E"/>
    <w:rsid w:val="002B6B93"/>
    <w:rsid w:val="002B7397"/>
    <w:rsid w:val="002C1FBA"/>
    <w:rsid w:val="002D2A7A"/>
    <w:rsid w:val="002E28FA"/>
    <w:rsid w:val="002F23FA"/>
    <w:rsid w:val="00305937"/>
    <w:rsid w:val="00310708"/>
    <w:rsid w:val="00312BD3"/>
    <w:rsid w:val="00314240"/>
    <w:rsid w:val="00321418"/>
    <w:rsid w:val="00347A3B"/>
    <w:rsid w:val="003551B6"/>
    <w:rsid w:val="003577B5"/>
    <w:rsid w:val="00360051"/>
    <w:rsid w:val="00367E5F"/>
    <w:rsid w:val="00367EEB"/>
    <w:rsid w:val="00370895"/>
    <w:rsid w:val="00376746"/>
    <w:rsid w:val="003903F3"/>
    <w:rsid w:val="00392AE9"/>
    <w:rsid w:val="003B191C"/>
    <w:rsid w:val="003B47A0"/>
    <w:rsid w:val="003B4DAA"/>
    <w:rsid w:val="003B78F9"/>
    <w:rsid w:val="003D10D3"/>
    <w:rsid w:val="003D74A2"/>
    <w:rsid w:val="003D7A13"/>
    <w:rsid w:val="003E1B86"/>
    <w:rsid w:val="003F1C3A"/>
    <w:rsid w:val="004025C7"/>
    <w:rsid w:val="00402829"/>
    <w:rsid w:val="00403998"/>
    <w:rsid w:val="00410839"/>
    <w:rsid w:val="004261B7"/>
    <w:rsid w:val="00430DC5"/>
    <w:rsid w:val="00441E25"/>
    <w:rsid w:val="00450D89"/>
    <w:rsid w:val="004533A7"/>
    <w:rsid w:val="00460505"/>
    <w:rsid w:val="00461B1E"/>
    <w:rsid w:val="00461B66"/>
    <w:rsid w:val="00463122"/>
    <w:rsid w:val="00470A24"/>
    <w:rsid w:val="00471278"/>
    <w:rsid w:val="004751A4"/>
    <w:rsid w:val="004803E0"/>
    <w:rsid w:val="00480E77"/>
    <w:rsid w:val="00484C39"/>
    <w:rsid w:val="00484FB7"/>
    <w:rsid w:val="004955D9"/>
    <w:rsid w:val="004A62C7"/>
    <w:rsid w:val="004B341D"/>
    <w:rsid w:val="004D56AA"/>
    <w:rsid w:val="004E633C"/>
    <w:rsid w:val="00511CA5"/>
    <w:rsid w:val="00512543"/>
    <w:rsid w:val="005150CE"/>
    <w:rsid w:val="00516950"/>
    <w:rsid w:val="00517652"/>
    <w:rsid w:val="00530814"/>
    <w:rsid w:val="005439B0"/>
    <w:rsid w:val="00545301"/>
    <w:rsid w:val="005605BE"/>
    <w:rsid w:val="00565333"/>
    <w:rsid w:val="00567597"/>
    <w:rsid w:val="00571FE8"/>
    <w:rsid w:val="00591342"/>
    <w:rsid w:val="00591B39"/>
    <w:rsid w:val="005957C5"/>
    <w:rsid w:val="0059677C"/>
    <w:rsid w:val="005B1CC3"/>
    <w:rsid w:val="005B5A07"/>
    <w:rsid w:val="005C1372"/>
    <w:rsid w:val="005C6B28"/>
    <w:rsid w:val="005D499F"/>
    <w:rsid w:val="005D5D00"/>
    <w:rsid w:val="005E1FF4"/>
    <w:rsid w:val="005E5EF7"/>
    <w:rsid w:val="00602135"/>
    <w:rsid w:val="00607A4B"/>
    <w:rsid w:val="0061767F"/>
    <w:rsid w:val="00626734"/>
    <w:rsid w:val="0062704E"/>
    <w:rsid w:val="00634682"/>
    <w:rsid w:val="0063507E"/>
    <w:rsid w:val="006363E9"/>
    <w:rsid w:val="00670C1E"/>
    <w:rsid w:val="006738A2"/>
    <w:rsid w:val="00682430"/>
    <w:rsid w:val="006858D6"/>
    <w:rsid w:val="00687908"/>
    <w:rsid w:val="0069359F"/>
    <w:rsid w:val="006A0189"/>
    <w:rsid w:val="006A1127"/>
    <w:rsid w:val="006A2F72"/>
    <w:rsid w:val="006A3278"/>
    <w:rsid w:val="006A55E1"/>
    <w:rsid w:val="006B6EF0"/>
    <w:rsid w:val="006B7D6B"/>
    <w:rsid w:val="006C4AC1"/>
    <w:rsid w:val="006C5604"/>
    <w:rsid w:val="006C79F6"/>
    <w:rsid w:val="006D3EBD"/>
    <w:rsid w:val="006E274C"/>
    <w:rsid w:val="006E6F0B"/>
    <w:rsid w:val="007104E4"/>
    <w:rsid w:val="00725098"/>
    <w:rsid w:val="00734E55"/>
    <w:rsid w:val="0074127E"/>
    <w:rsid w:val="00741DCE"/>
    <w:rsid w:val="007442BB"/>
    <w:rsid w:val="007463C5"/>
    <w:rsid w:val="00746846"/>
    <w:rsid w:val="00746A3B"/>
    <w:rsid w:val="007510C3"/>
    <w:rsid w:val="007573FE"/>
    <w:rsid w:val="00762431"/>
    <w:rsid w:val="0076458E"/>
    <w:rsid w:val="00764680"/>
    <w:rsid w:val="00767063"/>
    <w:rsid w:val="007711AC"/>
    <w:rsid w:val="00772F6C"/>
    <w:rsid w:val="00782FE4"/>
    <w:rsid w:val="0078546A"/>
    <w:rsid w:val="00785823"/>
    <w:rsid w:val="007940AE"/>
    <w:rsid w:val="007A10F9"/>
    <w:rsid w:val="007A4C02"/>
    <w:rsid w:val="007B27E6"/>
    <w:rsid w:val="007B49CD"/>
    <w:rsid w:val="007B593B"/>
    <w:rsid w:val="007B5A46"/>
    <w:rsid w:val="007C1BC2"/>
    <w:rsid w:val="007D0DBA"/>
    <w:rsid w:val="007D4700"/>
    <w:rsid w:val="007D4DB0"/>
    <w:rsid w:val="007D529B"/>
    <w:rsid w:val="007D5D93"/>
    <w:rsid w:val="007F073B"/>
    <w:rsid w:val="007F1846"/>
    <w:rsid w:val="00805C72"/>
    <w:rsid w:val="008110CD"/>
    <w:rsid w:val="00831225"/>
    <w:rsid w:val="008428AB"/>
    <w:rsid w:val="00847289"/>
    <w:rsid w:val="00863664"/>
    <w:rsid w:val="0088151C"/>
    <w:rsid w:val="008817AB"/>
    <w:rsid w:val="008843A4"/>
    <w:rsid w:val="00890EBE"/>
    <w:rsid w:val="008A2DDD"/>
    <w:rsid w:val="008A6F0F"/>
    <w:rsid w:val="008B1C49"/>
    <w:rsid w:val="008B5497"/>
    <w:rsid w:val="008B67CC"/>
    <w:rsid w:val="008C0AA7"/>
    <w:rsid w:val="008C5C95"/>
    <w:rsid w:val="008D1228"/>
    <w:rsid w:val="008E3BDA"/>
    <w:rsid w:val="008E7553"/>
    <w:rsid w:val="008F228C"/>
    <w:rsid w:val="008F2B58"/>
    <w:rsid w:val="008F452F"/>
    <w:rsid w:val="0090521C"/>
    <w:rsid w:val="00905ADC"/>
    <w:rsid w:val="00906C33"/>
    <w:rsid w:val="00916D53"/>
    <w:rsid w:val="009173AF"/>
    <w:rsid w:val="00932946"/>
    <w:rsid w:val="009424FA"/>
    <w:rsid w:val="009426CB"/>
    <w:rsid w:val="00942B1C"/>
    <w:rsid w:val="00963073"/>
    <w:rsid w:val="00964DAD"/>
    <w:rsid w:val="0097315A"/>
    <w:rsid w:val="009732FD"/>
    <w:rsid w:val="009A0F19"/>
    <w:rsid w:val="009A35CE"/>
    <w:rsid w:val="009A3F0A"/>
    <w:rsid w:val="009A54ED"/>
    <w:rsid w:val="009B3EFE"/>
    <w:rsid w:val="009B493A"/>
    <w:rsid w:val="009D3D73"/>
    <w:rsid w:val="009E73AD"/>
    <w:rsid w:val="009F5357"/>
    <w:rsid w:val="009F5D06"/>
    <w:rsid w:val="009F7653"/>
    <w:rsid w:val="00A00569"/>
    <w:rsid w:val="00A07E53"/>
    <w:rsid w:val="00A151C8"/>
    <w:rsid w:val="00A1656C"/>
    <w:rsid w:val="00A21E85"/>
    <w:rsid w:val="00A2712A"/>
    <w:rsid w:val="00A27264"/>
    <w:rsid w:val="00A27504"/>
    <w:rsid w:val="00A27B35"/>
    <w:rsid w:val="00A3306B"/>
    <w:rsid w:val="00A36044"/>
    <w:rsid w:val="00A366A9"/>
    <w:rsid w:val="00A42C35"/>
    <w:rsid w:val="00A46912"/>
    <w:rsid w:val="00A63C5B"/>
    <w:rsid w:val="00A64099"/>
    <w:rsid w:val="00A7775C"/>
    <w:rsid w:val="00A82596"/>
    <w:rsid w:val="00A96425"/>
    <w:rsid w:val="00AA596D"/>
    <w:rsid w:val="00AB2F37"/>
    <w:rsid w:val="00AB50CB"/>
    <w:rsid w:val="00AB6016"/>
    <w:rsid w:val="00AC2A37"/>
    <w:rsid w:val="00AC5424"/>
    <w:rsid w:val="00AC672F"/>
    <w:rsid w:val="00AD01CB"/>
    <w:rsid w:val="00AD0E50"/>
    <w:rsid w:val="00AD1665"/>
    <w:rsid w:val="00AD309C"/>
    <w:rsid w:val="00AD632D"/>
    <w:rsid w:val="00AE7E6E"/>
    <w:rsid w:val="00AF0554"/>
    <w:rsid w:val="00AF1C07"/>
    <w:rsid w:val="00AF22E1"/>
    <w:rsid w:val="00AF737F"/>
    <w:rsid w:val="00B006DF"/>
    <w:rsid w:val="00B05ECD"/>
    <w:rsid w:val="00B06172"/>
    <w:rsid w:val="00B06B3C"/>
    <w:rsid w:val="00B154AB"/>
    <w:rsid w:val="00B15F92"/>
    <w:rsid w:val="00B1619E"/>
    <w:rsid w:val="00B16A24"/>
    <w:rsid w:val="00B16A8C"/>
    <w:rsid w:val="00B2039A"/>
    <w:rsid w:val="00B20BD0"/>
    <w:rsid w:val="00B21C6E"/>
    <w:rsid w:val="00B275C1"/>
    <w:rsid w:val="00B30E17"/>
    <w:rsid w:val="00B343B8"/>
    <w:rsid w:val="00B417FE"/>
    <w:rsid w:val="00B419D7"/>
    <w:rsid w:val="00B46661"/>
    <w:rsid w:val="00B47211"/>
    <w:rsid w:val="00B474D6"/>
    <w:rsid w:val="00B624F2"/>
    <w:rsid w:val="00B6522B"/>
    <w:rsid w:val="00B65709"/>
    <w:rsid w:val="00B67DF2"/>
    <w:rsid w:val="00B85BF7"/>
    <w:rsid w:val="00B939CC"/>
    <w:rsid w:val="00BA7653"/>
    <w:rsid w:val="00BB787B"/>
    <w:rsid w:val="00BC2909"/>
    <w:rsid w:val="00BC547B"/>
    <w:rsid w:val="00BD22A4"/>
    <w:rsid w:val="00BD4B6C"/>
    <w:rsid w:val="00BE0DFC"/>
    <w:rsid w:val="00BF6F96"/>
    <w:rsid w:val="00C16416"/>
    <w:rsid w:val="00C2621E"/>
    <w:rsid w:val="00C26FE3"/>
    <w:rsid w:val="00C302BE"/>
    <w:rsid w:val="00C3271F"/>
    <w:rsid w:val="00C36C75"/>
    <w:rsid w:val="00C37933"/>
    <w:rsid w:val="00C408C7"/>
    <w:rsid w:val="00C40E74"/>
    <w:rsid w:val="00C45FCC"/>
    <w:rsid w:val="00C47EEA"/>
    <w:rsid w:val="00C519D0"/>
    <w:rsid w:val="00C640C5"/>
    <w:rsid w:val="00C650B9"/>
    <w:rsid w:val="00C70ACB"/>
    <w:rsid w:val="00C77C41"/>
    <w:rsid w:val="00C818F9"/>
    <w:rsid w:val="00C97165"/>
    <w:rsid w:val="00CA473C"/>
    <w:rsid w:val="00CA4FEC"/>
    <w:rsid w:val="00CC20DA"/>
    <w:rsid w:val="00CD7921"/>
    <w:rsid w:val="00CE084B"/>
    <w:rsid w:val="00CE6B03"/>
    <w:rsid w:val="00CF4495"/>
    <w:rsid w:val="00CF7D45"/>
    <w:rsid w:val="00D005CD"/>
    <w:rsid w:val="00D019B5"/>
    <w:rsid w:val="00D02D57"/>
    <w:rsid w:val="00D118D6"/>
    <w:rsid w:val="00D11E13"/>
    <w:rsid w:val="00D20266"/>
    <w:rsid w:val="00D20C29"/>
    <w:rsid w:val="00D21C08"/>
    <w:rsid w:val="00D22000"/>
    <w:rsid w:val="00D22877"/>
    <w:rsid w:val="00D30296"/>
    <w:rsid w:val="00D3314B"/>
    <w:rsid w:val="00D33842"/>
    <w:rsid w:val="00D47915"/>
    <w:rsid w:val="00D57D6E"/>
    <w:rsid w:val="00D61F5A"/>
    <w:rsid w:val="00D647BF"/>
    <w:rsid w:val="00D656C2"/>
    <w:rsid w:val="00D749C8"/>
    <w:rsid w:val="00D85937"/>
    <w:rsid w:val="00DB4C12"/>
    <w:rsid w:val="00DB7C6C"/>
    <w:rsid w:val="00DE7764"/>
    <w:rsid w:val="00DE7B01"/>
    <w:rsid w:val="00DF488C"/>
    <w:rsid w:val="00DF7042"/>
    <w:rsid w:val="00E0081E"/>
    <w:rsid w:val="00E02094"/>
    <w:rsid w:val="00E07DBB"/>
    <w:rsid w:val="00E101C2"/>
    <w:rsid w:val="00E10F4C"/>
    <w:rsid w:val="00E16662"/>
    <w:rsid w:val="00E2419F"/>
    <w:rsid w:val="00E265F7"/>
    <w:rsid w:val="00E302F3"/>
    <w:rsid w:val="00E31D08"/>
    <w:rsid w:val="00E33FED"/>
    <w:rsid w:val="00E366D6"/>
    <w:rsid w:val="00E45034"/>
    <w:rsid w:val="00E5516D"/>
    <w:rsid w:val="00E61270"/>
    <w:rsid w:val="00E63D8B"/>
    <w:rsid w:val="00E81F4B"/>
    <w:rsid w:val="00E85F5C"/>
    <w:rsid w:val="00E8659F"/>
    <w:rsid w:val="00E933EF"/>
    <w:rsid w:val="00EA11BE"/>
    <w:rsid w:val="00EA5B42"/>
    <w:rsid w:val="00EB1624"/>
    <w:rsid w:val="00EB1880"/>
    <w:rsid w:val="00EB2092"/>
    <w:rsid w:val="00EB6655"/>
    <w:rsid w:val="00EC644A"/>
    <w:rsid w:val="00EC6A3F"/>
    <w:rsid w:val="00EC778D"/>
    <w:rsid w:val="00EC7911"/>
    <w:rsid w:val="00ED7A5E"/>
    <w:rsid w:val="00EE0FB9"/>
    <w:rsid w:val="00EE6B7D"/>
    <w:rsid w:val="00EF3C20"/>
    <w:rsid w:val="00EF4B44"/>
    <w:rsid w:val="00F27015"/>
    <w:rsid w:val="00F2755E"/>
    <w:rsid w:val="00F30554"/>
    <w:rsid w:val="00F31240"/>
    <w:rsid w:val="00F313F9"/>
    <w:rsid w:val="00F348D2"/>
    <w:rsid w:val="00F4485F"/>
    <w:rsid w:val="00F44B6A"/>
    <w:rsid w:val="00F44C99"/>
    <w:rsid w:val="00F46D92"/>
    <w:rsid w:val="00F47F69"/>
    <w:rsid w:val="00F510BF"/>
    <w:rsid w:val="00F521C7"/>
    <w:rsid w:val="00F53920"/>
    <w:rsid w:val="00F60BF8"/>
    <w:rsid w:val="00F6434C"/>
    <w:rsid w:val="00F64863"/>
    <w:rsid w:val="00F960C1"/>
    <w:rsid w:val="00FA0331"/>
    <w:rsid w:val="00FB2299"/>
    <w:rsid w:val="00FB51C5"/>
    <w:rsid w:val="00FC049C"/>
    <w:rsid w:val="00FC1C0E"/>
    <w:rsid w:val="00FC5ED8"/>
    <w:rsid w:val="00FD3339"/>
    <w:rsid w:val="00FE1874"/>
    <w:rsid w:val="00FE5A8A"/>
    <w:rsid w:val="00FF0A7E"/>
    <w:rsid w:val="00FF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HKPH4XM4QHZ4-1883831546-2380</_dlc_DocId>
    <_dlc_DocIdUrl xmlns="b8cb3cbd-ce5c-4a72-9da4-9013f91c5903">
      <Url>http://workplaces/sites/ttg/d/_layouts/DocIdRedir.aspx?ID=HKPH4XM4QHZ4-1883831546-2380</Url>
      <Description>HKPH4XM4QHZ4-1883831546-2380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2741AE071A82164A951099DAC91C981E" ma:contentTypeVersion="10" ma:contentTypeDescription="For any briefing which is not in relation to a department policy. Records retained for 10 years." ma:contentTypeScope="" ma:versionID="abd293a70f62aa9918e800bccf3177c6">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f1ed8ca4c01d447e78761025de8a1810"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3523-D2FC-4011-82D0-C844F3C4CEA9}"/>
</file>

<file path=customXml/itemProps2.xml><?xml version="1.0" encoding="utf-8"?>
<ds:datastoreItem xmlns:ds="http://schemas.openxmlformats.org/officeDocument/2006/customXml" ds:itemID="{7035027C-3B1B-422A-88BA-744D70B62875}"/>
</file>

<file path=customXml/itemProps3.xml><?xml version="1.0" encoding="utf-8"?>
<ds:datastoreItem xmlns:ds="http://schemas.openxmlformats.org/officeDocument/2006/customXml" ds:itemID="{E8B19215-123C-459C-942B-404E2DF04B85}"/>
</file>

<file path=customXml/itemProps4.xml><?xml version="1.0" encoding="utf-8"?>
<ds:datastoreItem xmlns:ds="http://schemas.openxmlformats.org/officeDocument/2006/customXml" ds:itemID="{80B3D335-10E6-443E-A745-17A680B2EC9F}"/>
</file>

<file path=customXml/itemProps5.xml><?xml version="1.0" encoding="utf-8"?>
<ds:datastoreItem xmlns:ds="http://schemas.openxmlformats.org/officeDocument/2006/customXml" ds:itemID="{E6E85C1D-5673-448E-93A2-4B1AEB74843F}"/>
</file>

<file path=customXml/itemProps6.xml><?xml version="1.0" encoding="utf-8"?>
<ds:datastoreItem xmlns:ds="http://schemas.openxmlformats.org/officeDocument/2006/customXml" ds:itemID="{3E793647-D00D-48F9-A5FF-A7E88173850F}"/>
</file>

<file path=docProps/app.xml><?xml version="1.0" encoding="utf-8"?>
<Properties xmlns="http://schemas.openxmlformats.org/officeDocument/2006/extended-properties" xmlns:vt="http://schemas.openxmlformats.org/officeDocument/2006/docPropsVTypes">
  <Template>A79A089A</Template>
  <TotalTime>1</TotalTime>
  <Pages>7</Pages>
  <Words>2343</Words>
  <Characters>12699</Characters>
  <Application>Microsoft Office Word</Application>
  <DocSecurity>8</DocSecurity>
  <Lines>105</Lines>
  <Paragraphs>30</Paragraphs>
  <ScaleCrop>false</ScaleCrop>
  <HeadingPairs>
    <vt:vector size="2" baseType="variant">
      <vt:variant>
        <vt:lpstr>Title</vt:lpstr>
      </vt:variant>
      <vt:variant>
        <vt:i4>1</vt:i4>
      </vt:variant>
    </vt:vector>
  </HeadingPairs>
  <TitlesOfParts>
    <vt:vector size="1" baseType="lpstr">
      <vt:lpstr>draft minutes with amends from SC, SB, MR,DH final check to MR</vt:lpstr>
    </vt:vector>
  </TitlesOfParts>
  <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with amends from SC, SB, MR,DH final check to MR</dc:title>
  <dc:creator>CAMMACK, Karen</dc:creator>
  <cp:lastModifiedBy>CAMMACK, Karen</cp:lastModifiedBy>
  <cp:revision>3</cp:revision>
  <cp:lastPrinted>2015-12-04T12:11:00Z</cp:lastPrinted>
  <dcterms:created xsi:type="dcterms:W3CDTF">2016-03-14T10:41:00Z</dcterms:created>
  <dcterms:modified xsi:type="dcterms:W3CDTF">2016-03-31T08:42:00Z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0x0101007F645D6FBA204A029FECB8BFC6578C39005279853530254253B886E13194843F8A003AA4A7828D8545A79A93568014812349002741AE071A82164A951099DAC91C981E</vt:lpwstr>
  </property>
  <property fmtid="{D5CDD505-2E9C-101B-9397-08002B2CF9AE}" pid="3" name="_dlc_DocIdItemGuid">
    <vt:lpwstr>a3bc75cd-a6d0-4d4b-bf2f-c23db18e4445</vt:lpwstr>
  </property>
  <property fmtid="{D5CDD505-2E9C-101B-9397-08002B2CF9AE}" pid="4" name="IWPOrganisationalUnit">
    <vt:lpwstr>5;#DfE|cc08a6d4-dfde-4d0f-bd85-069ebcef80d5</vt:lpwstr>
  </property>
  <property fmtid="{D5CDD505-2E9C-101B-9397-08002B2CF9AE}" pid="5" name="IWPOwner">
    <vt:lpwstr>2;#DfE|a484111e-5b24-4ad9-9778-c536c8c88985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3;#Official|0884c477-2e62-47ea-b19c-5af6e91124c5</vt:lpwstr>
  </property>
</Properties>
</file>