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18D5A" w14:textId="4AD03E24" w:rsidR="00004A52" w:rsidRPr="00727335" w:rsidRDefault="00004A52" w:rsidP="4F629F41">
      <w:pPr>
        <w:widowControl w:val="0"/>
        <w:overflowPunct w:val="0"/>
        <w:autoSpaceDE w:val="0"/>
        <w:autoSpaceDN w:val="0"/>
        <w:adjustRightInd w:val="0"/>
        <w:spacing w:after="0" w:line="240" w:lineRule="auto"/>
        <w:textAlignment w:val="baseline"/>
        <w:rPr>
          <w:rFonts w:ascii="Arial" w:eastAsia="Times New Roman" w:hAnsi="Arial" w:cs="Arial"/>
          <w:b/>
          <w:bCs/>
          <w:kern w:val="0"/>
          <w14:ligatures w14:val="none"/>
        </w:rPr>
      </w:pPr>
    </w:p>
    <w:p w14:paraId="42DA6F37" w14:textId="77777777" w:rsidR="00F445A9" w:rsidRPr="00727335" w:rsidRDefault="00F445A9" w:rsidP="00F445A9">
      <w:pPr>
        <w:pStyle w:val="paragraph"/>
        <w:spacing w:before="0" w:beforeAutospacing="0" w:after="0" w:afterAutospacing="0"/>
        <w:jc w:val="center"/>
        <w:textAlignment w:val="baseline"/>
        <w:rPr>
          <w:rFonts w:ascii="Arial" w:hAnsi="Arial" w:cs="Arial"/>
          <w:sz w:val="22"/>
          <w:szCs w:val="22"/>
        </w:rPr>
      </w:pPr>
      <w:r w:rsidRPr="00727335">
        <w:rPr>
          <w:rStyle w:val="normaltextrun"/>
          <w:rFonts w:ascii="Arial" w:eastAsiaTheme="majorEastAsia" w:hAnsi="Arial" w:cs="Arial"/>
          <w:b/>
          <w:bCs/>
          <w:sz w:val="22"/>
          <w:szCs w:val="22"/>
        </w:rPr>
        <w:t>Teachers’ Pension Scheme Pension Board (TPSPB)</w:t>
      </w:r>
      <w:r w:rsidRPr="00727335">
        <w:rPr>
          <w:rStyle w:val="eop"/>
          <w:rFonts w:ascii="Arial" w:eastAsiaTheme="majorEastAsia" w:hAnsi="Arial" w:cs="Arial"/>
          <w:sz w:val="22"/>
          <w:szCs w:val="22"/>
        </w:rPr>
        <w:t> </w:t>
      </w:r>
    </w:p>
    <w:p w14:paraId="0AC36C86" w14:textId="0427E8B9" w:rsidR="00004A52" w:rsidRPr="00727335" w:rsidRDefault="00B71CCE" w:rsidP="4F629F41">
      <w:pPr>
        <w:pStyle w:val="paragraph"/>
        <w:spacing w:before="0" w:beforeAutospacing="0" w:after="0" w:afterAutospacing="0"/>
        <w:jc w:val="center"/>
        <w:textAlignment w:val="baseline"/>
        <w:rPr>
          <w:rFonts w:ascii="Arial" w:hAnsi="Arial" w:cs="Arial"/>
          <w:sz w:val="22"/>
          <w:szCs w:val="22"/>
        </w:rPr>
      </w:pPr>
      <w:r w:rsidRPr="00727335">
        <w:rPr>
          <w:rStyle w:val="normaltextrun"/>
          <w:rFonts w:ascii="Arial" w:eastAsiaTheme="majorEastAsia" w:hAnsi="Arial" w:cs="Arial"/>
          <w:b/>
          <w:bCs/>
          <w:sz w:val="22"/>
          <w:szCs w:val="22"/>
        </w:rPr>
        <w:t>2</w:t>
      </w:r>
      <w:r w:rsidR="00F00E6D">
        <w:rPr>
          <w:rStyle w:val="normaltextrun"/>
          <w:rFonts w:ascii="Arial" w:eastAsiaTheme="majorEastAsia" w:hAnsi="Arial" w:cs="Arial"/>
          <w:b/>
          <w:bCs/>
          <w:sz w:val="22"/>
          <w:szCs w:val="22"/>
        </w:rPr>
        <w:t>2 January 2025</w:t>
      </w:r>
      <w:r w:rsidR="00F445A9" w:rsidRPr="00727335">
        <w:rPr>
          <w:rStyle w:val="normaltextrun"/>
          <w:rFonts w:ascii="Arial" w:eastAsiaTheme="majorEastAsia" w:hAnsi="Arial" w:cs="Arial"/>
          <w:b/>
          <w:bCs/>
          <w:sz w:val="22"/>
          <w:szCs w:val="22"/>
        </w:rPr>
        <w:t xml:space="preserve"> </w:t>
      </w:r>
      <w:r w:rsidRPr="00727335">
        <w:rPr>
          <w:rStyle w:val="normaltextrun"/>
          <w:rFonts w:ascii="Arial" w:eastAsiaTheme="majorEastAsia" w:hAnsi="Arial" w:cs="Arial"/>
          <w:b/>
          <w:bCs/>
          <w:sz w:val="22"/>
          <w:szCs w:val="22"/>
        </w:rPr>
        <w:t xml:space="preserve">Via </w:t>
      </w:r>
      <w:r w:rsidR="00795D70" w:rsidRPr="00727335">
        <w:rPr>
          <w:rStyle w:val="normaltextrun"/>
          <w:rFonts w:ascii="Arial" w:eastAsiaTheme="majorEastAsia" w:hAnsi="Arial" w:cs="Arial"/>
          <w:b/>
          <w:bCs/>
          <w:sz w:val="22"/>
          <w:szCs w:val="22"/>
        </w:rPr>
        <w:t>Teams</w:t>
      </w:r>
      <w:r w:rsidR="00F445A9" w:rsidRPr="00727335">
        <w:rPr>
          <w:rStyle w:val="eop"/>
          <w:rFonts w:ascii="Arial" w:eastAsiaTheme="majorEastAsia" w:hAnsi="Arial" w:cs="Arial"/>
          <w:sz w:val="22"/>
          <w:szCs w:val="22"/>
        </w:rPr>
        <w:t> </w:t>
      </w:r>
    </w:p>
    <w:p w14:paraId="39078BAF" w14:textId="31425B96" w:rsidR="4F629F41" w:rsidRPr="00727335" w:rsidRDefault="4F629F41" w:rsidP="4F629F41">
      <w:pPr>
        <w:pStyle w:val="paragraph"/>
        <w:spacing w:before="0" w:beforeAutospacing="0" w:after="0" w:afterAutospacing="0"/>
        <w:jc w:val="center"/>
        <w:rPr>
          <w:rStyle w:val="eop"/>
          <w:rFonts w:ascii="Arial" w:eastAsiaTheme="majorEastAsia" w:hAnsi="Arial" w:cs="Arial"/>
          <w:sz w:val="22"/>
          <w:szCs w:val="22"/>
        </w:rPr>
      </w:pPr>
    </w:p>
    <w:tbl>
      <w:tblPr>
        <w:tblStyle w:val="TableGrid"/>
        <w:tblW w:w="9923" w:type="dxa"/>
        <w:tblInd w:w="-289" w:type="dxa"/>
        <w:tblLayout w:type="fixed"/>
        <w:tblLook w:val="04A0" w:firstRow="1" w:lastRow="0" w:firstColumn="1" w:lastColumn="0" w:noHBand="0" w:noVBand="1"/>
      </w:tblPr>
      <w:tblGrid>
        <w:gridCol w:w="4962"/>
        <w:gridCol w:w="4961"/>
      </w:tblGrid>
      <w:tr w:rsidR="00E137E8" w:rsidRPr="00727335" w14:paraId="35C21696" w14:textId="77777777" w:rsidTr="00751461">
        <w:tc>
          <w:tcPr>
            <w:tcW w:w="4962" w:type="dxa"/>
            <w:shd w:val="clear" w:color="auto" w:fill="17365D"/>
          </w:tcPr>
          <w:p w14:paraId="062701E9" w14:textId="77777777" w:rsidR="00824204" w:rsidRPr="00727335" w:rsidRDefault="00824204" w:rsidP="00004A52">
            <w:pPr>
              <w:widowControl w:val="0"/>
              <w:overflowPunct w:val="0"/>
              <w:autoSpaceDE w:val="0"/>
              <w:autoSpaceDN w:val="0"/>
              <w:adjustRightInd w:val="0"/>
              <w:textAlignment w:val="baseline"/>
              <w:rPr>
                <w:rFonts w:ascii="Arial" w:hAnsi="Arial" w:cs="Arial"/>
                <w:b/>
                <w:sz w:val="22"/>
                <w:szCs w:val="22"/>
              </w:rPr>
            </w:pPr>
            <w:r w:rsidRPr="00727335">
              <w:rPr>
                <w:rFonts w:ascii="Arial" w:hAnsi="Arial" w:cs="Arial"/>
                <w:b/>
                <w:sz w:val="22"/>
                <w:szCs w:val="22"/>
              </w:rPr>
              <w:t>Present: Board Members</w:t>
            </w:r>
          </w:p>
        </w:tc>
        <w:tc>
          <w:tcPr>
            <w:tcW w:w="4961" w:type="dxa"/>
            <w:tcBorders>
              <w:bottom w:val="single" w:sz="4" w:space="0" w:color="auto"/>
            </w:tcBorders>
            <w:shd w:val="clear" w:color="auto" w:fill="17365D"/>
          </w:tcPr>
          <w:p w14:paraId="6E1FEF8F" w14:textId="77777777" w:rsidR="00824204" w:rsidRPr="00727335" w:rsidRDefault="00824204" w:rsidP="00004A52">
            <w:pPr>
              <w:widowControl w:val="0"/>
              <w:overflowPunct w:val="0"/>
              <w:autoSpaceDE w:val="0"/>
              <w:autoSpaceDN w:val="0"/>
              <w:adjustRightInd w:val="0"/>
              <w:textAlignment w:val="baseline"/>
              <w:rPr>
                <w:rFonts w:ascii="Arial" w:hAnsi="Arial" w:cs="Arial"/>
                <w:b/>
                <w:sz w:val="22"/>
                <w:szCs w:val="22"/>
              </w:rPr>
            </w:pPr>
            <w:r w:rsidRPr="00727335">
              <w:rPr>
                <w:rFonts w:ascii="Arial" w:hAnsi="Arial" w:cs="Arial"/>
                <w:b/>
                <w:sz w:val="22"/>
                <w:szCs w:val="22"/>
              </w:rPr>
              <w:t>Also Attending:</w:t>
            </w:r>
          </w:p>
          <w:p w14:paraId="5A362A4C" w14:textId="77777777" w:rsidR="00824204" w:rsidRPr="00727335" w:rsidRDefault="00824204" w:rsidP="00004A52">
            <w:pPr>
              <w:widowControl w:val="0"/>
              <w:overflowPunct w:val="0"/>
              <w:autoSpaceDE w:val="0"/>
              <w:autoSpaceDN w:val="0"/>
              <w:adjustRightInd w:val="0"/>
              <w:textAlignment w:val="baseline"/>
              <w:rPr>
                <w:rFonts w:ascii="Arial" w:hAnsi="Arial" w:cs="Arial"/>
                <w:b/>
                <w:sz w:val="22"/>
                <w:szCs w:val="22"/>
              </w:rPr>
            </w:pPr>
          </w:p>
        </w:tc>
      </w:tr>
      <w:tr w:rsidR="00824204" w:rsidRPr="00727335" w14:paraId="43498BE3" w14:textId="77777777" w:rsidTr="00751461">
        <w:tc>
          <w:tcPr>
            <w:tcW w:w="4962" w:type="dxa"/>
          </w:tcPr>
          <w:p w14:paraId="71E93F72" w14:textId="36155732" w:rsidR="00824204" w:rsidRPr="00727335" w:rsidRDefault="00824204"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Alan Tay</w:t>
            </w:r>
            <w:r w:rsidR="00D75838" w:rsidRPr="00727335">
              <w:rPr>
                <w:rFonts w:ascii="Arial" w:hAnsi="Arial" w:cs="Arial"/>
                <w:sz w:val="22"/>
                <w:szCs w:val="22"/>
              </w:rPr>
              <w:t>l</w:t>
            </w:r>
            <w:r w:rsidRPr="00727335">
              <w:rPr>
                <w:rFonts w:ascii="Arial" w:hAnsi="Arial" w:cs="Arial"/>
                <w:sz w:val="22"/>
                <w:szCs w:val="22"/>
              </w:rPr>
              <w:t>or (Chair)</w:t>
            </w:r>
          </w:p>
        </w:tc>
        <w:tc>
          <w:tcPr>
            <w:tcW w:w="4961" w:type="dxa"/>
            <w:tcBorders>
              <w:top w:val="single" w:sz="4" w:space="0" w:color="auto"/>
              <w:left w:val="single" w:sz="4" w:space="0" w:color="auto"/>
              <w:bottom w:val="single" w:sz="4" w:space="0" w:color="auto"/>
              <w:right w:val="single" w:sz="4" w:space="0" w:color="auto"/>
            </w:tcBorders>
          </w:tcPr>
          <w:p w14:paraId="10E9B651" w14:textId="45B9B6D1" w:rsidR="00824204" w:rsidRPr="00727335" w:rsidRDefault="00082E47"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Peter Springhall (Deputy Director)</w:t>
            </w:r>
          </w:p>
        </w:tc>
      </w:tr>
      <w:tr w:rsidR="00BE3750" w:rsidRPr="00727335" w14:paraId="3D95BF46" w14:textId="77777777" w:rsidTr="00751461">
        <w:tc>
          <w:tcPr>
            <w:tcW w:w="4962" w:type="dxa"/>
          </w:tcPr>
          <w:p w14:paraId="564D8298" w14:textId="03B13D84" w:rsidR="00BE3750" w:rsidRPr="00727335" w:rsidRDefault="00BE3750"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Lisa Sproats (Employer Representative)</w:t>
            </w:r>
          </w:p>
        </w:tc>
        <w:tc>
          <w:tcPr>
            <w:tcW w:w="4961" w:type="dxa"/>
            <w:tcBorders>
              <w:top w:val="single" w:sz="4" w:space="0" w:color="auto"/>
              <w:left w:val="single" w:sz="4" w:space="0" w:color="auto"/>
              <w:bottom w:val="single" w:sz="4" w:space="0" w:color="auto"/>
              <w:right w:val="single" w:sz="4" w:space="0" w:color="auto"/>
            </w:tcBorders>
          </w:tcPr>
          <w:p w14:paraId="7697EE16" w14:textId="5DFF351C" w:rsidR="00BE3750" w:rsidRPr="00727335" w:rsidRDefault="00082E47"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Anna Leonard (DfE Head of Supplier Management)</w:t>
            </w:r>
          </w:p>
        </w:tc>
      </w:tr>
      <w:tr w:rsidR="00BE3750" w:rsidRPr="00727335" w14:paraId="252AC6BC" w14:textId="77777777" w:rsidTr="00751461">
        <w:tc>
          <w:tcPr>
            <w:tcW w:w="4962" w:type="dxa"/>
          </w:tcPr>
          <w:p w14:paraId="220D8432" w14:textId="580C86C6" w:rsidR="00BE3750" w:rsidRPr="00727335" w:rsidRDefault="00BE3750"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Maria Chondrogianni (Member representative)</w:t>
            </w:r>
          </w:p>
        </w:tc>
        <w:tc>
          <w:tcPr>
            <w:tcW w:w="4961" w:type="dxa"/>
            <w:tcBorders>
              <w:top w:val="single" w:sz="4" w:space="0" w:color="auto"/>
              <w:left w:val="single" w:sz="4" w:space="0" w:color="auto"/>
              <w:bottom w:val="single" w:sz="4" w:space="0" w:color="auto"/>
              <w:right w:val="single" w:sz="4" w:space="0" w:color="auto"/>
            </w:tcBorders>
          </w:tcPr>
          <w:p w14:paraId="7B952EA1" w14:textId="177EE9BB" w:rsidR="00BE3750" w:rsidRPr="00727335" w:rsidRDefault="00082E47"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John Brown (DfE Head of Supplier Management and Secretariat)</w:t>
            </w:r>
          </w:p>
        </w:tc>
      </w:tr>
      <w:tr w:rsidR="00BE3750" w:rsidRPr="00727335" w14:paraId="45B58A51" w14:textId="77777777" w:rsidTr="00751461">
        <w:tc>
          <w:tcPr>
            <w:tcW w:w="4962" w:type="dxa"/>
          </w:tcPr>
          <w:p w14:paraId="65AECDCC" w14:textId="2B5DF884" w:rsidR="00BE3750" w:rsidRPr="00727335" w:rsidRDefault="00BE3750"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Susan Fielden (Employer representative)</w:t>
            </w:r>
          </w:p>
        </w:tc>
        <w:tc>
          <w:tcPr>
            <w:tcW w:w="4961" w:type="dxa"/>
            <w:tcBorders>
              <w:top w:val="single" w:sz="4" w:space="0" w:color="auto"/>
              <w:left w:val="single" w:sz="4" w:space="0" w:color="auto"/>
              <w:bottom w:val="single" w:sz="4" w:space="0" w:color="auto"/>
              <w:right w:val="single" w:sz="4" w:space="0" w:color="auto"/>
            </w:tcBorders>
          </w:tcPr>
          <w:p w14:paraId="7E19FAC0" w14:textId="054E2E9B" w:rsidR="00BE3750" w:rsidRPr="00727335" w:rsidRDefault="00082E47"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Amy Gibbs (TP Head of Governance and Risk)</w:t>
            </w:r>
          </w:p>
        </w:tc>
      </w:tr>
      <w:tr w:rsidR="00082E47" w:rsidRPr="00727335" w14:paraId="4A960ABE" w14:textId="77777777" w:rsidTr="00751461">
        <w:tc>
          <w:tcPr>
            <w:tcW w:w="4962" w:type="dxa"/>
          </w:tcPr>
          <w:p w14:paraId="1541D443" w14:textId="6218342A" w:rsidR="00082E47" w:rsidRPr="00727335" w:rsidRDefault="00082E47" w:rsidP="00082E47">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Susan Anyan (</w:t>
            </w:r>
            <w:r>
              <w:rPr>
                <w:rFonts w:ascii="Arial" w:hAnsi="Arial" w:cs="Arial"/>
                <w:sz w:val="22"/>
                <w:szCs w:val="22"/>
              </w:rPr>
              <w:t xml:space="preserve">outgoing </w:t>
            </w:r>
            <w:r w:rsidRPr="00727335">
              <w:rPr>
                <w:rFonts w:ascii="Arial" w:hAnsi="Arial" w:cs="Arial"/>
                <w:sz w:val="22"/>
                <w:szCs w:val="22"/>
              </w:rPr>
              <w:t>Independent Pension Specialist)</w:t>
            </w:r>
          </w:p>
        </w:tc>
        <w:tc>
          <w:tcPr>
            <w:tcW w:w="4961" w:type="dxa"/>
            <w:tcBorders>
              <w:top w:val="single" w:sz="4" w:space="0" w:color="auto"/>
              <w:left w:val="single" w:sz="4" w:space="0" w:color="auto"/>
              <w:bottom w:val="single" w:sz="4" w:space="0" w:color="auto"/>
              <w:right w:val="single" w:sz="4" w:space="0" w:color="auto"/>
            </w:tcBorders>
          </w:tcPr>
          <w:p w14:paraId="1978CE7B" w14:textId="641648B5" w:rsidR="00082E47" w:rsidRPr="00727335" w:rsidRDefault="00082E47" w:rsidP="00082E47">
            <w:pPr>
              <w:widowControl w:val="0"/>
              <w:overflowPunct w:val="0"/>
              <w:autoSpaceDE w:val="0"/>
              <w:autoSpaceDN w:val="0"/>
              <w:adjustRightInd w:val="0"/>
              <w:textAlignment w:val="baseline"/>
              <w:rPr>
                <w:rFonts w:ascii="Arial" w:hAnsi="Arial" w:cs="Arial"/>
                <w:sz w:val="22"/>
                <w:szCs w:val="22"/>
              </w:rPr>
            </w:pPr>
            <w:r>
              <w:rPr>
                <w:rFonts w:ascii="Arial" w:hAnsi="Arial" w:cs="Arial"/>
                <w:sz w:val="22"/>
                <w:szCs w:val="22"/>
              </w:rPr>
              <w:t>Charlotte Wilson</w:t>
            </w:r>
            <w:r w:rsidRPr="00727335">
              <w:rPr>
                <w:rFonts w:ascii="Arial" w:hAnsi="Arial" w:cs="Arial"/>
                <w:sz w:val="22"/>
                <w:szCs w:val="22"/>
              </w:rPr>
              <w:t xml:space="preserve"> (DfE Team Leader)</w:t>
            </w:r>
          </w:p>
        </w:tc>
      </w:tr>
      <w:tr w:rsidR="00082E47" w:rsidRPr="00727335" w14:paraId="5CB7E997" w14:textId="77777777" w:rsidTr="00751461">
        <w:tc>
          <w:tcPr>
            <w:tcW w:w="4962" w:type="dxa"/>
          </w:tcPr>
          <w:p w14:paraId="77885DC0" w14:textId="6F2C170D" w:rsidR="00082E47" w:rsidRPr="00727335" w:rsidRDefault="00082E47" w:rsidP="00082E47">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Peter Strike (Member representative)</w:t>
            </w:r>
          </w:p>
        </w:tc>
        <w:tc>
          <w:tcPr>
            <w:tcW w:w="4961" w:type="dxa"/>
            <w:tcBorders>
              <w:left w:val="single" w:sz="4" w:space="0" w:color="auto"/>
              <w:bottom w:val="single" w:sz="4" w:space="0" w:color="auto"/>
            </w:tcBorders>
          </w:tcPr>
          <w:p w14:paraId="15A0E077" w14:textId="45F03839" w:rsidR="00082E47" w:rsidRPr="00727335" w:rsidRDefault="00082E47" w:rsidP="00082E47">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color w:val="000000" w:themeColor="text1"/>
                <w:sz w:val="22"/>
                <w:szCs w:val="22"/>
              </w:rPr>
              <w:t>Abbie Myles (DfE Secretariat)</w:t>
            </w:r>
          </w:p>
        </w:tc>
      </w:tr>
      <w:tr w:rsidR="00082E47" w:rsidRPr="00727335" w14:paraId="351AFE9D" w14:textId="77777777" w:rsidTr="00751461">
        <w:tc>
          <w:tcPr>
            <w:tcW w:w="4962" w:type="dxa"/>
          </w:tcPr>
          <w:p w14:paraId="16892FA8" w14:textId="739B3C02" w:rsidR="00082E47" w:rsidRPr="00727335" w:rsidRDefault="00082E47" w:rsidP="00082E47">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 xml:space="preserve">John McGill (Member representative) </w:t>
            </w:r>
          </w:p>
        </w:tc>
        <w:tc>
          <w:tcPr>
            <w:tcW w:w="4961" w:type="dxa"/>
            <w:tcBorders>
              <w:left w:val="single" w:sz="4" w:space="0" w:color="auto"/>
              <w:bottom w:val="single" w:sz="4" w:space="0" w:color="auto"/>
            </w:tcBorders>
          </w:tcPr>
          <w:p w14:paraId="2448F458" w14:textId="2BA9AED6" w:rsidR="00082E47" w:rsidRPr="00727335" w:rsidRDefault="00082E47" w:rsidP="00082E47">
            <w:pPr>
              <w:widowControl w:val="0"/>
              <w:overflowPunct w:val="0"/>
              <w:autoSpaceDE w:val="0"/>
              <w:autoSpaceDN w:val="0"/>
              <w:adjustRightInd w:val="0"/>
              <w:textAlignment w:val="baseline"/>
              <w:rPr>
                <w:rFonts w:ascii="Arial" w:hAnsi="Arial" w:cs="Arial"/>
                <w:sz w:val="22"/>
                <w:szCs w:val="22"/>
              </w:rPr>
            </w:pPr>
            <w:r>
              <w:rPr>
                <w:rFonts w:ascii="Arial" w:hAnsi="Arial" w:cs="Arial"/>
                <w:sz w:val="22"/>
                <w:szCs w:val="22"/>
              </w:rPr>
              <w:t>Loraine Dodds (DfE Secretariat)</w:t>
            </w:r>
          </w:p>
        </w:tc>
      </w:tr>
      <w:tr w:rsidR="00082E47" w:rsidRPr="00727335" w14:paraId="33EBAB51" w14:textId="77777777" w:rsidTr="00751461">
        <w:tc>
          <w:tcPr>
            <w:tcW w:w="4962" w:type="dxa"/>
          </w:tcPr>
          <w:p w14:paraId="67A6AFDD" w14:textId="25A7DFEB" w:rsidR="00082E47" w:rsidRPr="00727335" w:rsidRDefault="00082E47" w:rsidP="00082E47">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Yvonne Moult (Employer representative)</w:t>
            </w:r>
          </w:p>
        </w:tc>
        <w:tc>
          <w:tcPr>
            <w:tcW w:w="4961" w:type="dxa"/>
            <w:tcBorders>
              <w:top w:val="single" w:sz="4" w:space="0" w:color="auto"/>
              <w:left w:val="single" w:sz="4" w:space="0" w:color="auto"/>
              <w:bottom w:val="single" w:sz="4" w:space="0" w:color="auto"/>
              <w:right w:val="single" w:sz="4" w:space="0" w:color="auto"/>
            </w:tcBorders>
          </w:tcPr>
          <w:p w14:paraId="530295A1" w14:textId="289F6B5F" w:rsidR="00082E47" w:rsidRPr="00727335" w:rsidRDefault="00082E47" w:rsidP="00082E47">
            <w:pPr>
              <w:widowControl w:val="0"/>
              <w:overflowPunct w:val="0"/>
              <w:autoSpaceDE w:val="0"/>
              <w:autoSpaceDN w:val="0"/>
              <w:adjustRightInd w:val="0"/>
              <w:textAlignment w:val="baseline"/>
              <w:rPr>
                <w:rFonts w:ascii="Arial" w:hAnsi="Arial" w:cs="Arial"/>
                <w:sz w:val="22"/>
                <w:szCs w:val="22"/>
              </w:rPr>
            </w:pPr>
          </w:p>
        </w:tc>
      </w:tr>
      <w:tr w:rsidR="00082E47" w:rsidRPr="00727335" w14:paraId="61E85970" w14:textId="77777777" w:rsidTr="00751461">
        <w:tc>
          <w:tcPr>
            <w:tcW w:w="4962" w:type="dxa"/>
          </w:tcPr>
          <w:p w14:paraId="73181B5D" w14:textId="3445FB43" w:rsidR="00082E47" w:rsidRPr="00727335" w:rsidRDefault="00082E47" w:rsidP="00082E47">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Heather McKenzie (Member representative)</w:t>
            </w:r>
          </w:p>
        </w:tc>
        <w:tc>
          <w:tcPr>
            <w:tcW w:w="4961" w:type="dxa"/>
            <w:tcBorders>
              <w:top w:val="single" w:sz="4" w:space="0" w:color="auto"/>
              <w:left w:val="single" w:sz="4" w:space="0" w:color="auto"/>
              <w:bottom w:val="single" w:sz="4" w:space="0" w:color="auto"/>
              <w:right w:val="single" w:sz="4" w:space="0" w:color="auto"/>
            </w:tcBorders>
          </w:tcPr>
          <w:p w14:paraId="400FFBBA" w14:textId="06E6EE9C" w:rsidR="00082E47" w:rsidRPr="00727335" w:rsidRDefault="00082E47" w:rsidP="00082E47">
            <w:pPr>
              <w:widowControl w:val="0"/>
              <w:overflowPunct w:val="0"/>
              <w:autoSpaceDE w:val="0"/>
              <w:autoSpaceDN w:val="0"/>
              <w:adjustRightInd w:val="0"/>
              <w:textAlignment w:val="baseline"/>
              <w:rPr>
                <w:rFonts w:ascii="Arial" w:hAnsi="Arial" w:cs="Arial"/>
                <w:color w:val="000000" w:themeColor="text1"/>
                <w:sz w:val="22"/>
                <w:szCs w:val="22"/>
              </w:rPr>
            </w:pPr>
          </w:p>
        </w:tc>
      </w:tr>
      <w:tr w:rsidR="00082E47" w:rsidRPr="00727335" w14:paraId="227F062D" w14:textId="77777777" w:rsidTr="00751461">
        <w:tc>
          <w:tcPr>
            <w:tcW w:w="4962" w:type="dxa"/>
          </w:tcPr>
          <w:p w14:paraId="29BBF761" w14:textId="7BC4F85A" w:rsidR="00082E47" w:rsidRPr="00727335" w:rsidRDefault="00082E47" w:rsidP="00082E47">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Simon Lowe (Employer representative)</w:t>
            </w:r>
          </w:p>
        </w:tc>
        <w:tc>
          <w:tcPr>
            <w:tcW w:w="4961" w:type="dxa"/>
            <w:tcBorders>
              <w:top w:val="single" w:sz="4" w:space="0" w:color="auto"/>
              <w:left w:val="single" w:sz="4" w:space="0" w:color="auto"/>
              <w:bottom w:val="single" w:sz="4" w:space="0" w:color="auto"/>
              <w:right w:val="single" w:sz="4" w:space="0" w:color="auto"/>
            </w:tcBorders>
          </w:tcPr>
          <w:p w14:paraId="5454BD16" w14:textId="645C9B01" w:rsidR="00082E47" w:rsidRPr="00727335" w:rsidRDefault="00082E47" w:rsidP="00082E47">
            <w:pPr>
              <w:widowControl w:val="0"/>
              <w:overflowPunct w:val="0"/>
              <w:autoSpaceDE w:val="0"/>
              <w:autoSpaceDN w:val="0"/>
              <w:adjustRightInd w:val="0"/>
              <w:textAlignment w:val="baseline"/>
              <w:rPr>
                <w:rFonts w:ascii="Arial" w:hAnsi="Arial" w:cs="Arial"/>
                <w:sz w:val="22"/>
                <w:szCs w:val="22"/>
              </w:rPr>
            </w:pPr>
          </w:p>
        </w:tc>
      </w:tr>
      <w:tr w:rsidR="00082E47" w:rsidRPr="00727335" w14:paraId="277A2A89" w14:textId="77777777" w:rsidTr="00751461">
        <w:tc>
          <w:tcPr>
            <w:tcW w:w="4962" w:type="dxa"/>
          </w:tcPr>
          <w:p w14:paraId="7E1CBB2B" w14:textId="4E788BAE" w:rsidR="00082E47" w:rsidRPr="00727335" w:rsidRDefault="00082E47" w:rsidP="00082E47">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sz w:val="22"/>
                <w:szCs w:val="22"/>
              </w:rPr>
              <w:t>Michael Collier (Member representative)</w:t>
            </w:r>
          </w:p>
        </w:tc>
        <w:tc>
          <w:tcPr>
            <w:tcW w:w="4961" w:type="dxa"/>
            <w:tcBorders>
              <w:top w:val="single" w:sz="4" w:space="0" w:color="auto"/>
              <w:left w:val="single" w:sz="4" w:space="0" w:color="auto"/>
              <w:bottom w:val="single" w:sz="4" w:space="0" w:color="auto"/>
              <w:right w:val="single" w:sz="4" w:space="0" w:color="auto"/>
            </w:tcBorders>
          </w:tcPr>
          <w:p w14:paraId="141ECAB6" w14:textId="6682F8C5" w:rsidR="00082E47" w:rsidRPr="00727335" w:rsidRDefault="00082E47" w:rsidP="00082E47">
            <w:pPr>
              <w:widowControl w:val="0"/>
              <w:overflowPunct w:val="0"/>
              <w:autoSpaceDE w:val="0"/>
              <w:autoSpaceDN w:val="0"/>
              <w:adjustRightInd w:val="0"/>
              <w:textAlignment w:val="baseline"/>
              <w:rPr>
                <w:rFonts w:ascii="Arial" w:hAnsi="Arial" w:cs="Arial"/>
                <w:sz w:val="22"/>
                <w:szCs w:val="22"/>
              </w:rPr>
            </w:pPr>
          </w:p>
        </w:tc>
      </w:tr>
      <w:tr w:rsidR="00082E47" w:rsidRPr="00727335" w14:paraId="6A649477" w14:textId="77777777" w:rsidTr="00751461">
        <w:trPr>
          <w:trHeight w:val="354"/>
        </w:trPr>
        <w:tc>
          <w:tcPr>
            <w:tcW w:w="4962" w:type="dxa"/>
          </w:tcPr>
          <w:p w14:paraId="14BE947A" w14:textId="60529851" w:rsidR="00082E47" w:rsidRPr="00727335" w:rsidRDefault="00082E47" w:rsidP="00082E47">
            <w:pPr>
              <w:widowControl w:val="0"/>
              <w:overflowPunct w:val="0"/>
              <w:autoSpaceDE w:val="0"/>
              <w:autoSpaceDN w:val="0"/>
              <w:adjustRightInd w:val="0"/>
              <w:textAlignment w:val="baseline"/>
              <w:rPr>
                <w:rFonts w:ascii="Arial" w:hAnsi="Arial" w:cs="Arial"/>
                <w:sz w:val="22"/>
                <w:szCs w:val="22"/>
              </w:rPr>
            </w:pPr>
            <w:r>
              <w:rPr>
                <w:rFonts w:ascii="Arial" w:hAnsi="Arial" w:cs="Arial"/>
                <w:sz w:val="22"/>
                <w:szCs w:val="22"/>
              </w:rPr>
              <w:t>Peter Bryan (new Employer Representative)</w:t>
            </w:r>
          </w:p>
        </w:tc>
        <w:tc>
          <w:tcPr>
            <w:tcW w:w="4961" w:type="dxa"/>
            <w:tcBorders>
              <w:top w:val="single" w:sz="4" w:space="0" w:color="auto"/>
              <w:left w:val="single" w:sz="4" w:space="0" w:color="auto"/>
              <w:bottom w:val="single" w:sz="4" w:space="0" w:color="auto"/>
              <w:right w:val="single" w:sz="4" w:space="0" w:color="auto"/>
            </w:tcBorders>
          </w:tcPr>
          <w:p w14:paraId="7821A071" w14:textId="64CCFCF1" w:rsidR="00082E47" w:rsidRPr="00727335" w:rsidRDefault="00082E47" w:rsidP="00082E47">
            <w:pPr>
              <w:widowControl w:val="0"/>
              <w:overflowPunct w:val="0"/>
              <w:autoSpaceDE w:val="0"/>
              <w:autoSpaceDN w:val="0"/>
              <w:adjustRightInd w:val="0"/>
              <w:textAlignment w:val="baseline"/>
              <w:rPr>
                <w:rFonts w:ascii="Arial" w:hAnsi="Arial" w:cs="Arial"/>
                <w:bCs/>
                <w:sz w:val="22"/>
                <w:szCs w:val="22"/>
              </w:rPr>
            </w:pPr>
          </w:p>
        </w:tc>
      </w:tr>
      <w:tr w:rsidR="00082E47" w:rsidRPr="00727335" w14:paraId="770CE676" w14:textId="77777777" w:rsidTr="00751461">
        <w:trPr>
          <w:trHeight w:val="354"/>
        </w:trPr>
        <w:tc>
          <w:tcPr>
            <w:tcW w:w="4962" w:type="dxa"/>
          </w:tcPr>
          <w:p w14:paraId="64AB9842" w14:textId="450004A1" w:rsidR="00082E47" w:rsidRPr="00727335" w:rsidRDefault="00082E47" w:rsidP="00082E47">
            <w:pPr>
              <w:widowControl w:val="0"/>
              <w:overflowPunct w:val="0"/>
              <w:autoSpaceDE w:val="0"/>
              <w:autoSpaceDN w:val="0"/>
              <w:adjustRightInd w:val="0"/>
              <w:textAlignment w:val="baseline"/>
              <w:rPr>
                <w:rFonts w:ascii="Arial" w:hAnsi="Arial" w:cs="Arial"/>
              </w:rPr>
            </w:pPr>
            <w:r w:rsidRPr="00D17B71">
              <w:rPr>
                <w:rFonts w:ascii="Arial" w:hAnsi="Arial" w:cs="Arial"/>
                <w:sz w:val="22"/>
                <w:szCs w:val="22"/>
              </w:rPr>
              <w:t>Jo Maguire</w:t>
            </w:r>
            <w:r>
              <w:rPr>
                <w:rFonts w:ascii="Arial" w:hAnsi="Arial" w:cs="Arial"/>
                <w:sz w:val="22"/>
                <w:szCs w:val="22"/>
              </w:rPr>
              <w:t xml:space="preserve"> (incoming Independent Pension Specialist)</w:t>
            </w:r>
          </w:p>
        </w:tc>
        <w:tc>
          <w:tcPr>
            <w:tcW w:w="4961" w:type="dxa"/>
            <w:tcBorders>
              <w:top w:val="single" w:sz="4" w:space="0" w:color="auto"/>
              <w:left w:val="single" w:sz="4" w:space="0" w:color="auto"/>
              <w:bottom w:val="single" w:sz="4" w:space="0" w:color="auto"/>
              <w:right w:val="single" w:sz="4" w:space="0" w:color="auto"/>
            </w:tcBorders>
          </w:tcPr>
          <w:p w14:paraId="25FD0747" w14:textId="77777777" w:rsidR="00082E47" w:rsidRPr="00727335" w:rsidRDefault="00082E47" w:rsidP="00082E47">
            <w:pPr>
              <w:widowControl w:val="0"/>
              <w:overflowPunct w:val="0"/>
              <w:autoSpaceDE w:val="0"/>
              <w:autoSpaceDN w:val="0"/>
              <w:adjustRightInd w:val="0"/>
              <w:textAlignment w:val="baseline"/>
              <w:rPr>
                <w:rFonts w:ascii="Arial" w:hAnsi="Arial" w:cs="Arial"/>
                <w:bCs/>
              </w:rPr>
            </w:pPr>
          </w:p>
        </w:tc>
      </w:tr>
    </w:tbl>
    <w:p w14:paraId="29AA7269" w14:textId="77777777" w:rsidR="00004A52" w:rsidRPr="00727335" w:rsidRDefault="00004A52" w:rsidP="00004A52">
      <w:pPr>
        <w:widowControl w:val="0"/>
        <w:overflowPunct w:val="0"/>
        <w:autoSpaceDE w:val="0"/>
        <w:autoSpaceDN w:val="0"/>
        <w:adjustRightInd w:val="0"/>
        <w:spacing w:after="120" w:line="240" w:lineRule="auto"/>
        <w:jc w:val="center"/>
        <w:textAlignment w:val="baseline"/>
        <w:rPr>
          <w:rFonts w:ascii="Arial" w:eastAsia="Times New Roman" w:hAnsi="Arial" w:cs="Arial"/>
          <w:b/>
          <w:kern w:val="0"/>
          <w:highlight w:val="yellow"/>
          <w14:ligatures w14:val="none"/>
        </w:rPr>
      </w:pPr>
    </w:p>
    <w:tbl>
      <w:tblPr>
        <w:tblStyle w:val="TableGrid"/>
        <w:tblW w:w="10519" w:type="dxa"/>
        <w:tblInd w:w="-318" w:type="dxa"/>
        <w:tblLayout w:type="fixed"/>
        <w:tblLook w:val="04A0" w:firstRow="1" w:lastRow="0" w:firstColumn="1" w:lastColumn="0" w:noHBand="0" w:noVBand="1"/>
      </w:tblPr>
      <w:tblGrid>
        <w:gridCol w:w="1164"/>
        <w:gridCol w:w="7938"/>
        <w:gridCol w:w="1417"/>
      </w:tblGrid>
      <w:tr w:rsidR="00004A52" w:rsidRPr="00727335" w14:paraId="496349C0" w14:textId="77777777" w:rsidTr="4A9347E9">
        <w:trPr>
          <w:trHeight w:val="367"/>
        </w:trPr>
        <w:tc>
          <w:tcPr>
            <w:tcW w:w="10519" w:type="dxa"/>
            <w:gridSpan w:val="3"/>
            <w:shd w:val="clear" w:color="auto" w:fill="C6D9F1"/>
          </w:tcPr>
          <w:p w14:paraId="0AF3E34A" w14:textId="77777777" w:rsidR="00004A52" w:rsidRPr="00727335" w:rsidRDefault="00004A52" w:rsidP="00004A52">
            <w:pPr>
              <w:widowControl w:val="0"/>
              <w:overflowPunct w:val="0"/>
              <w:autoSpaceDE w:val="0"/>
              <w:autoSpaceDN w:val="0"/>
              <w:adjustRightInd w:val="0"/>
              <w:jc w:val="center"/>
              <w:textAlignment w:val="baseline"/>
              <w:rPr>
                <w:rFonts w:ascii="Arial" w:hAnsi="Arial" w:cs="Arial"/>
                <w:b/>
                <w:sz w:val="22"/>
                <w:szCs w:val="22"/>
              </w:rPr>
            </w:pPr>
          </w:p>
        </w:tc>
      </w:tr>
      <w:tr w:rsidR="00927427" w:rsidRPr="00727335" w14:paraId="293D88F6" w14:textId="77777777" w:rsidTr="4A9347E9">
        <w:trPr>
          <w:trHeight w:val="367"/>
        </w:trPr>
        <w:tc>
          <w:tcPr>
            <w:tcW w:w="1164" w:type="dxa"/>
            <w:shd w:val="clear" w:color="auto" w:fill="17365D"/>
          </w:tcPr>
          <w:p w14:paraId="0111299D" w14:textId="77777777" w:rsidR="00004A52" w:rsidRPr="00727335" w:rsidRDefault="00004A52" w:rsidP="00004A52">
            <w:pPr>
              <w:widowControl w:val="0"/>
              <w:overflowPunct w:val="0"/>
              <w:autoSpaceDE w:val="0"/>
              <w:autoSpaceDN w:val="0"/>
              <w:adjustRightInd w:val="0"/>
              <w:textAlignment w:val="baseline"/>
              <w:rPr>
                <w:rFonts w:ascii="Arial" w:hAnsi="Arial" w:cs="Arial"/>
                <w:b/>
                <w:color w:val="FFFFFF"/>
                <w:sz w:val="22"/>
                <w:szCs w:val="22"/>
              </w:rPr>
            </w:pPr>
          </w:p>
        </w:tc>
        <w:tc>
          <w:tcPr>
            <w:tcW w:w="7938" w:type="dxa"/>
            <w:shd w:val="clear" w:color="auto" w:fill="17365D"/>
          </w:tcPr>
          <w:p w14:paraId="0A761DDE" w14:textId="77777777" w:rsidR="00004A52" w:rsidRPr="00727335" w:rsidRDefault="00004A52" w:rsidP="00004A52">
            <w:pPr>
              <w:widowControl w:val="0"/>
              <w:overflowPunct w:val="0"/>
              <w:autoSpaceDE w:val="0"/>
              <w:autoSpaceDN w:val="0"/>
              <w:adjustRightInd w:val="0"/>
              <w:textAlignment w:val="baseline"/>
              <w:rPr>
                <w:rFonts w:ascii="Arial" w:hAnsi="Arial" w:cs="Arial"/>
                <w:b/>
                <w:color w:val="FFFFFF"/>
                <w:sz w:val="22"/>
                <w:szCs w:val="22"/>
              </w:rPr>
            </w:pPr>
            <w:r w:rsidRPr="00727335">
              <w:rPr>
                <w:rFonts w:ascii="Arial" w:hAnsi="Arial" w:cs="Arial"/>
                <w:b/>
                <w:bCs/>
                <w:color w:val="FFFFFF"/>
                <w:sz w:val="22"/>
                <w:szCs w:val="22"/>
              </w:rPr>
              <w:t xml:space="preserve">Item </w:t>
            </w:r>
          </w:p>
        </w:tc>
        <w:tc>
          <w:tcPr>
            <w:tcW w:w="1417" w:type="dxa"/>
            <w:shd w:val="clear" w:color="auto" w:fill="17365D"/>
          </w:tcPr>
          <w:p w14:paraId="7064791B" w14:textId="77777777" w:rsidR="00004A52" w:rsidRPr="00727335" w:rsidRDefault="00004A52" w:rsidP="00004A52">
            <w:pPr>
              <w:widowControl w:val="0"/>
              <w:overflowPunct w:val="0"/>
              <w:autoSpaceDE w:val="0"/>
              <w:autoSpaceDN w:val="0"/>
              <w:adjustRightInd w:val="0"/>
              <w:textAlignment w:val="baseline"/>
              <w:rPr>
                <w:rFonts w:ascii="Arial" w:hAnsi="Arial" w:cs="Arial"/>
                <w:b/>
                <w:bCs/>
                <w:color w:val="FFFFFF"/>
                <w:sz w:val="22"/>
                <w:szCs w:val="22"/>
              </w:rPr>
            </w:pPr>
            <w:r w:rsidRPr="00727335">
              <w:rPr>
                <w:rFonts w:ascii="Arial" w:hAnsi="Arial" w:cs="Arial"/>
                <w:b/>
                <w:bCs/>
                <w:color w:val="FFFFFF"/>
                <w:sz w:val="22"/>
                <w:szCs w:val="22"/>
              </w:rPr>
              <w:t>Action</w:t>
            </w:r>
          </w:p>
          <w:p w14:paraId="5986F3A3" w14:textId="77777777" w:rsidR="00004A52" w:rsidRPr="00727335" w:rsidRDefault="00004A52" w:rsidP="00004A52">
            <w:pPr>
              <w:widowControl w:val="0"/>
              <w:overflowPunct w:val="0"/>
              <w:autoSpaceDE w:val="0"/>
              <w:autoSpaceDN w:val="0"/>
              <w:adjustRightInd w:val="0"/>
              <w:textAlignment w:val="baseline"/>
              <w:rPr>
                <w:rFonts w:ascii="Arial" w:hAnsi="Arial" w:cs="Arial"/>
                <w:b/>
                <w:color w:val="FFFFFF"/>
                <w:sz w:val="22"/>
                <w:szCs w:val="22"/>
              </w:rPr>
            </w:pPr>
          </w:p>
        </w:tc>
      </w:tr>
      <w:tr w:rsidR="00004A52" w:rsidRPr="00727335" w14:paraId="72258DF5" w14:textId="77777777" w:rsidTr="4A9347E9">
        <w:trPr>
          <w:trHeight w:val="367"/>
        </w:trPr>
        <w:tc>
          <w:tcPr>
            <w:tcW w:w="1164" w:type="dxa"/>
          </w:tcPr>
          <w:p w14:paraId="38BC098D" w14:textId="6FD1E52E" w:rsidR="00004A52" w:rsidRPr="00731C4F" w:rsidRDefault="00306DF8" w:rsidP="00004A52">
            <w:pPr>
              <w:widowControl w:val="0"/>
              <w:overflowPunct w:val="0"/>
              <w:autoSpaceDE w:val="0"/>
              <w:autoSpaceDN w:val="0"/>
              <w:adjustRightInd w:val="0"/>
              <w:textAlignment w:val="baseline"/>
              <w:rPr>
                <w:rFonts w:ascii="Arial" w:hAnsi="Arial" w:cs="Arial"/>
                <w:bCs/>
                <w:sz w:val="22"/>
                <w:szCs w:val="22"/>
              </w:rPr>
            </w:pPr>
            <w:r w:rsidRPr="00731C4F">
              <w:rPr>
                <w:rFonts w:ascii="Arial" w:hAnsi="Arial" w:cs="Arial"/>
                <w:sz w:val="22"/>
                <w:szCs w:val="22"/>
              </w:rPr>
              <w:t>Agenda item 1</w:t>
            </w:r>
          </w:p>
        </w:tc>
        <w:tc>
          <w:tcPr>
            <w:tcW w:w="7938" w:type="dxa"/>
          </w:tcPr>
          <w:p w14:paraId="53BF987D" w14:textId="40AD2CB0" w:rsidR="00AA565D" w:rsidRPr="00731C4F" w:rsidRDefault="00AA565D" w:rsidP="00AB59C8">
            <w:pPr>
              <w:widowControl w:val="0"/>
              <w:overflowPunct w:val="0"/>
              <w:autoSpaceDE w:val="0"/>
              <w:autoSpaceDN w:val="0"/>
              <w:adjustRightInd w:val="0"/>
              <w:textAlignment w:val="baseline"/>
              <w:rPr>
                <w:rFonts w:ascii="Arial" w:hAnsi="Arial" w:cs="Arial"/>
                <w:b/>
                <w:sz w:val="22"/>
                <w:szCs w:val="22"/>
              </w:rPr>
            </w:pPr>
            <w:r w:rsidRPr="00731C4F">
              <w:rPr>
                <w:rFonts w:ascii="Arial" w:hAnsi="Arial" w:cs="Arial"/>
                <w:b/>
                <w:bCs/>
                <w:sz w:val="22"/>
                <w:szCs w:val="22"/>
              </w:rPr>
              <w:t>Introduction, attendance and apologies:</w:t>
            </w:r>
          </w:p>
          <w:p w14:paraId="0BAAC270" w14:textId="53B50B6D" w:rsidR="00D57B47" w:rsidRPr="008940FC" w:rsidRDefault="00112548" w:rsidP="00D67B9F">
            <w:pPr>
              <w:pStyle w:val="ListParagraph"/>
              <w:widowControl w:val="0"/>
              <w:numPr>
                <w:ilvl w:val="0"/>
                <w:numId w:val="7"/>
              </w:numPr>
              <w:overflowPunct w:val="0"/>
              <w:autoSpaceDE w:val="0"/>
              <w:autoSpaceDN w:val="0"/>
              <w:adjustRightInd w:val="0"/>
              <w:ind w:left="486" w:hanging="410"/>
              <w:textAlignment w:val="baseline"/>
              <w:rPr>
                <w:rFonts w:ascii="Arial" w:hAnsi="Arial" w:cs="Arial"/>
                <w:b/>
                <w:bCs/>
                <w:sz w:val="22"/>
                <w:szCs w:val="22"/>
              </w:rPr>
            </w:pPr>
            <w:r w:rsidRPr="00731C4F">
              <w:rPr>
                <w:rFonts w:ascii="Arial" w:hAnsi="Arial" w:cs="Arial"/>
                <w:sz w:val="22"/>
                <w:szCs w:val="22"/>
              </w:rPr>
              <w:t>The chair</w:t>
            </w:r>
            <w:r w:rsidR="00BA2CEA" w:rsidRPr="00731C4F">
              <w:rPr>
                <w:rFonts w:ascii="Arial" w:hAnsi="Arial" w:cs="Arial"/>
                <w:sz w:val="22"/>
                <w:szCs w:val="22"/>
              </w:rPr>
              <w:t xml:space="preserve"> welcomed everyone to the meeting, </w:t>
            </w:r>
            <w:r w:rsidR="003A1D3C">
              <w:rPr>
                <w:rFonts w:ascii="Arial" w:hAnsi="Arial" w:cs="Arial"/>
                <w:sz w:val="22"/>
                <w:szCs w:val="22"/>
              </w:rPr>
              <w:t>including Jo Maguire as the new Independent Pension Specialist, and Peter Bryan</w:t>
            </w:r>
            <w:r w:rsidR="00971E1D">
              <w:rPr>
                <w:rFonts w:ascii="Arial" w:hAnsi="Arial" w:cs="Arial"/>
                <w:sz w:val="22"/>
                <w:szCs w:val="22"/>
              </w:rPr>
              <w:t>, the new Employer Representative</w:t>
            </w:r>
            <w:r w:rsidR="00B51FC6">
              <w:rPr>
                <w:rFonts w:ascii="Arial" w:hAnsi="Arial" w:cs="Arial"/>
                <w:sz w:val="22"/>
                <w:szCs w:val="22"/>
              </w:rPr>
              <w:t xml:space="preserve"> Board Member.</w:t>
            </w:r>
          </w:p>
          <w:p w14:paraId="7A6BAFC1" w14:textId="1A476BDF" w:rsidR="008940FC" w:rsidRPr="00731C4F" w:rsidRDefault="00D37608" w:rsidP="00D67B9F">
            <w:pPr>
              <w:pStyle w:val="ListParagraph"/>
              <w:widowControl w:val="0"/>
              <w:numPr>
                <w:ilvl w:val="0"/>
                <w:numId w:val="7"/>
              </w:numPr>
              <w:overflowPunct w:val="0"/>
              <w:autoSpaceDE w:val="0"/>
              <w:autoSpaceDN w:val="0"/>
              <w:adjustRightInd w:val="0"/>
              <w:ind w:left="486" w:hanging="410"/>
              <w:textAlignment w:val="baseline"/>
              <w:rPr>
                <w:rFonts w:ascii="Arial" w:hAnsi="Arial" w:cs="Arial"/>
                <w:b/>
                <w:bCs/>
                <w:sz w:val="22"/>
                <w:szCs w:val="22"/>
              </w:rPr>
            </w:pPr>
            <w:r>
              <w:rPr>
                <w:rFonts w:ascii="Arial" w:hAnsi="Arial" w:cs="Arial"/>
                <w:sz w:val="22"/>
                <w:szCs w:val="22"/>
              </w:rPr>
              <w:t>On behalf of the board, t</w:t>
            </w:r>
            <w:r w:rsidR="008940FC">
              <w:rPr>
                <w:rFonts w:ascii="Arial" w:hAnsi="Arial" w:cs="Arial"/>
                <w:sz w:val="22"/>
                <w:szCs w:val="22"/>
              </w:rPr>
              <w:t>he chair thanked Susan Anyan for all her hard work over the last 6 years</w:t>
            </w:r>
            <w:r w:rsidR="00E6609A">
              <w:rPr>
                <w:rFonts w:ascii="Arial" w:hAnsi="Arial" w:cs="Arial"/>
                <w:sz w:val="22"/>
                <w:szCs w:val="22"/>
              </w:rPr>
              <w:t xml:space="preserve"> as IPS, today is Susan’s last day in office.</w:t>
            </w:r>
          </w:p>
          <w:p w14:paraId="524A4136" w14:textId="12BE3F17" w:rsidR="00AC0D64" w:rsidRPr="00731C4F" w:rsidRDefault="00001336" w:rsidP="00D67B9F">
            <w:pPr>
              <w:pStyle w:val="ListParagraph"/>
              <w:widowControl w:val="0"/>
              <w:numPr>
                <w:ilvl w:val="0"/>
                <w:numId w:val="7"/>
              </w:numPr>
              <w:overflowPunct w:val="0"/>
              <w:autoSpaceDE w:val="0"/>
              <w:autoSpaceDN w:val="0"/>
              <w:adjustRightInd w:val="0"/>
              <w:ind w:left="486" w:hanging="410"/>
              <w:textAlignment w:val="baseline"/>
              <w:rPr>
                <w:rFonts w:ascii="Arial" w:hAnsi="Arial" w:cs="Arial"/>
                <w:b/>
                <w:bCs/>
                <w:sz w:val="22"/>
                <w:szCs w:val="22"/>
              </w:rPr>
            </w:pPr>
            <w:r>
              <w:rPr>
                <w:rFonts w:ascii="Arial" w:hAnsi="Arial" w:cs="Arial"/>
                <w:sz w:val="22"/>
                <w:szCs w:val="22"/>
              </w:rPr>
              <w:t xml:space="preserve">Apologies: Alyson Fox </w:t>
            </w:r>
            <w:r w:rsidR="00D07471">
              <w:rPr>
                <w:rFonts w:ascii="Arial" w:hAnsi="Arial" w:cs="Arial"/>
                <w:sz w:val="22"/>
                <w:szCs w:val="22"/>
              </w:rPr>
              <w:t>(TP Head of Operations)</w:t>
            </w:r>
            <w:r w:rsidR="001375A7" w:rsidRPr="00731C4F">
              <w:rPr>
                <w:rFonts w:ascii="Arial" w:hAnsi="Arial" w:cs="Arial"/>
                <w:sz w:val="22"/>
                <w:szCs w:val="22"/>
              </w:rPr>
              <w:br/>
            </w:r>
          </w:p>
          <w:p w14:paraId="2F0B76E3" w14:textId="7B5875C3" w:rsidR="00BF39B9" w:rsidRPr="00731C4F" w:rsidRDefault="00BF39B9" w:rsidP="00AB59C8">
            <w:pPr>
              <w:widowControl w:val="0"/>
              <w:overflowPunct w:val="0"/>
              <w:autoSpaceDE w:val="0"/>
              <w:autoSpaceDN w:val="0"/>
              <w:adjustRightInd w:val="0"/>
              <w:textAlignment w:val="baseline"/>
              <w:rPr>
                <w:rFonts w:ascii="Arial" w:hAnsi="Arial" w:cs="Arial"/>
                <w:b/>
                <w:bCs/>
                <w:sz w:val="22"/>
                <w:szCs w:val="22"/>
              </w:rPr>
            </w:pPr>
            <w:r w:rsidRPr="00731C4F">
              <w:rPr>
                <w:rFonts w:ascii="Arial" w:hAnsi="Arial" w:cs="Arial"/>
                <w:b/>
                <w:bCs/>
                <w:sz w:val="22"/>
                <w:szCs w:val="22"/>
              </w:rPr>
              <w:t>Register of Interests:</w:t>
            </w:r>
          </w:p>
          <w:p w14:paraId="18568ABA" w14:textId="2B6A5C66" w:rsidR="00BA2CEA" w:rsidRPr="00731C4F" w:rsidRDefault="00C03EED" w:rsidP="00D67B9F">
            <w:pPr>
              <w:pStyle w:val="ListParagraph"/>
              <w:widowControl w:val="0"/>
              <w:numPr>
                <w:ilvl w:val="0"/>
                <w:numId w:val="8"/>
              </w:numPr>
              <w:overflowPunct w:val="0"/>
              <w:autoSpaceDE w:val="0"/>
              <w:autoSpaceDN w:val="0"/>
              <w:adjustRightInd w:val="0"/>
              <w:ind w:left="486"/>
              <w:textAlignment w:val="baseline"/>
              <w:rPr>
                <w:rFonts w:ascii="Arial" w:hAnsi="Arial" w:cs="Arial"/>
                <w:sz w:val="22"/>
                <w:szCs w:val="22"/>
              </w:rPr>
            </w:pPr>
            <w:r w:rsidRPr="00731C4F">
              <w:rPr>
                <w:rFonts w:ascii="Arial" w:hAnsi="Arial" w:cs="Arial"/>
                <w:sz w:val="22"/>
                <w:szCs w:val="22"/>
              </w:rPr>
              <w:t>The chair</w:t>
            </w:r>
            <w:r w:rsidR="00BA2CEA" w:rsidRPr="00731C4F">
              <w:rPr>
                <w:rFonts w:ascii="Arial" w:hAnsi="Arial" w:cs="Arial"/>
                <w:sz w:val="22"/>
                <w:szCs w:val="22"/>
              </w:rPr>
              <w:t xml:space="preserve"> reported there </w:t>
            </w:r>
            <w:r w:rsidR="009C2E55" w:rsidRPr="00731C4F">
              <w:rPr>
                <w:rFonts w:ascii="Arial" w:hAnsi="Arial" w:cs="Arial"/>
                <w:sz w:val="22"/>
                <w:szCs w:val="22"/>
              </w:rPr>
              <w:t xml:space="preserve">were no amendments to the </w:t>
            </w:r>
            <w:r w:rsidR="00881570" w:rsidRPr="00731C4F">
              <w:rPr>
                <w:rFonts w:ascii="Arial" w:hAnsi="Arial" w:cs="Arial"/>
                <w:sz w:val="22"/>
                <w:szCs w:val="22"/>
              </w:rPr>
              <w:t>register</w:t>
            </w:r>
            <w:r w:rsidR="00D53417">
              <w:rPr>
                <w:rFonts w:ascii="Arial" w:hAnsi="Arial" w:cs="Arial"/>
                <w:sz w:val="22"/>
                <w:szCs w:val="22"/>
              </w:rPr>
              <w:t>, and no reported conflicts of interest</w:t>
            </w:r>
            <w:r w:rsidR="00881570" w:rsidRPr="00731C4F">
              <w:rPr>
                <w:rFonts w:ascii="Arial" w:hAnsi="Arial" w:cs="Arial"/>
                <w:sz w:val="22"/>
                <w:szCs w:val="22"/>
              </w:rPr>
              <w:t>.</w:t>
            </w:r>
          </w:p>
          <w:p w14:paraId="75A8D110" w14:textId="77777777" w:rsidR="00BA2CEA" w:rsidRPr="00731C4F" w:rsidRDefault="00BA2CEA" w:rsidP="00004A52">
            <w:pPr>
              <w:widowControl w:val="0"/>
              <w:tabs>
                <w:tab w:val="left" w:pos="33"/>
              </w:tabs>
              <w:overflowPunct w:val="0"/>
              <w:autoSpaceDE w:val="0"/>
              <w:autoSpaceDN w:val="0"/>
              <w:adjustRightInd w:val="0"/>
              <w:ind w:left="33"/>
              <w:textAlignment w:val="baseline"/>
              <w:rPr>
                <w:rFonts w:ascii="Arial" w:hAnsi="Arial" w:cs="Arial"/>
                <w:sz w:val="22"/>
                <w:szCs w:val="22"/>
              </w:rPr>
            </w:pPr>
          </w:p>
          <w:p w14:paraId="7C544FB4" w14:textId="7FA63F87" w:rsidR="00694C93" w:rsidRPr="00731C4F" w:rsidRDefault="00004A52" w:rsidP="00421A84">
            <w:pPr>
              <w:widowControl w:val="0"/>
              <w:tabs>
                <w:tab w:val="left" w:pos="33"/>
              </w:tabs>
              <w:overflowPunct w:val="0"/>
              <w:autoSpaceDE w:val="0"/>
              <w:autoSpaceDN w:val="0"/>
              <w:adjustRightInd w:val="0"/>
              <w:ind w:left="33"/>
              <w:textAlignment w:val="baseline"/>
              <w:rPr>
                <w:rFonts w:ascii="Arial" w:hAnsi="Arial" w:cs="Arial"/>
                <w:b/>
                <w:bCs/>
                <w:sz w:val="22"/>
                <w:szCs w:val="22"/>
              </w:rPr>
            </w:pPr>
            <w:r w:rsidRPr="00731C4F">
              <w:rPr>
                <w:rFonts w:ascii="Arial" w:hAnsi="Arial" w:cs="Arial"/>
                <w:b/>
                <w:bCs/>
                <w:sz w:val="22"/>
                <w:szCs w:val="22"/>
              </w:rPr>
              <w:t>Minutes of the previous meeting (Paper 2):</w:t>
            </w:r>
          </w:p>
          <w:p w14:paraId="642C59E4" w14:textId="7D545FB6" w:rsidR="00004A52" w:rsidRPr="00731C4F" w:rsidRDefault="00EF243F" w:rsidP="00E34429">
            <w:pPr>
              <w:widowControl w:val="0"/>
              <w:numPr>
                <w:ilvl w:val="0"/>
                <w:numId w:val="5"/>
              </w:numPr>
              <w:overflowPunct w:val="0"/>
              <w:autoSpaceDE w:val="0"/>
              <w:autoSpaceDN w:val="0"/>
              <w:adjustRightInd w:val="0"/>
              <w:ind w:left="344" w:hanging="283"/>
              <w:textAlignment w:val="baseline"/>
              <w:rPr>
                <w:rFonts w:ascii="Arial" w:hAnsi="Arial" w:cs="Arial"/>
                <w:sz w:val="22"/>
                <w:szCs w:val="22"/>
              </w:rPr>
            </w:pPr>
            <w:r w:rsidRPr="00731C4F">
              <w:rPr>
                <w:rFonts w:ascii="Arial" w:hAnsi="Arial" w:cs="Arial"/>
                <w:sz w:val="22"/>
                <w:szCs w:val="22"/>
              </w:rPr>
              <w:t xml:space="preserve">The minutes </w:t>
            </w:r>
            <w:r w:rsidR="00CB5E42" w:rsidRPr="00731C4F">
              <w:rPr>
                <w:rFonts w:ascii="Arial" w:hAnsi="Arial" w:cs="Arial"/>
                <w:sz w:val="22"/>
                <w:szCs w:val="22"/>
              </w:rPr>
              <w:t xml:space="preserve">of </w:t>
            </w:r>
            <w:r w:rsidR="00D07471">
              <w:rPr>
                <w:rFonts w:ascii="Arial" w:hAnsi="Arial" w:cs="Arial"/>
                <w:sz w:val="22"/>
                <w:szCs w:val="22"/>
              </w:rPr>
              <w:t>23 October</w:t>
            </w:r>
            <w:r w:rsidR="00241671" w:rsidRPr="00731C4F">
              <w:rPr>
                <w:rFonts w:ascii="Arial" w:hAnsi="Arial" w:cs="Arial"/>
                <w:sz w:val="22"/>
                <w:szCs w:val="22"/>
              </w:rPr>
              <w:t xml:space="preserve"> 2024 were ratified.</w:t>
            </w:r>
          </w:p>
          <w:p w14:paraId="2FF171CF" w14:textId="6E2081A5" w:rsidR="00421A84" w:rsidRPr="00731C4F" w:rsidRDefault="00421A84" w:rsidP="00421A84">
            <w:pPr>
              <w:widowControl w:val="0"/>
              <w:overflowPunct w:val="0"/>
              <w:autoSpaceDE w:val="0"/>
              <w:autoSpaceDN w:val="0"/>
              <w:adjustRightInd w:val="0"/>
              <w:ind w:left="344"/>
              <w:textAlignment w:val="baseline"/>
              <w:rPr>
                <w:rFonts w:ascii="Arial" w:hAnsi="Arial" w:cs="Arial"/>
                <w:sz w:val="22"/>
                <w:szCs w:val="22"/>
              </w:rPr>
            </w:pPr>
          </w:p>
        </w:tc>
        <w:tc>
          <w:tcPr>
            <w:tcW w:w="1417" w:type="dxa"/>
          </w:tcPr>
          <w:p w14:paraId="53B216E7" w14:textId="7425C883" w:rsidR="00004A52" w:rsidRPr="00727335" w:rsidRDefault="00004A52" w:rsidP="00004A52">
            <w:pPr>
              <w:widowControl w:val="0"/>
              <w:overflowPunct w:val="0"/>
              <w:autoSpaceDE w:val="0"/>
              <w:autoSpaceDN w:val="0"/>
              <w:adjustRightInd w:val="0"/>
              <w:textAlignment w:val="baseline"/>
              <w:rPr>
                <w:rFonts w:ascii="Arial" w:hAnsi="Arial" w:cs="Arial"/>
                <w:b/>
                <w:sz w:val="22"/>
                <w:szCs w:val="22"/>
              </w:rPr>
            </w:pPr>
          </w:p>
        </w:tc>
      </w:tr>
      <w:tr w:rsidR="00E44790" w:rsidRPr="00727335" w14:paraId="04A9E669" w14:textId="77777777" w:rsidTr="4A9347E9">
        <w:trPr>
          <w:trHeight w:val="367"/>
        </w:trPr>
        <w:tc>
          <w:tcPr>
            <w:tcW w:w="1164" w:type="dxa"/>
          </w:tcPr>
          <w:p w14:paraId="516E55B3" w14:textId="70D8A412" w:rsidR="00E44790" w:rsidRPr="00731C4F" w:rsidRDefault="00E44790"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Agenda item 2</w:t>
            </w:r>
          </w:p>
        </w:tc>
        <w:tc>
          <w:tcPr>
            <w:tcW w:w="7938" w:type="dxa"/>
          </w:tcPr>
          <w:p w14:paraId="1B8E4346" w14:textId="77777777" w:rsidR="00E44790" w:rsidRPr="00731C4F" w:rsidRDefault="00E44790" w:rsidP="00E44790">
            <w:pPr>
              <w:widowControl w:val="0"/>
              <w:tabs>
                <w:tab w:val="left" w:pos="61"/>
              </w:tabs>
              <w:overflowPunct w:val="0"/>
              <w:autoSpaceDE w:val="0"/>
              <w:autoSpaceDN w:val="0"/>
              <w:adjustRightInd w:val="0"/>
              <w:textAlignment w:val="baseline"/>
              <w:rPr>
                <w:rFonts w:ascii="Arial" w:hAnsi="Arial" w:cs="Arial"/>
                <w:b/>
                <w:bCs/>
                <w:sz w:val="22"/>
                <w:szCs w:val="22"/>
              </w:rPr>
            </w:pPr>
            <w:r w:rsidRPr="00731C4F">
              <w:rPr>
                <w:rFonts w:ascii="Arial" w:hAnsi="Arial" w:cs="Arial"/>
                <w:b/>
                <w:bCs/>
                <w:sz w:val="22"/>
                <w:szCs w:val="22"/>
              </w:rPr>
              <w:t>Actions Update (Paper 3)</w:t>
            </w:r>
          </w:p>
          <w:p w14:paraId="3BB7A581" w14:textId="77777777" w:rsidR="00E44790" w:rsidRPr="00731C4F" w:rsidRDefault="00E44790" w:rsidP="00E44790">
            <w:pPr>
              <w:widowControl w:val="0"/>
              <w:tabs>
                <w:tab w:val="left" w:pos="61"/>
              </w:tabs>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The following actions were discussed: -</w:t>
            </w:r>
          </w:p>
          <w:p w14:paraId="0F550DDF" w14:textId="77777777" w:rsidR="00E44790" w:rsidRDefault="00E44790" w:rsidP="00E44790">
            <w:pPr>
              <w:widowControl w:val="0"/>
              <w:tabs>
                <w:tab w:val="left" w:pos="61"/>
              </w:tabs>
              <w:overflowPunct w:val="0"/>
              <w:autoSpaceDE w:val="0"/>
              <w:autoSpaceDN w:val="0"/>
              <w:adjustRightInd w:val="0"/>
              <w:textAlignment w:val="baseline"/>
              <w:rPr>
                <w:rFonts w:ascii="Arial" w:hAnsi="Arial" w:cs="Arial"/>
                <w:b/>
                <w:bCs/>
                <w:sz w:val="22"/>
                <w:szCs w:val="22"/>
              </w:rPr>
            </w:pPr>
          </w:p>
          <w:p w14:paraId="7D3D6D8B" w14:textId="7C9FDFA5" w:rsidR="006E0948" w:rsidRPr="00731C4F" w:rsidRDefault="006E0948" w:rsidP="006E0948">
            <w:pPr>
              <w:widowControl w:val="0"/>
              <w:overflowPunct w:val="0"/>
              <w:autoSpaceDE w:val="0"/>
              <w:autoSpaceDN w:val="0"/>
              <w:adjustRightInd w:val="0"/>
              <w:textAlignment w:val="baseline"/>
              <w:rPr>
                <w:rFonts w:ascii="Arial" w:hAnsi="Arial" w:cs="Arial"/>
                <w:b/>
                <w:bCs/>
                <w:i/>
                <w:iCs/>
                <w:sz w:val="22"/>
                <w:szCs w:val="22"/>
              </w:rPr>
            </w:pPr>
            <w:r>
              <w:rPr>
                <w:rFonts w:ascii="Arial" w:hAnsi="Arial" w:cs="Arial"/>
                <w:b/>
                <w:bCs/>
                <w:sz w:val="22"/>
                <w:szCs w:val="22"/>
              </w:rPr>
              <w:t>A</w:t>
            </w:r>
            <w:r w:rsidR="00116FE5">
              <w:rPr>
                <w:rFonts w:ascii="Arial" w:hAnsi="Arial" w:cs="Arial"/>
                <w:b/>
                <w:bCs/>
                <w:sz w:val="22"/>
                <w:szCs w:val="22"/>
              </w:rPr>
              <w:t>P2/231024</w:t>
            </w:r>
            <w:r>
              <w:rPr>
                <w:rFonts w:ascii="Arial" w:hAnsi="Arial" w:cs="Arial"/>
                <w:b/>
                <w:bCs/>
                <w:sz w:val="22"/>
                <w:szCs w:val="22"/>
              </w:rPr>
              <w:t xml:space="preserve"> </w:t>
            </w:r>
            <w:r w:rsidRPr="00731C4F">
              <w:rPr>
                <w:rFonts w:ascii="Arial" w:hAnsi="Arial" w:cs="Arial"/>
                <w:b/>
                <w:bCs/>
                <w:i/>
                <w:iCs/>
                <w:sz w:val="22"/>
                <w:szCs w:val="22"/>
              </w:rPr>
              <w:t>Virgin Media and public sector schemes</w:t>
            </w:r>
          </w:p>
          <w:p w14:paraId="38A077BD" w14:textId="6310F31A" w:rsidR="006E0948" w:rsidRPr="00731C4F" w:rsidRDefault="006E0948" w:rsidP="00D67B9F">
            <w:pPr>
              <w:pStyle w:val="ListParagraph"/>
              <w:widowControl w:val="0"/>
              <w:numPr>
                <w:ilvl w:val="0"/>
                <w:numId w:val="9"/>
              </w:numPr>
              <w:overflowPunct w:val="0"/>
              <w:autoSpaceDE w:val="0"/>
              <w:autoSpaceDN w:val="0"/>
              <w:adjustRightInd w:val="0"/>
              <w:spacing w:after="160" w:line="259" w:lineRule="auto"/>
              <w:ind w:left="344"/>
              <w:textAlignment w:val="baseline"/>
              <w:rPr>
                <w:rFonts w:ascii="Arial" w:hAnsi="Arial" w:cs="Arial"/>
                <w:b/>
                <w:bCs/>
                <w:i/>
                <w:iCs/>
                <w:sz w:val="22"/>
                <w:szCs w:val="22"/>
              </w:rPr>
            </w:pPr>
            <w:r w:rsidRPr="00731C4F">
              <w:rPr>
                <w:rFonts w:ascii="Arial" w:hAnsi="Arial" w:cs="Arial"/>
                <w:sz w:val="22"/>
                <w:szCs w:val="22"/>
              </w:rPr>
              <w:t xml:space="preserve">An appeal was heard </w:t>
            </w:r>
            <w:r w:rsidR="00AA7DA6">
              <w:rPr>
                <w:rFonts w:ascii="Arial" w:hAnsi="Arial" w:cs="Arial"/>
                <w:sz w:val="22"/>
                <w:szCs w:val="22"/>
              </w:rPr>
              <w:t>last</w:t>
            </w:r>
            <w:r w:rsidRPr="00731C4F">
              <w:rPr>
                <w:rFonts w:ascii="Arial" w:hAnsi="Arial" w:cs="Arial"/>
                <w:sz w:val="22"/>
                <w:szCs w:val="22"/>
              </w:rPr>
              <w:t xml:space="preserve"> year </w:t>
            </w:r>
            <w:r w:rsidR="00AA7DA6">
              <w:rPr>
                <w:rFonts w:ascii="Arial" w:hAnsi="Arial" w:cs="Arial"/>
                <w:sz w:val="22"/>
                <w:szCs w:val="22"/>
              </w:rPr>
              <w:t>in</w:t>
            </w:r>
            <w:r w:rsidRPr="00731C4F">
              <w:rPr>
                <w:rFonts w:ascii="Arial" w:hAnsi="Arial" w:cs="Arial"/>
                <w:sz w:val="22"/>
                <w:szCs w:val="22"/>
              </w:rPr>
              <w:t xml:space="preserve"> the Virgin Media court case. It was held that, if certain actuarial requirements were not complied with, scheme amendments may be deemed invalid, and this could lead to additional liabilities for both private and public sector schemes.</w:t>
            </w:r>
          </w:p>
          <w:p w14:paraId="7F1E6C71" w14:textId="77777777" w:rsidR="006E0948" w:rsidRDefault="006E0948" w:rsidP="00D67B9F">
            <w:pPr>
              <w:pStyle w:val="ListParagraph"/>
              <w:widowControl w:val="0"/>
              <w:numPr>
                <w:ilvl w:val="0"/>
                <w:numId w:val="9"/>
              </w:numPr>
              <w:overflowPunct w:val="0"/>
              <w:autoSpaceDE w:val="0"/>
              <w:autoSpaceDN w:val="0"/>
              <w:adjustRightInd w:val="0"/>
              <w:spacing w:after="160" w:line="259" w:lineRule="auto"/>
              <w:ind w:left="344"/>
              <w:textAlignment w:val="baseline"/>
              <w:rPr>
                <w:rFonts w:ascii="Arial" w:hAnsi="Arial" w:cs="Arial"/>
                <w:sz w:val="22"/>
                <w:szCs w:val="22"/>
              </w:rPr>
            </w:pPr>
            <w:r w:rsidRPr="00731C4F">
              <w:rPr>
                <w:rFonts w:ascii="Arial" w:hAnsi="Arial" w:cs="Arial"/>
                <w:sz w:val="22"/>
                <w:szCs w:val="22"/>
              </w:rPr>
              <w:t xml:space="preserve">It was queried how this might impact TPS. The department assured the board that they were liaising with HMT. Any scheme established after 1997 is unlikely to be affected.  The department also advised that if public sector </w:t>
            </w:r>
            <w:r w:rsidRPr="00731C4F">
              <w:rPr>
                <w:rFonts w:ascii="Arial" w:hAnsi="Arial" w:cs="Arial"/>
                <w:sz w:val="22"/>
                <w:szCs w:val="22"/>
              </w:rPr>
              <w:lastRenderedPageBreak/>
              <w:t>schemes were affected there is existing legislation that HMT may consider using to mitigate the impact.</w:t>
            </w:r>
          </w:p>
          <w:p w14:paraId="18E67EE7" w14:textId="255A1004" w:rsidR="00C929EC" w:rsidRDefault="00C929EC" w:rsidP="00D67B9F">
            <w:pPr>
              <w:pStyle w:val="ListParagraph"/>
              <w:widowControl w:val="0"/>
              <w:numPr>
                <w:ilvl w:val="0"/>
                <w:numId w:val="9"/>
              </w:numPr>
              <w:overflowPunct w:val="0"/>
              <w:autoSpaceDE w:val="0"/>
              <w:autoSpaceDN w:val="0"/>
              <w:adjustRightInd w:val="0"/>
              <w:spacing w:after="160" w:line="259" w:lineRule="auto"/>
              <w:ind w:left="344"/>
              <w:textAlignment w:val="baseline"/>
              <w:rPr>
                <w:rFonts w:ascii="Arial" w:hAnsi="Arial" w:cs="Arial"/>
                <w:sz w:val="22"/>
                <w:szCs w:val="22"/>
              </w:rPr>
            </w:pPr>
            <w:r>
              <w:rPr>
                <w:rFonts w:ascii="Arial" w:hAnsi="Arial" w:cs="Arial"/>
                <w:sz w:val="22"/>
                <w:szCs w:val="22"/>
              </w:rPr>
              <w:t xml:space="preserve">GAD and </w:t>
            </w:r>
            <w:r w:rsidR="00B2523E">
              <w:rPr>
                <w:rFonts w:ascii="Arial" w:hAnsi="Arial" w:cs="Arial"/>
                <w:sz w:val="22"/>
                <w:szCs w:val="22"/>
              </w:rPr>
              <w:t xml:space="preserve">DfE </w:t>
            </w:r>
            <w:r>
              <w:rPr>
                <w:rFonts w:ascii="Arial" w:hAnsi="Arial" w:cs="Arial"/>
                <w:sz w:val="22"/>
                <w:szCs w:val="22"/>
              </w:rPr>
              <w:t xml:space="preserve">are working to ensure there are records of </w:t>
            </w:r>
            <w:r w:rsidR="000845A4">
              <w:rPr>
                <w:rFonts w:ascii="Arial" w:hAnsi="Arial" w:cs="Arial"/>
                <w:sz w:val="22"/>
                <w:szCs w:val="22"/>
              </w:rPr>
              <w:t>certifications where any changes have been made</w:t>
            </w:r>
            <w:r w:rsidR="003C3BBF">
              <w:rPr>
                <w:rFonts w:ascii="Arial" w:hAnsi="Arial" w:cs="Arial"/>
                <w:sz w:val="22"/>
                <w:szCs w:val="22"/>
              </w:rPr>
              <w:t>.</w:t>
            </w:r>
          </w:p>
          <w:p w14:paraId="50A3761A" w14:textId="7E681A58" w:rsidR="003C3BBF" w:rsidRDefault="003C3BBF" w:rsidP="00D67B9F">
            <w:pPr>
              <w:pStyle w:val="ListParagraph"/>
              <w:widowControl w:val="0"/>
              <w:numPr>
                <w:ilvl w:val="0"/>
                <w:numId w:val="9"/>
              </w:numPr>
              <w:overflowPunct w:val="0"/>
              <w:autoSpaceDE w:val="0"/>
              <w:autoSpaceDN w:val="0"/>
              <w:adjustRightInd w:val="0"/>
              <w:spacing w:after="160" w:line="259" w:lineRule="auto"/>
              <w:ind w:left="344"/>
              <w:textAlignment w:val="baseline"/>
              <w:rPr>
                <w:rFonts w:ascii="Arial" w:hAnsi="Arial" w:cs="Arial"/>
                <w:sz w:val="22"/>
                <w:szCs w:val="22"/>
              </w:rPr>
            </w:pPr>
            <w:r>
              <w:rPr>
                <w:rFonts w:ascii="Arial" w:hAnsi="Arial" w:cs="Arial"/>
                <w:sz w:val="22"/>
                <w:szCs w:val="22"/>
              </w:rPr>
              <w:t>GAD and HMT are currently looking at available options and what potential impacts these will have.</w:t>
            </w:r>
          </w:p>
          <w:p w14:paraId="33261208" w14:textId="0FDE444E" w:rsidR="000845A4" w:rsidRPr="00731C4F" w:rsidRDefault="000845A4" w:rsidP="00D67B9F">
            <w:pPr>
              <w:pStyle w:val="ListParagraph"/>
              <w:widowControl w:val="0"/>
              <w:numPr>
                <w:ilvl w:val="0"/>
                <w:numId w:val="9"/>
              </w:numPr>
              <w:overflowPunct w:val="0"/>
              <w:autoSpaceDE w:val="0"/>
              <w:autoSpaceDN w:val="0"/>
              <w:adjustRightInd w:val="0"/>
              <w:spacing w:after="160" w:line="259" w:lineRule="auto"/>
              <w:ind w:left="344"/>
              <w:textAlignment w:val="baseline"/>
              <w:rPr>
                <w:rFonts w:ascii="Arial" w:hAnsi="Arial" w:cs="Arial"/>
                <w:sz w:val="22"/>
                <w:szCs w:val="22"/>
              </w:rPr>
            </w:pPr>
            <w:r>
              <w:rPr>
                <w:rFonts w:ascii="Arial" w:hAnsi="Arial" w:cs="Arial"/>
                <w:sz w:val="22"/>
                <w:szCs w:val="22"/>
              </w:rPr>
              <w:t>Currently there is no agreed outcome, deliberations are still ongoing.</w:t>
            </w:r>
          </w:p>
          <w:p w14:paraId="21881893" w14:textId="0A3B7A34" w:rsidR="006E0948" w:rsidRDefault="001E423D" w:rsidP="00E44790">
            <w:pPr>
              <w:widowControl w:val="0"/>
              <w:tabs>
                <w:tab w:val="left" w:pos="61"/>
              </w:tabs>
              <w:overflowPunct w:val="0"/>
              <w:autoSpaceDE w:val="0"/>
              <w:autoSpaceDN w:val="0"/>
              <w:adjustRightInd w:val="0"/>
              <w:textAlignment w:val="baseline"/>
              <w:rPr>
                <w:rFonts w:ascii="Arial" w:hAnsi="Arial" w:cs="Arial"/>
                <w:b/>
                <w:bCs/>
                <w:sz w:val="22"/>
                <w:szCs w:val="22"/>
              </w:rPr>
            </w:pPr>
            <w:r>
              <w:rPr>
                <w:rFonts w:ascii="Arial" w:hAnsi="Arial" w:cs="Arial"/>
                <w:b/>
                <w:bCs/>
                <w:sz w:val="22"/>
                <w:szCs w:val="22"/>
              </w:rPr>
              <w:t>Pensions Regulator Visit</w:t>
            </w:r>
          </w:p>
          <w:p w14:paraId="4250A6CE" w14:textId="594ACE16" w:rsidR="00AB3748" w:rsidRPr="00061915" w:rsidRDefault="00525917" w:rsidP="00DB383B">
            <w:pPr>
              <w:pStyle w:val="ListParagraph"/>
              <w:widowControl w:val="0"/>
              <w:numPr>
                <w:ilvl w:val="0"/>
                <w:numId w:val="13"/>
              </w:numPr>
              <w:tabs>
                <w:tab w:val="left" w:pos="61"/>
              </w:tabs>
              <w:overflowPunct w:val="0"/>
              <w:autoSpaceDE w:val="0"/>
              <w:autoSpaceDN w:val="0"/>
              <w:adjustRightInd w:val="0"/>
              <w:ind w:left="316"/>
              <w:textAlignment w:val="baseline"/>
              <w:rPr>
                <w:rFonts w:ascii="Arial" w:hAnsi="Arial" w:cs="Arial"/>
                <w:sz w:val="22"/>
                <w:szCs w:val="22"/>
              </w:rPr>
            </w:pPr>
            <w:r>
              <w:rPr>
                <w:rFonts w:ascii="Arial" w:hAnsi="Arial" w:cs="Arial"/>
                <w:sz w:val="22"/>
                <w:szCs w:val="22"/>
              </w:rPr>
              <w:t xml:space="preserve">The </w:t>
            </w:r>
            <w:r w:rsidR="00EC6EDB">
              <w:rPr>
                <w:rFonts w:ascii="Arial" w:hAnsi="Arial" w:cs="Arial"/>
                <w:sz w:val="22"/>
                <w:szCs w:val="22"/>
              </w:rPr>
              <w:t>TPR</w:t>
            </w:r>
            <w:r>
              <w:rPr>
                <w:rFonts w:ascii="Arial" w:hAnsi="Arial" w:cs="Arial"/>
                <w:sz w:val="22"/>
                <w:szCs w:val="22"/>
              </w:rPr>
              <w:t xml:space="preserve"> has </w:t>
            </w:r>
            <w:r w:rsidR="00AB3748" w:rsidRPr="00061915">
              <w:rPr>
                <w:rFonts w:ascii="Arial" w:hAnsi="Arial" w:cs="Arial"/>
                <w:sz w:val="22"/>
                <w:szCs w:val="22"/>
              </w:rPr>
              <w:t xml:space="preserve">been invited to the Board meeting </w:t>
            </w:r>
            <w:r>
              <w:rPr>
                <w:rFonts w:ascii="Arial" w:hAnsi="Arial" w:cs="Arial"/>
                <w:sz w:val="22"/>
                <w:szCs w:val="22"/>
              </w:rPr>
              <w:t>in April or June.</w:t>
            </w:r>
            <w:r w:rsidR="008A48D8">
              <w:rPr>
                <w:rFonts w:ascii="Arial" w:hAnsi="Arial" w:cs="Arial"/>
                <w:sz w:val="22"/>
                <w:szCs w:val="22"/>
              </w:rPr>
              <w:t xml:space="preserve"> </w:t>
            </w:r>
          </w:p>
          <w:p w14:paraId="10DAA0E7" w14:textId="77777777" w:rsidR="00E44790" w:rsidRPr="00971E1D" w:rsidRDefault="00E44790" w:rsidP="00971E1D">
            <w:pPr>
              <w:pStyle w:val="ListParagraph"/>
              <w:widowControl w:val="0"/>
              <w:tabs>
                <w:tab w:val="left" w:pos="61"/>
              </w:tabs>
              <w:overflowPunct w:val="0"/>
              <w:autoSpaceDE w:val="0"/>
              <w:autoSpaceDN w:val="0"/>
              <w:adjustRightInd w:val="0"/>
              <w:ind w:left="344"/>
              <w:textAlignment w:val="baseline"/>
              <w:rPr>
                <w:rFonts w:ascii="Arial" w:hAnsi="Arial" w:cs="Arial"/>
                <w:sz w:val="22"/>
                <w:szCs w:val="22"/>
              </w:rPr>
            </w:pPr>
          </w:p>
        </w:tc>
        <w:tc>
          <w:tcPr>
            <w:tcW w:w="1417" w:type="dxa"/>
          </w:tcPr>
          <w:p w14:paraId="74B7D60C" w14:textId="77777777" w:rsidR="003766D5" w:rsidRPr="00727335" w:rsidRDefault="003766D5" w:rsidP="003766D5">
            <w:pPr>
              <w:widowControl w:val="0"/>
              <w:overflowPunct w:val="0"/>
              <w:autoSpaceDE w:val="0"/>
              <w:autoSpaceDN w:val="0"/>
              <w:adjustRightInd w:val="0"/>
              <w:textAlignment w:val="baseline"/>
              <w:rPr>
                <w:rFonts w:ascii="Arial" w:hAnsi="Arial" w:cs="Arial"/>
                <w:sz w:val="22"/>
                <w:szCs w:val="22"/>
              </w:rPr>
            </w:pPr>
          </w:p>
          <w:p w14:paraId="4AC1ADC7"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141A560A"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707E1641"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268BE929"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23BA0D7C"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3B3665AA"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283563F0"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12EE706F"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4811DBB8"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21E8A1E1"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5E3A41ED"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25FA1E7B"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75B59C59"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4028D44B"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35BBD8F3" w14:textId="77777777" w:rsidR="001F3286" w:rsidRPr="00727335" w:rsidRDefault="001F3286" w:rsidP="003766D5">
            <w:pPr>
              <w:widowControl w:val="0"/>
              <w:overflowPunct w:val="0"/>
              <w:autoSpaceDE w:val="0"/>
              <w:autoSpaceDN w:val="0"/>
              <w:adjustRightInd w:val="0"/>
              <w:textAlignment w:val="baseline"/>
              <w:rPr>
                <w:rFonts w:ascii="Arial" w:hAnsi="Arial" w:cs="Arial"/>
                <w:sz w:val="22"/>
                <w:szCs w:val="22"/>
              </w:rPr>
            </w:pPr>
          </w:p>
          <w:p w14:paraId="27CD08E8" w14:textId="77777777" w:rsidR="003766D5" w:rsidRPr="00727335" w:rsidRDefault="003766D5" w:rsidP="003766D5">
            <w:pPr>
              <w:widowControl w:val="0"/>
              <w:overflowPunct w:val="0"/>
              <w:autoSpaceDE w:val="0"/>
              <w:autoSpaceDN w:val="0"/>
              <w:adjustRightInd w:val="0"/>
              <w:textAlignment w:val="baseline"/>
              <w:rPr>
                <w:rFonts w:ascii="Arial" w:hAnsi="Arial" w:cs="Arial"/>
                <w:sz w:val="22"/>
                <w:szCs w:val="22"/>
              </w:rPr>
            </w:pPr>
          </w:p>
          <w:p w14:paraId="2E5B6E79" w14:textId="3333979A" w:rsidR="00E44790" w:rsidRPr="00727335" w:rsidRDefault="00E44790" w:rsidP="003766D5">
            <w:pPr>
              <w:widowControl w:val="0"/>
              <w:overflowPunct w:val="0"/>
              <w:autoSpaceDE w:val="0"/>
              <w:autoSpaceDN w:val="0"/>
              <w:adjustRightInd w:val="0"/>
              <w:textAlignment w:val="baseline"/>
              <w:rPr>
                <w:rFonts w:ascii="Arial" w:hAnsi="Arial" w:cs="Arial"/>
                <w:color w:val="000000"/>
                <w:sz w:val="22"/>
                <w:szCs w:val="22"/>
                <w:shd w:val="clear" w:color="auto" w:fill="FFFFFF"/>
              </w:rPr>
            </w:pPr>
          </w:p>
        </w:tc>
      </w:tr>
      <w:tr w:rsidR="00004A52" w:rsidRPr="00727335" w14:paraId="49AF2E43" w14:textId="77777777" w:rsidTr="4A9347E9">
        <w:trPr>
          <w:trHeight w:val="367"/>
        </w:trPr>
        <w:tc>
          <w:tcPr>
            <w:tcW w:w="1164" w:type="dxa"/>
            <w:shd w:val="clear" w:color="auto" w:fill="auto"/>
          </w:tcPr>
          <w:p w14:paraId="3B67E109" w14:textId="77777777"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lastRenderedPageBreak/>
              <w:t>Agenda Item 3</w:t>
            </w:r>
          </w:p>
        </w:tc>
        <w:tc>
          <w:tcPr>
            <w:tcW w:w="7938" w:type="dxa"/>
            <w:shd w:val="clear" w:color="auto" w:fill="auto"/>
          </w:tcPr>
          <w:p w14:paraId="636045A1" w14:textId="3856FE58" w:rsidR="00BB6DE6" w:rsidRPr="00731C4F" w:rsidRDefault="00965CB2" w:rsidP="00BB6DE6">
            <w:pPr>
              <w:widowControl w:val="0"/>
              <w:overflowPunct w:val="0"/>
              <w:autoSpaceDE w:val="0"/>
              <w:autoSpaceDN w:val="0"/>
              <w:adjustRightInd w:val="0"/>
              <w:textAlignment w:val="baseline"/>
              <w:rPr>
                <w:rFonts w:ascii="Arial" w:hAnsi="Arial" w:cs="Arial"/>
                <w:b/>
                <w:bCs/>
                <w:sz w:val="22"/>
                <w:szCs w:val="22"/>
              </w:rPr>
            </w:pPr>
            <w:r>
              <w:rPr>
                <w:rFonts w:ascii="Arial" w:hAnsi="Arial" w:cs="Arial"/>
                <w:b/>
                <w:bCs/>
                <w:sz w:val="22"/>
                <w:szCs w:val="22"/>
              </w:rPr>
              <w:t xml:space="preserve">Independent </w:t>
            </w:r>
            <w:r w:rsidR="00BB6DE6" w:rsidRPr="00731C4F">
              <w:rPr>
                <w:rFonts w:ascii="Arial" w:hAnsi="Arial" w:cs="Arial"/>
                <w:b/>
                <w:bCs/>
                <w:sz w:val="22"/>
                <w:szCs w:val="22"/>
              </w:rPr>
              <w:t>Pension Specialist Update</w:t>
            </w:r>
            <w:r w:rsidR="00870EEC" w:rsidRPr="00731C4F">
              <w:rPr>
                <w:rFonts w:ascii="Arial" w:hAnsi="Arial" w:cs="Arial"/>
                <w:b/>
                <w:bCs/>
                <w:sz w:val="22"/>
                <w:szCs w:val="22"/>
              </w:rPr>
              <w:t xml:space="preserve"> (Paper 4)</w:t>
            </w:r>
          </w:p>
          <w:p w14:paraId="3C98B69F" w14:textId="77777777" w:rsidR="00BB6DE6" w:rsidRPr="00731C4F" w:rsidRDefault="00BB6DE6" w:rsidP="00BB6DE6">
            <w:pPr>
              <w:widowControl w:val="0"/>
              <w:overflowPunct w:val="0"/>
              <w:autoSpaceDE w:val="0"/>
              <w:autoSpaceDN w:val="0"/>
              <w:adjustRightInd w:val="0"/>
              <w:textAlignment w:val="baseline"/>
              <w:rPr>
                <w:rFonts w:ascii="Arial" w:hAnsi="Arial" w:cs="Arial"/>
                <w:b/>
                <w:bCs/>
                <w:sz w:val="22"/>
                <w:szCs w:val="22"/>
              </w:rPr>
            </w:pPr>
          </w:p>
          <w:p w14:paraId="46B2A995" w14:textId="77777777" w:rsidR="007F0388" w:rsidRPr="005C05ED" w:rsidRDefault="007F0388" w:rsidP="00FE559A">
            <w:pPr>
              <w:pStyle w:val="paragraph"/>
              <w:spacing w:before="0" w:beforeAutospacing="0" w:after="0" w:afterAutospacing="0"/>
              <w:textAlignment w:val="baseline"/>
              <w:rPr>
                <w:rFonts w:ascii="Segoe UI" w:hAnsi="Segoe UI" w:cs="Segoe UI"/>
                <w:sz w:val="22"/>
                <w:szCs w:val="22"/>
              </w:rPr>
            </w:pPr>
            <w:r>
              <w:rPr>
                <w:rStyle w:val="normaltextrun"/>
                <w:rFonts w:ascii="Arial" w:eastAsiaTheme="majorEastAsia" w:hAnsi="Arial" w:cs="Arial"/>
                <w:b/>
                <w:bCs/>
                <w:i/>
                <w:iCs/>
                <w:sz w:val="22"/>
                <w:szCs w:val="22"/>
              </w:rPr>
              <w:t>The Autumn Budget</w:t>
            </w:r>
            <w:r>
              <w:rPr>
                <w:rStyle w:val="eop"/>
                <w:rFonts w:ascii="Arial" w:eastAsiaTheme="majorEastAsia" w:hAnsi="Arial" w:cs="Arial"/>
                <w:sz w:val="22"/>
                <w:szCs w:val="22"/>
              </w:rPr>
              <w:t> </w:t>
            </w:r>
          </w:p>
          <w:p w14:paraId="2CDFBAE5" w14:textId="1ABBFB3C" w:rsidR="00A445A8" w:rsidRPr="008A48D8" w:rsidRDefault="00EC6EDB" w:rsidP="008A48D8">
            <w:pPr>
              <w:pStyle w:val="ListParagraph"/>
              <w:numPr>
                <w:ilvl w:val="0"/>
                <w:numId w:val="13"/>
              </w:numPr>
              <w:shd w:val="clear" w:color="auto" w:fill="FFFFFF" w:themeFill="background1"/>
              <w:rPr>
                <w:rFonts w:ascii="Arial" w:hAnsi="Arial" w:cs="Arial"/>
                <w:sz w:val="22"/>
                <w:szCs w:val="22"/>
              </w:rPr>
            </w:pPr>
            <w:r w:rsidRPr="008A48D8">
              <w:rPr>
                <w:rFonts w:ascii="Arial" w:hAnsi="Arial" w:cs="Arial"/>
                <w:sz w:val="22"/>
                <w:szCs w:val="22"/>
              </w:rPr>
              <w:t xml:space="preserve">There is a </w:t>
            </w:r>
            <w:r>
              <w:rPr>
                <w:rFonts w:ascii="Arial" w:hAnsi="Arial" w:cs="Arial"/>
                <w:sz w:val="22"/>
                <w:szCs w:val="22"/>
              </w:rPr>
              <w:t xml:space="preserve">budget </w:t>
            </w:r>
            <w:r w:rsidRPr="008A48D8">
              <w:rPr>
                <w:rFonts w:ascii="Arial" w:hAnsi="Arial" w:cs="Arial"/>
                <w:sz w:val="22"/>
                <w:szCs w:val="22"/>
              </w:rPr>
              <w:t>proposal that, from April 2027, inheritance tax will be deducted from lump sums by the administrator of the pension scheme before being paid into a member’</w:t>
            </w:r>
            <w:r w:rsidRPr="008A48D8">
              <w:rPr>
                <w:rFonts w:ascii="Arial" w:hAnsi="Arial" w:cs="Arial"/>
              </w:rPr>
              <w:t>s</w:t>
            </w:r>
            <w:r w:rsidRPr="008A48D8">
              <w:rPr>
                <w:rFonts w:ascii="Arial" w:hAnsi="Arial" w:cs="Arial"/>
                <w:sz w:val="22"/>
                <w:szCs w:val="22"/>
              </w:rPr>
              <w:t xml:space="preserve"> estate. It was agreed that this would be onerous for pension scheme administrators</w:t>
            </w:r>
            <w:r>
              <w:rPr>
                <w:rFonts w:ascii="Arial" w:hAnsi="Arial" w:cs="Arial"/>
                <w:sz w:val="22"/>
                <w:szCs w:val="22"/>
              </w:rPr>
              <w:t>.</w:t>
            </w:r>
            <w:r w:rsidRPr="008A48D8">
              <w:rPr>
                <w:rFonts w:ascii="Arial" w:hAnsi="Arial" w:cs="Arial"/>
                <w:sz w:val="22"/>
                <w:szCs w:val="22"/>
              </w:rPr>
              <w:t xml:space="preserve"> The consultation is </w:t>
            </w:r>
            <w:r w:rsidR="00887A50" w:rsidRPr="008A48D8">
              <w:rPr>
                <w:rFonts w:ascii="Arial" w:hAnsi="Arial" w:cs="Arial"/>
                <w:sz w:val="22"/>
                <w:szCs w:val="22"/>
              </w:rPr>
              <w:t>ongoing.</w:t>
            </w:r>
            <w:r w:rsidR="00A445A8" w:rsidRPr="008A48D8">
              <w:rPr>
                <w:rFonts w:ascii="Arial" w:hAnsi="Arial" w:cs="Arial"/>
                <w:sz w:val="22"/>
                <w:szCs w:val="22"/>
              </w:rPr>
              <w:t xml:space="preserve"> </w:t>
            </w:r>
          </w:p>
          <w:p w14:paraId="6B1CF013" w14:textId="77777777" w:rsidR="00FA26F1" w:rsidRPr="00FA26F1" w:rsidRDefault="00FA26F1" w:rsidP="00FA26F1">
            <w:pPr>
              <w:shd w:val="clear" w:color="auto" w:fill="FFFFFF" w:themeFill="background1"/>
              <w:rPr>
                <w:rFonts w:ascii="Arial" w:hAnsi="Arial" w:cs="Arial"/>
              </w:rPr>
            </w:pPr>
          </w:p>
          <w:p w14:paraId="6F648D7D" w14:textId="7F90637A" w:rsidR="00EF7390" w:rsidRDefault="00EF7390" w:rsidP="00FA26F1">
            <w:pPr>
              <w:shd w:val="clear" w:color="auto" w:fill="FFFFFF" w:themeFill="background1"/>
              <w:rPr>
                <w:rFonts w:ascii="Arial" w:hAnsi="Arial" w:cs="Arial"/>
                <w:b/>
                <w:sz w:val="22"/>
                <w:szCs w:val="22"/>
              </w:rPr>
            </w:pPr>
            <w:r w:rsidRPr="00100ACC">
              <w:rPr>
                <w:rFonts w:ascii="Arial" w:hAnsi="Arial" w:cs="Arial"/>
                <w:b/>
                <w:sz w:val="22"/>
                <w:szCs w:val="22"/>
              </w:rPr>
              <w:t>WASP</w:t>
            </w:r>
            <w:r w:rsidR="00B719FD" w:rsidRPr="00100ACC">
              <w:rPr>
                <w:rFonts w:ascii="Arial" w:hAnsi="Arial" w:cs="Arial"/>
                <w:b/>
                <w:sz w:val="22"/>
                <w:szCs w:val="22"/>
              </w:rPr>
              <w:t xml:space="preserve">I </w:t>
            </w:r>
            <w:r w:rsidR="009E535E" w:rsidRPr="00100ACC">
              <w:rPr>
                <w:rFonts w:ascii="Arial" w:hAnsi="Arial" w:cs="Arial"/>
                <w:b/>
                <w:sz w:val="22"/>
                <w:szCs w:val="22"/>
              </w:rPr>
              <w:t>(Women against state pension inequality)</w:t>
            </w:r>
          </w:p>
          <w:p w14:paraId="7F4E92E1" w14:textId="5C20367A" w:rsidR="00100ACC" w:rsidRPr="00CA0647" w:rsidRDefault="008A48D8" w:rsidP="00100ACC">
            <w:pPr>
              <w:pStyle w:val="ListParagraph"/>
              <w:numPr>
                <w:ilvl w:val="0"/>
                <w:numId w:val="13"/>
              </w:numPr>
              <w:shd w:val="clear" w:color="auto" w:fill="FFFFFF" w:themeFill="background1"/>
              <w:rPr>
                <w:rFonts w:ascii="Arial" w:hAnsi="Arial" w:cs="Arial"/>
                <w:b/>
                <w:sz w:val="22"/>
                <w:szCs w:val="22"/>
              </w:rPr>
            </w:pPr>
            <w:r>
              <w:rPr>
                <w:rFonts w:ascii="Arial" w:hAnsi="Arial" w:cs="Arial"/>
                <w:sz w:val="22"/>
                <w:szCs w:val="22"/>
              </w:rPr>
              <w:t>The government has ruled</w:t>
            </w:r>
            <w:r w:rsidRPr="00CA0647">
              <w:rPr>
                <w:rFonts w:ascii="Arial" w:hAnsi="Arial" w:cs="Arial"/>
                <w:sz w:val="22"/>
                <w:szCs w:val="22"/>
              </w:rPr>
              <w:t xml:space="preserve"> out compensation for those women who </w:t>
            </w:r>
            <w:r w:rsidR="00B57CF4">
              <w:rPr>
                <w:rFonts w:ascii="Arial" w:hAnsi="Arial" w:cs="Arial"/>
                <w:sz w:val="22"/>
                <w:szCs w:val="22"/>
              </w:rPr>
              <w:t>claimed</w:t>
            </w:r>
            <w:r w:rsidRPr="00CA0647">
              <w:rPr>
                <w:rFonts w:ascii="Arial" w:hAnsi="Arial" w:cs="Arial"/>
                <w:sz w:val="22"/>
                <w:szCs w:val="22"/>
              </w:rPr>
              <w:t xml:space="preserve"> they </w:t>
            </w:r>
            <w:r>
              <w:rPr>
                <w:rFonts w:ascii="Arial" w:hAnsi="Arial" w:cs="Arial"/>
                <w:sz w:val="22"/>
                <w:szCs w:val="22"/>
              </w:rPr>
              <w:t>were</w:t>
            </w:r>
            <w:r w:rsidRPr="00CA0647">
              <w:rPr>
                <w:rFonts w:ascii="Arial" w:hAnsi="Arial" w:cs="Arial"/>
                <w:sz w:val="22"/>
                <w:szCs w:val="22"/>
              </w:rPr>
              <w:t xml:space="preserve"> </w:t>
            </w:r>
            <w:r w:rsidR="00B57CF4">
              <w:rPr>
                <w:rFonts w:ascii="Arial" w:hAnsi="Arial" w:cs="Arial"/>
                <w:sz w:val="22"/>
                <w:szCs w:val="22"/>
              </w:rPr>
              <w:t>in</w:t>
            </w:r>
            <w:r>
              <w:rPr>
                <w:rFonts w:ascii="Arial" w:hAnsi="Arial" w:cs="Arial"/>
                <w:sz w:val="22"/>
                <w:szCs w:val="22"/>
              </w:rPr>
              <w:t xml:space="preserve">adequately </w:t>
            </w:r>
            <w:r w:rsidRPr="00CA0647">
              <w:rPr>
                <w:rFonts w:ascii="Arial" w:hAnsi="Arial" w:cs="Arial"/>
                <w:sz w:val="22"/>
                <w:szCs w:val="22"/>
              </w:rPr>
              <w:t xml:space="preserve">informed </w:t>
            </w:r>
            <w:r>
              <w:rPr>
                <w:rFonts w:ascii="Arial" w:hAnsi="Arial" w:cs="Arial"/>
                <w:sz w:val="22"/>
                <w:szCs w:val="22"/>
              </w:rPr>
              <w:t xml:space="preserve">about </w:t>
            </w:r>
            <w:r w:rsidRPr="00CA0647">
              <w:rPr>
                <w:rFonts w:ascii="Arial" w:hAnsi="Arial" w:cs="Arial"/>
                <w:sz w:val="22"/>
                <w:szCs w:val="22"/>
              </w:rPr>
              <w:t>changes to the state pension age.</w:t>
            </w:r>
          </w:p>
          <w:p w14:paraId="6C4B8F24" w14:textId="77777777" w:rsidR="00FB1F2F" w:rsidRDefault="00FB1F2F" w:rsidP="00FB1F2F">
            <w:pPr>
              <w:pStyle w:val="ListParagraph"/>
              <w:shd w:val="clear" w:color="auto" w:fill="FFFFFF" w:themeFill="background1"/>
              <w:rPr>
                <w:rFonts w:ascii="Arial" w:hAnsi="Arial" w:cs="Arial"/>
                <w:sz w:val="22"/>
                <w:szCs w:val="22"/>
              </w:rPr>
            </w:pPr>
          </w:p>
          <w:p w14:paraId="342C47D5" w14:textId="251D5404" w:rsidR="0095678D" w:rsidRDefault="008A48D8" w:rsidP="00FB1F2F">
            <w:pPr>
              <w:pStyle w:val="paragraph"/>
              <w:spacing w:before="0" w:beforeAutospacing="0" w:after="0" w:afterAutospacing="0"/>
              <w:textAlignment w:val="baseline"/>
              <w:rPr>
                <w:rStyle w:val="eop"/>
                <w:rFonts w:eastAsiaTheme="majorEastAsia"/>
              </w:rPr>
            </w:pPr>
            <w:r>
              <w:rPr>
                <w:rStyle w:val="normaltextrun"/>
                <w:rFonts w:ascii="Arial" w:eastAsiaTheme="majorEastAsia" w:hAnsi="Arial" w:cs="Arial"/>
                <w:b/>
                <w:bCs/>
                <w:i/>
                <w:iCs/>
                <w:sz w:val="22"/>
                <w:szCs w:val="22"/>
              </w:rPr>
              <w:t>Pensions and creditors</w:t>
            </w:r>
          </w:p>
          <w:p w14:paraId="29B3B60C" w14:textId="4B49659C" w:rsidR="00FB1F2F" w:rsidRPr="00EC6EDB" w:rsidRDefault="008A48D8" w:rsidP="00E43465">
            <w:pPr>
              <w:pStyle w:val="paragraph"/>
              <w:numPr>
                <w:ilvl w:val="0"/>
                <w:numId w:val="13"/>
              </w:numPr>
              <w:shd w:val="clear" w:color="auto" w:fill="FFFFFF" w:themeFill="background1"/>
              <w:spacing w:before="0" w:beforeAutospacing="0" w:after="0" w:afterAutospacing="0"/>
              <w:textAlignment w:val="baseline"/>
              <w:rPr>
                <w:rStyle w:val="normaltextrun"/>
                <w:rFonts w:ascii="Arial" w:eastAsiaTheme="minorHAnsi" w:hAnsi="Arial" w:cs="Arial"/>
                <w:b/>
                <w:kern w:val="2"/>
                <w:sz w:val="22"/>
                <w:szCs w:val="22"/>
                <w:lang w:eastAsia="en-US"/>
                <w14:ligatures w14:val="standardContextual"/>
              </w:rPr>
            </w:pPr>
            <w:r w:rsidRPr="00EC6EDB">
              <w:rPr>
                <w:rStyle w:val="normaltextrun"/>
                <w:rFonts w:ascii="Arial" w:eastAsiaTheme="majorEastAsia" w:hAnsi="Arial" w:cs="Arial"/>
                <w:sz w:val="22"/>
                <w:szCs w:val="22"/>
              </w:rPr>
              <w:t xml:space="preserve">A recent court case concerned the ability of creditors to force people to draw down their pension to satisfy a debt. It was ruled in this </w:t>
            </w:r>
            <w:r w:rsidR="00914AAE" w:rsidRPr="00EC6EDB">
              <w:rPr>
                <w:rStyle w:val="normaltextrun"/>
                <w:rFonts w:ascii="Arial" w:eastAsiaTheme="majorEastAsia" w:hAnsi="Arial" w:cs="Arial"/>
                <w:sz w:val="22"/>
                <w:szCs w:val="22"/>
              </w:rPr>
              <w:t>case</w:t>
            </w:r>
            <w:r w:rsidRPr="00EC6EDB">
              <w:rPr>
                <w:rStyle w:val="normaltextrun"/>
                <w:rFonts w:ascii="Arial" w:eastAsiaTheme="majorEastAsia" w:hAnsi="Arial" w:cs="Arial"/>
                <w:sz w:val="22"/>
                <w:szCs w:val="22"/>
              </w:rPr>
              <w:t xml:space="preserve"> that it was not possible although has been allowed in some past cases.</w:t>
            </w:r>
          </w:p>
          <w:p w14:paraId="3231DB68" w14:textId="77777777" w:rsidR="00E3670E" w:rsidRDefault="00E3670E" w:rsidP="00E3670E">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sz w:val="22"/>
                <w:szCs w:val="22"/>
              </w:rPr>
            </w:pPr>
          </w:p>
          <w:p w14:paraId="7AEB266B" w14:textId="77777777" w:rsidR="00ED1676" w:rsidRDefault="00ED1676" w:rsidP="00ED1676">
            <w:pPr>
              <w:pStyle w:val="paragraph"/>
              <w:shd w:val="clear" w:color="auto" w:fill="FFFFFF" w:themeFill="background1"/>
              <w:spacing w:before="0" w:beforeAutospacing="0" w:after="0" w:afterAutospacing="0"/>
              <w:textAlignment w:val="baseline"/>
              <w:rPr>
                <w:rStyle w:val="normaltextrun"/>
                <w:rFonts w:ascii="Arial" w:hAnsi="Arial" w:cs="Arial"/>
                <w:b/>
                <w:sz w:val="22"/>
                <w:szCs w:val="22"/>
              </w:rPr>
            </w:pPr>
          </w:p>
          <w:p w14:paraId="41485143" w14:textId="5D20BF54" w:rsidR="00ED1676" w:rsidRPr="004045D7" w:rsidRDefault="00525917" w:rsidP="00ED1676">
            <w:pPr>
              <w:pStyle w:val="paragraph"/>
              <w:shd w:val="clear" w:color="auto" w:fill="FFFFFF" w:themeFill="background1"/>
              <w:spacing w:before="0" w:beforeAutospacing="0" w:after="0" w:afterAutospacing="0"/>
              <w:textAlignment w:val="baseline"/>
              <w:rPr>
                <w:rStyle w:val="normaltextrun"/>
                <w:rFonts w:ascii="Arial" w:hAnsi="Arial" w:cs="Arial"/>
                <w:b/>
                <w:sz w:val="22"/>
                <w:szCs w:val="22"/>
              </w:rPr>
            </w:pPr>
            <w:r>
              <w:rPr>
                <w:rStyle w:val="normaltextrun"/>
                <w:rFonts w:ascii="Arial" w:hAnsi="Arial" w:cs="Arial"/>
                <w:b/>
                <w:sz w:val="22"/>
                <w:szCs w:val="22"/>
              </w:rPr>
              <w:t>Changes in staff contracts</w:t>
            </w:r>
          </w:p>
          <w:p w14:paraId="4EE78787" w14:textId="77777777" w:rsidR="00EC6EDB" w:rsidRPr="00841C04" w:rsidRDefault="00EC6EDB" w:rsidP="00EC6EDB">
            <w:pPr>
              <w:pStyle w:val="paragraph"/>
              <w:numPr>
                <w:ilvl w:val="0"/>
                <w:numId w:val="33"/>
              </w:numPr>
              <w:shd w:val="clear" w:color="auto" w:fill="FFFFFF" w:themeFill="background1"/>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 recent decision by a university to change employee contracts and remove members from the TPS was noted. Concern was expressed that, if widespread, this could have a significant impact on the scheme.</w:t>
            </w:r>
          </w:p>
          <w:p w14:paraId="475D7E31" w14:textId="52D2BD6A" w:rsidR="001114DB" w:rsidRDefault="00ED1676" w:rsidP="005F472B">
            <w:pPr>
              <w:pStyle w:val="paragraph"/>
              <w:numPr>
                <w:ilvl w:val="0"/>
                <w:numId w:val="33"/>
              </w:numPr>
              <w:shd w:val="clear" w:color="auto" w:fill="FFFFFF" w:themeFill="background1"/>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The</w:t>
            </w:r>
            <w:r w:rsidR="00DB16E2">
              <w:rPr>
                <w:rStyle w:val="normaltextrun"/>
                <w:rFonts w:ascii="Arial" w:hAnsi="Arial" w:cs="Arial"/>
                <w:sz w:val="22"/>
                <w:szCs w:val="22"/>
              </w:rPr>
              <w:t xml:space="preserve"> legislation is clear </w:t>
            </w:r>
            <w:r w:rsidR="00AE6734">
              <w:rPr>
                <w:rStyle w:val="normaltextrun"/>
                <w:rFonts w:ascii="Arial" w:hAnsi="Arial" w:cs="Arial"/>
                <w:sz w:val="22"/>
                <w:szCs w:val="22"/>
              </w:rPr>
              <w:t xml:space="preserve">that Post 92 Universities </w:t>
            </w:r>
            <w:r w:rsidR="00750C08">
              <w:rPr>
                <w:rStyle w:val="normaltextrun"/>
                <w:rFonts w:ascii="Arial" w:hAnsi="Arial" w:cs="Arial"/>
                <w:sz w:val="22"/>
                <w:szCs w:val="22"/>
              </w:rPr>
              <w:t>must enrol new staff into the Teachers Pensions Scheme</w:t>
            </w:r>
            <w:r w:rsidR="004736A4">
              <w:rPr>
                <w:rStyle w:val="normaltextrun"/>
                <w:rFonts w:ascii="Arial" w:hAnsi="Arial" w:cs="Arial"/>
                <w:sz w:val="22"/>
                <w:szCs w:val="22"/>
              </w:rPr>
              <w:t xml:space="preserve">, </w:t>
            </w:r>
            <w:r>
              <w:rPr>
                <w:rStyle w:val="normaltextrun"/>
                <w:rFonts w:ascii="Arial" w:hAnsi="Arial" w:cs="Arial"/>
                <w:sz w:val="22"/>
                <w:szCs w:val="22"/>
              </w:rPr>
              <w:t xml:space="preserve">although </w:t>
            </w:r>
            <w:r w:rsidR="004736A4">
              <w:rPr>
                <w:rStyle w:val="normaltextrun"/>
                <w:rFonts w:ascii="Arial" w:hAnsi="Arial" w:cs="Arial"/>
                <w:sz w:val="22"/>
                <w:szCs w:val="22"/>
              </w:rPr>
              <w:t xml:space="preserve">this does not prevent </w:t>
            </w:r>
            <w:r w:rsidR="0019111E">
              <w:rPr>
                <w:rStyle w:val="normaltextrun"/>
                <w:rFonts w:ascii="Arial" w:hAnsi="Arial" w:cs="Arial"/>
                <w:sz w:val="22"/>
                <w:szCs w:val="22"/>
              </w:rPr>
              <w:t>employers</w:t>
            </w:r>
            <w:r w:rsidR="004736A4">
              <w:rPr>
                <w:rStyle w:val="normaltextrun"/>
                <w:rFonts w:ascii="Arial" w:hAnsi="Arial" w:cs="Arial"/>
                <w:sz w:val="22"/>
                <w:szCs w:val="22"/>
              </w:rPr>
              <w:t xml:space="preserve"> from providing other schemes if requested by the staff.</w:t>
            </w:r>
            <w:r w:rsidR="001E0B3E">
              <w:rPr>
                <w:rStyle w:val="normaltextrun"/>
                <w:rFonts w:ascii="Arial" w:hAnsi="Arial" w:cs="Arial"/>
                <w:sz w:val="22"/>
                <w:szCs w:val="22"/>
              </w:rPr>
              <w:t xml:space="preserve"> It was agreed the S</w:t>
            </w:r>
            <w:r w:rsidR="0048283D">
              <w:rPr>
                <w:rStyle w:val="normaltextrun"/>
                <w:rFonts w:ascii="Arial" w:hAnsi="Arial" w:cs="Arial"/>
                <w:sz w:val="22"/>
                <w:szCs w:val="22"/>
              </w:rPr>
              <w:t xml:space="preserve">cheme </w:t>
            </w:r>
            <w:r w:rsidR="000C207C">
              <w:rPr>
                <w:rStyle w:val="normaltextrun"/>
                <w:rFonts w:ascii="Arial" w:hAnsi="Arial" w:cs="Arial"/>
                <w:sz w:val="22"/>
                <w:szCs w:val="22"/>
              </w:rPr>
              <w:t>A</w:t>
            </w:r>
            <w:r w:rsidR="0048283D">
              <w:rPr>
                <w:rStyle w:val="normaltextrun"/>
                <w:rFonts w:ascii="Arial" w:hAnsi="Arial" w:cs="Arial"/>
                <w:sz w:val="22"/>
                <w:szCs w:val="22"/>
              </w:rPr>
              <w:t xml:space="preserve">dvisory </w:t>
            </w:r>
            <w:r w:rsidR="000C207C">
              <w:rPr>
                <w:rStyle w:val="normaltextrun"/>
                <w:rFonts w:ascii="Arial" w:hAnsi="Arial" w:cs="Arial"/>
                <w:sz w:val="22"/>
                <w:szCs w:val="22"/>
              </w:rPr>
              <w:t>B</w:t>
            </w:r>
            <w:r w:rsidR="0048283D">
              <w:rPr>
                <w:rStyle w:val="normaltextrun"/>
                <w:rFonts w:ascii="Arial" w:hAnsi="Arial" w:cs="Arial"/>
                <w:sz w:val="22"/>
                <w:szCs w:val="22"/>
              </w:rPr>
              <w:t>oard</w:t>
            </w:r>
            <w:r w:rsidR="000C207C">
              <w:rPr>
                <w:rStyle w:val="normaltextrun"/>
                <w:rFonts w:ascii="Arial" w:hAnsi="Arial" w:cs="Arial"/>
                <w:sz w:val="22"/>
                <w:szCs w:val="22"/>
              </w:rPr>
              <w:t xml:space="preserve"> would </w:t>
            </w:r>
            <w:r w:rsidR="00D13CF9">
              <w:rPr>
                <w:rStyle w:val="normaltextrun"/>
                <w:rFonts w:ascii="Arial" w:hAnsi="Arial" w:cs="Arial"/>
                <w:sz w:val="22"/>
                <w:szCs w:val="22"/>
              </w:rPr>
              <w:t>discuss this</w:t>
            </w:r>
            <w:r w:rsidR="00A35BE5">
              <w:rPr>
                <w:rStyle w:val="normaltextrun"/>
                <w:rFonts w:ascii="Arial" w:hAnsi="Arial" w:cs="Arial"/>
                <w:sz w:val="22"/>
                <w:szCs w:val="22"/>
              </w:rPr>
              <w:t xml:space="preserve"> and whether the policy is working as intended</w:t>
            </w:r>
            <w:r w:rsidR="00D12855">
              <w:rPr>
                <w:rStyle w:val="normaltextrun"/>
                <w:rFonts w:ascii="Arial" w:hAnsi="Arial" w:cs="Arial"/>
                <w:sz w:val="22"/>
                <w:szCs w:val="22"/>
              </w:rPr>
              <w:t xml:space="preserve"> and whether there is a conflict </w:t>
            </w:r>
            <w:r w:rsidR="00E5139C">
              <w:rPr>
                <w:rStyle w:val="normaltextrun"/>
                <w:rFonts w:ascii="Arial" w:hAnsi="Arial" w:cs="Arial"/>
                <w:sz w:val="22"/>
                <w:szCs w:val="22"/>
              </w:rPr>
              <w:t>with the rules of the scheme.</w:t>
            </w:r>
            <w:r w:rsidR="00A35BE5">
              <w:rPr>
                <w:rStyle w:val="normaltextrun"/>
                <w:rFonts w:ascii="Arial" w:hAnsi="Arial" w:cs="Arial"/>
                <w:sz w:val="22"/>
                <w:szCs w:val="22"/>
              </w:rPr>
              <w:t xml:space="preserve"> </w:t>
            </w:r>
            <w:r w:rsidR="002A4317">
              <w:rPr>
                <w:rStyle w:val="normaltextrun"/>
                <w:rFonts w:ascii="Arial" w:hAnsi="Arial" w:cs="Arial"/>
                <w:sz w:val="22"/>
                <w:szCs w:val="22"/>
              </w:rPr>
              <w:t xml:space="preserve">It was agreed </w:t>
            </w:r>
            <w:r>
              <w:rPr>
                <w:rStyle w:val="normaltextrun"/>
                <w:rFonts w:ascii="Arial" w:hAnsi="Arial" w:cs="Arial"/>
                <w:sz w:val="22"/>
                <w:szCs w:val="22"/>
              </w:rPr>
              <w:t xml:space="preserve">that </w:t>
            </w:r>
            <w:r w:rsidR="002A4317">
              <w:rPr>
                <w:rStyle w:val="normaltextrun"/>
                <w:rFonts w:ascii="Arial" w:hAnsi="Arial" w:cs="Arial"/>
                <w:sz w:val="22"/>
                <w:szCs w:val="22"/>
              </w:rPr>
              <w:t xml:space="preserve">any further developments </w:t>
            </w:r>
            <w:r>
              <w:rPr>
                <w:rStyle w:val="normaltextrun"/>
                <w:rFonts w:ascii="Arial" w:hAnsi="Arial" w:cs="Arial"/>
                <w:sz w:val="22"/>
                <w:szCs w:val="22"/>
              </w:rPr>
              <w:t>will</w:t>
            </w:r>
            <w:r w:rsidR="002A4317">
              <w:rPr>
                <w:rStyle w:val="normaltextrun"/>
                <w:rFonts w:ascii="Arial" w:hAnsi="Arial" w:cs="Arial"/>
                <w:sz w:val="22"/>
                <w:szCs w:val="22"/>
              </w:rPr>
              <w:t xml:space="preserve"> be discussed at the next board.</w:t>
            </w:r>
          </w:p>
          <w:p w14:paraId="3699DAE2" w14:textId="2C1E9748" w:rsidR="00FD4C04" w:rsidRPr="004F74AD" w:rsidRDefault="00FD4C04" w:rsidP="00E43465">
            <w:pPr>
              <w:pStyle w:val="paragraph"/>
              <w:shd w:val="clear" w:color="auto" w:fill="FFFFFF" w:themeFill="background1"/>
              <w:spacing w:before="0" w:beforeAutospacing="0" w:after="0" w:afterAutospacing="0"/>
              <w:ind w:left="360"/>
              <w:textAlignment w:val="baseline"/>
              <w:rPr>
                <w:rFonts w:ascii="Arial" w:hAnsi="Arial" w:cs="Arial"/>
              </w:rPr>
            </w:pPr>
          </w:p>
        </w:tc>
        <w:tc>
          <w:tcPr>
            <w:tcW w:w="1417" w:type="dxa"/>
            <w:shd w:val="clear" w:color="auto" w:fill="auto"/>
          </w:tcPr>
          <w:p w14:paraId="476EEA51"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051FF394"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27212740"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10F2C580"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35323E64"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336EF7D4"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31C4F30F"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738D9CFC"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2FAE6D16" w14:textId="77777777" w:rsidR="00A21D20" w:rsidRPr="00727335" w:rsidRDefault="00A21D20" w:rsidP="00004A52">
            <w:pPr>
              <w:widowControl w:val="0"/>
              <w:overflowPunct w:val="0"/>
              <w:autoSpaceDE w:val="0"/>
              <w:autoSpaceDN w:val="0"/>
              <w:adjustRightInd w:val="0"/>
              <w:textAlignment w:val="baseline"/>
              <w:rPr>
                <w:rFonts w:ascii="Arial" w:hAnsi="Arial" w:cs="Arial"/>
                <w:sz w:val="22"/>
                <w:szCs w:val="22"/>
              </w:rPr>
            </w:pPr>
          </w:p>
          <w:p w14:paraId="41AB8DE8" w14:textId="77777777" w:rsidR="00004A52" w:rsidRDefault="00004A52" w:rsidP="006E0948">
            <w:pPr>
              <w:widowControl w:val="0"/>
              <w:overflowPunct w:val="0"/>
              <w:autoSpaceDE w:val="0"/>
              <w:autoSpaceDN w:val="0"/>
              <w:adjustRightInd w:val="0"/>
              <w:textAlignment w:val="baseline"/>
              <w:rPr>
                <w:rFonts w:ascii="Arial" w:hAnsi="Arial" w:cs="Arial"/>
                <w:sz w:val="22"/>
                <w:szCs w:val="22"/>
              </w:rPr>
            </w:pPr>
          </w:p>
          <w:p w14:paraId="2C4EDF81" w14:textId="77777777" w:rsidR="004045D7" w:rsidRDefault="004045D7" w:rsidP="006E0948">
            <w:pPr>
              <w:widowControl w:val="0"/>
              <w:overflowPunct w:val="0"/>
              <w:autoSpaceDE w:val="0"/>
              <w:autoSpaceDN w:val="0"/>
              <w:adjustRightInd w:val="0"/>
              <w:textAlignment w:val="baseline"/>
              <w:rPr>
                <w:rFonts w:ascii="Arial" w:hAnsi="Arial" w:cs="Arial"/>
                <w:sz w:val="22"/>
                <w:szCs w:val="22"/>
              </w:rPr>
            </w:pPr>
          </w:p>
          <w:p w14:paraId="0635E9ED" w14:textId="77777777" w:rsidR="004045D7" w:rsidRDefault="004045D7" w:rsidP="006E0948">
            <w:pPr>
              <w:widowControl w:val="0"/>
              <w:overflowPunct w:val="0"/>
              <w:autoSpaceDE w:val="0"/>
              <w:autoSpaceDN w:val="0"/>
              <w:adjustRightInd w:val="0"/>
              <w:textAlignment w:val="baseline"/>
              <w:rPr>
                <w:rFonts w:ascii="Arial" w:hAnsi="Arial" w:cs="Arial"/>
                <w:sz w:val="22"/>
                <w:szCs w:val="22"/>
              </w:rPr>
            </w:pPr>
          </w:p>
          <w:p w14:paraId="280A2680" w14:textId="77777777" w:rsidR="004045D7" w:rsidRDefault="004045D7" w:rsidP="006E0948">
            <w:pPr>
              <w:widowControl w:val="0"/>
              <w:overflowPunct w:val="0"/>
              <w:autoSpaceDE w:val="0"/>
              <w:autoSpaceDN w:val="0"/>
              <w:adjustRightInd w:val="0"/>
              <w:textAlignment w:val="baseline"/>
              <w:rPr>
                <w:rFonts w:ascii="Arial" w:hAnsi="Arial" w:cs="Arial"/>
                <w:sz w:val="22"/>
                <w:szCs w:val="22"/>
              </w:rPr>
            </w:pPr>
          </w:p>
          <w:p w14:paraId="7A2CF03D" w14:textId="77777777" w:rsidR="004045D7" w:rsidRDefault="004045D7" w:rsidP="006E0948">
            <w:pPr>
              <w:widowControl w:val="0"/>
              <w:overflowPunct w:val="0"/>
              <w:autoSpaceDE w:val="0"/>
              <w:autoSpaceDN w:val="0"/>
              <w:adjustRightInd w:val="0"/>
              <w:textAlignment w:val="baseline"/>
              <w:rPr>
                <w:rFonts w:ascii="Arial" w:hAnsi="Arial" w:cs="Arial"/>
                <w:sz w:val="22"/>
                <w:szCs w:val="22"/>
              </w:rPr>
            </w:pPr>
          </w:p>
          <w:p w14:paraId="63E83D1F" w14:textId="77777777" w:rsidR="004045D7" w:rsidRDefault="004045D7" w:rsidP="006E0948">
            <w:pPr>
              <w:widowControl w:val="0"/>
              <w:overflowPunct w:val="0"/>
              <w:autoSpaceDE w:val="0"/>
              <w:autoSpaceDN w:val="0"/>
              <w:adjustRightInd w:val="0"/>
              <w:textAlignment w:val="baseline"/>
              <w:rPr>
                <w:rFonts w:ascii="Arial" w:hAnsi="Arial" w:cs="Arial"/>
                <w:sz w:val="22"/>
                <w:szCs w:val="22"/>
              </w:rPr>
            </w:pPr>
          </w:p>
          <w:p w14:paraId="765E344F" w14:textId="77777777" w:rsidR="004045D7" w:rsidRDefault="004045D7" w:rsidP="006E0948">
            <w:pPr>
              <w:widowControl w:val="0"/>
              <w:overflowPunct w:val="0"/>
              <w:autoSpaceDE w:val="0"/>
              <w:autoSpaceDN w:val="0"/>
              <w:adjustRightInd w:val="0"/>
              <w:textAlignment w:val="baseline"/>
              <w:rPr>
                <w:rFonts w:ascii="Arial" w:hAnsi="Arial" w:cs="Arial"/>
                <w:sz w:val="22"/>
                <w:szCs w:val="22"/>
              </w:rPr>
            </w:pPr>
          </w:p>
          <w:p w14:paraId="680F8739" w14:textId="77777777" w:rsidR="004045D7" w:rsidRDefault="004045D7" w:rsidP="006E0948">
            <w:pPr>
              <w:widowControl w:val="0"/>
              <w:overflowPunct w:val="0"/>
              <w:autoSpaceDE w:val="0"/>
              <w:autoSpaceDN w:val="0"/>
              <w:adjustRightInd w:val="0"/>
              <w:textAlignment w:val="baseline"/>
              <w:rPr>
                <w:rFonts w:ascii="Arial" w:hAnsi="Arial" w:cs="Arial"/>
                <w:sz w:val="22"/>
                <w:szCs w:val="22"/>
              </w:rPr>
            </w:pPr>
          </w:p>
          <w:p w14:paraId="04082F1C" w14:textId="77777777" w:rsidR="004045D7" w:rsidRDefault="004045D7" w:rsidP="006E0948">
            <w:pPr>
              <w:widowControl w:val="0"/>
              <w:overflowPunct w:val="0"/>
              <w:autoSpaceDE w:val="0"/>
              <w:autoSpaceDN w:val="0"/>
              <w:adjustRightInd w:val="0"/>
              <w:textAlignment w:val="baseline"/>
              <w:rPr>
                <w:rFonts w:ascii="Arial" w:hAnsi="Arial" w:cs="Arial"/>
                <w:sz w:val="22"/>
                <w:szCs w:val="22"/>
              </w:rPr>
            </w:pPr>
          </w:p>
          <w:p w14:paraId="3A639316" w14:textId="77777777" w:rsidR="004045D7" w:rsidRDefault="004045D7" w:rsidP="006E0948">
            <w:pPr>
              <w:widowControl w:val="0"/>
              <w:overflowPunct w:val="0"/>
              <w:autoSpaceDE w:val="0"/>
              <w:autoSpaceDN w:val="0"/>
              <w:adjustRightInd w:val="0"/>
              <w:textAlignment w:val="baseline"/>
              <w:rPr>
                <w:rFonts w:ascii="Arial" w:hAnsi="Arial" w:cs="Arial"/>
                <w:sz w:val="22"/>
                <w:szCs w:val="22"/>
              </w:rPr>
            </w:pPr>
          </w:p>
          <w:p w14:paraId="5E183ABB" w14:textId="77777777" w:rsidR="004045D7" w:rsidRDefault="004045D7" w:rsidP="006E0948">
            <w:pPr>
              <w:widowControl w:val="0"/>
              <w:overflowPunct w:val="0"/>
              <w:autoSpaceDE w:val="0"/>
              <w:autoSpaceDN w:val="0"/>
              <w:adjustRightInd w:val="0"/>
              <w:textAlignment w:val="baseline"/>
              <w:rPr>
                <w:rFonts w:ascii="Arial" w:hAnsi="Arial" w:cs="Arial"/>
                <w:sz w:val="22"/>
                <w:szCs w:val="22"/>
              </w:rPr>
            </w:pPr>
          </w:p>
          <w:p w14:paraId="1747170B" w14:textId="77777777" w:rsidR="004045D7" w:rsidRDefault="004045D7" w:rsidP="006E0948">
            <w:pPr>
              <w:widowControl w:val="0"/>
              <w:overflowPunct w:val="0"/>
              <w:autoSpaceDE w:val="0"/>
              <w:autoSpaceDN w:val="0"/>
              <w:adjustRightInd w:val="0"/>
              <w:textAlignment w:val="baseline"/>
              <w:rPr>
                <w:rFonts w:ascii="Arial" w:hAnsi="Arial" w:cs="Arial"/>
                <w:sz w:val="22"/>
                <w:szCs w:val="22"/>
              </w:rPr>
            </w:pPr>
          </w:p>
          <w:p w14:paraId="55952E80" w14:textId="77777777" w:rsidR="004045D7" w:rsidRDefault="004045D7" w:rsidP="006E0948">
            <w:pPr>
              <w:widowControl w:val="0"/>
              <w:overflowPunct w:val="0"/>
              <w:autoSpaceDE w:val="0"/>
              <w:autoSpaceDN w:val="0"/>
              <w:adjustRightInd w:val="0"/>
              <w:textAlignment w:val="baseline"/>
              <w:rPr>
                <w:rFonts w:ascii="Arial" w:hAnsi="Arial" w:cs="Arial"/>
                <w:sz w:val="22"/>
                <w:szCs w:val="22"/>
              </w:rPr>
            </w:pPr>
          </w:p>
          <w:p w14:paraId="03584F27" w14:textId="77777777" w:rsidR="004045D7" w:rsidRDefault="004045D7" w:rsidP="006E0948">
            <w:pPr>
              <w:widowControl w:val="0"/>
              <w:overflowPunct w:val="0"/>
              <w:autoSpaceDE w:val="0"/>
              <w:autoSpaceDN w:val="0"/>
              <w:adjustRightInd w:val="0"/>
              <w:textAlignment w:val="baseline"/>
              <w:rPr>
                <w:rFonts w:ascii="Arial" w:hAnsi="Arial" w:cs="Arial"/>
                <w:sz w:val="22"/>
                <w:szCs w:val="22"/>
              </w:rPr>
            </w:pPr>
          </w:p>
          <w:p w14:paraId="57CF6053" w14:textId="58CA1F7F" w:rsidR="00004A52" w:rsidRPr="00727335" w:rsidRDefault="00004A52" w:rsidP="006E0948">
            <w:pPr>
              <w:widowControl w:val="0"/>
              <w:overflowPunct w:val="0"/>
              <w:autoSpaceDE w:val="0"/>
              <w:autoSpaceDN w:val="0"/>
              <w:adjustRightInd w:val="0"/>
              <w:textAlignment w:val="baseline"/>
              <w:rPr>
                <w:rFonts w:ascii="Arial" w:hAnsi="Arial" w:cs="Arial"/>
              </w:rPr>
            </w:pPr>
          </w:p>
        </w:tc>
      </w:tr>
      <w:tr w:rsidR="002646B5" w:rsidRPr="00727335" w14:paraId="6AD8458F" w14:textId="77777777" w:rsidTr="4A9347E9">
        <w:trPr>
          <w:trHeight w:val="367"/>
        </w:trPr>
        <w:tc>
          <w:tcPr>
            <w:tcW w:w="1164" w:type="dxa"/>
            <w:shd w:val="clear" w:color="auto" w:fill="auto"/>
          </w:tcPr>
          <w:p w14:paraId="1C4659DD" w14:textId="1780864D" w:rsidR="002646B5" w:rsidRPr="00731C4F" w:rsidRDefault="002646B5"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Agenda Item 4</w:t>
            </w:r>
          </w:p>
        </w:tc>
        <w:tc>
          <w:tcPr>
            <w:tcW w:w="7938" w:type="dxa"/>
            <w:shd w:val="clear" w:color="auto" w:fill="auto"/>
          </w:tcPr>
          <w:p w14:paraId="3C50812C" w14:textId="01E63593" w:rsidR="002646B5" w:rsidRPr="00731C4F" w:rsidRDefault="0050646A" w:rsidP="00354288">
            <w:pPr>
              <w:widowControl w:val="0"/>
              <w:overflowPunct w:val="0"/>
              <w:autoSpaceDE w:val="0"/>
              <w:autoSpaceDN w:val="0"/>
              <w:adjustRightInd w:val="0"/>
              <w:textAlignment w:val="baseline"/>
              <w:rPr>
                <w:rFonts w:ascii="Arial" w:hAnsi="Arial" w:cs="Arial"/>
                <w:b/>
                <w:bCs/>
                <w:sz w:val="22"/>
                <w:szCs w:val="22"/>
              </w:rPr>
            </w:pPr>
            <w:r>
              <w:rPr>
                <w:rFonts w:ascii="Arial" w:hAnsi="Arial" w:cs="Arial"/>
                <w:b/>
                <w:bCs/>
                <w:sz w:val="22"/>
                <w:szCs w:val="22"/>
              </w:rPr>
              <w:t>DfE</w:t>
            </w:r>
            <w:r w:rsidR="002646B5" w:rsidRPr="00731C4F">
              <w:rPr>
                <w:rFonts w:ascii="Arial" w:hAnsi="Arial" w:cs="Arial"/>
                <w:b/>
                <w:bCs/>
                <w:sz w:val="22"/>
                <w:szCs w:val="22"/>
              </w:rPr>
              <w:t xml:space="preserve"> Update</w:t>
            </w:r>
          </w:p>
          <w:p w14:paraId="7B08425B" w14:textId="77777777" w:rsidR="002754F3" w:rsidRPr="00731C4F" w:rsidRDefault="002754F3" w:rsidP="00354288">
            <w:pPr>
              <w:widowControl w:val="0"/>
              <w:overflowPunct w:val="0"/>
              <w:autoSpaceDE w:val="0"/>
              <w:autoSpaceDN w:val="0"/>
              <w:adjustRightInd w:val="0"/>
              <w:textAlignment w:val="baseline"/>
              <w:rPr>
                <w:rFonts w:ascii="Arial" w:hAnsi="Arial" w:cs="Arial"/>
                <w:b/>
                <w:bCs/>
                <w:sz w:val="22"/>
                <w:szCs w:val="22"/>
              </w:rPr>
            </w:pPr>
          </w:p>
          <w:p w14:paraId="7D38037C" w14:textId="46A42B89" w:rsidR="002646B5" w:rsidRPr="00731C4F" w:rsidRDefault="002754F3" w:rsidP="00354288">
            <w:pPr>
              <w:widowControl w:val="0"/>
              <w:overflowPunct w:val="0"/>
              <w:autoSpaceDE w:val="0"/>
              <w:autoSpaceDN w:val="0"/>
              <w:adjustRightInd w:val="0"/>
              <w:textAlignment w:val="baseline"/>
              <w:rPr>
                <w:rFonts w:ascii="Arial" w:hAnsi="Arial" w:cs="Arial"/>
                <w:b/>
                <w:bCs/>
                <w:sz w:val="22"/>
                <w:szCs w:val="22"/>
              </w:rPr>
            </w:pPr>
            <w:r w:rsidRPr="00731C4F">
              <w:rPr>
                <w:rFonts w:ascii="Arial" w:hAnsi="Arial" w:cs="Arial"/>
                <w:b/>
                <w:bCs/>
                <w:sz w:val="22"/>
                <w:szCs w:val="22"/>
              </w:rPr>
              <w:t>Transitional Protection (TrP)</w:t>
            </w:r>
            <w:r w:rsidR="005B11DE">
              <w:rPr>
                <w:rFonts w:ascii="Arial" w:hAnsi="Arial" w:cs="Arial"/>
                <w:b/>
                <w:bCs/>
                <w:sz w:val="22"/>
                <w:szCs w:val="22"/>
              </w:rPr>
              <w:t xml:space="preserve"> including CETV</w:t>
            </w:r>
            <w:r w:rsidR="009832ED">
              <w:rPr>
                <w:rFonts w:ascii="Arial" w:hAnsi="Arial" w:cs="Arial"/>
                <w:b/>
                <w:bCs/>
              </w:rPr>
              <w:t>.</w:t>
            </w:r>
          </w:p>
          <w:p w14:paraId="1A3F2075" w14:textId="67B94DC0" w:rsidR="003D289E" w:rsidRDefault="00ED1676" w:rsidP="00D67B9F">
            <w:pPr>
              <w:pStyle w:val="ListParagraph"/>
              <w:widowControl w:val="0"/>
              <w:numPr>
                <w:ilvl w:val="0"/>
                <w:numId w:val="28"/>
              </w:numPr>
              <w:overflowPunct w:val="0"/>
              <w:autoSpaceDE w:val="0"/>
              <w:autoSpaceDN w:val="0"/>
              <w:adjustRightInd w:val="0"/>
              <w:textAlignment w:val="baseline"/>
              <w:rPr>
                <w:rFonts w:ascii="Arial" w:hAnsi="Arial" w:cs="Arial"/>
                <w:sz w:val="22"/>
                <w:szCs w:val="22"/>
              </w:rPr>
            </w:pPr>
            <w:r>
              <w:rPr>
                <w:rFonts w:ascii="Arial" w:hAnsi="Arial" w:cs="Arial"/>
                <w:sz w:val="22"/>
                <w:szCs w:val="22"/>
              </w:rPr>
              <w:t>Member frustration with the progress of CETV cases has been reported in the press</w:t>
            </w:r>
            <w:r w:rsidR="00A1279C">
              <w:rPr>
                <w:rFonts w:ascii="Arial" w:hAnsi="Arial" w:cs="Arial"/>
                <w:sz w:val="22"/>
                <w:szCs w:val="22"/>
              </w:rPr>
              <w:t>.</w:t>
            </w:r>
          </w:p>
          <w:p w14:paraId="03E34E49" w14:textId="5BD422E0" w:rsidR="00043829" w:rsidRDefault="00043829" w:rsidP="00D67B9F">
            <w:pPr>
              <w:pStyle w:val="ListParagraph"/>
              <w:widowControl w:val="0"/>
              <w:numPr>
                <w:ilvl w:val="0"/>
                <w:numId w:val="28"/>
              </w:numPr>
              <w:overflowPunct w:val="0"/>
              <w:autoSpaceDE w:val="0"/>
              <w:autoSpaceDN w:val="0"/>
              <w:adjustRightInd w:val="0"/>
              <w:textAlignment w:val="baseline"/>
              <w:rPr>
                <w:rFonts w:ascii="Arial" w:hAnsi="Arial" w:cs="Arial"/>
                <w:sz w:val="22"/>
                <w:szCs w:val="22"/>
              </w:rPr>
            </w:pPr>
            <w:r>
              <w:rPr>
                <w:rFonts w:ascii="Arial" w:hAnsi="Arial" w:cs="Arial"/>
                <w:sz w:val="22"/>
                <w:szCs w:val="22"/>
              </w:rPr>
              <w:t>2/3rds of the backlog has now been cleared.</w:t>
            </w:r>
            <w:r w:rsidR="00ED1676">
              <w:rPr>
                <w:rFonts w:ascii="Arial" w:hAnsi="Arial" w:cs="Arial"/>
                <w:sz w:val="22"/>
                <w:szCs w:val="22"/>
              </w:rPr>
              <w:t xml:space="preserve"> The remaining 'do-able' cases should be cleared by end February.</w:t>
            </w:r>
          </w:p>
          <w:p w14:paraId="6B5C364B" w14:textId="25151DA2" w:rsidR="00043829" w:rsidRDefault="00043829" w:rsidP="00D67B9F">
            <w:pPr>
              <w:pStyle w:val="ListParagraph"/>
              <w:widowControl w:val="0"/>
              <w:numPr>
                <w:ilvl w:val="0"/>
                <w:numId w:val="28"/>
              </w:numPr>
              <w:overflowPunct w:val="0"/>
              <w:autoSpaceDE w:val="0"/>
              <w:autoSpaceDN w:val="0"/>
              <w:adjustRightInd w:val="0"/>
              <w:textAlignment w:val="baseline"/>
              <w:rPr>
                <w:rFonts w:ascii="Arial" w:hAnsi="Arial" w:cs="Arial"/>
                <w:sz w:val="22"/>
                <w:szCs w:val="22"/>
              </w:rPr>
            </w:pPr>
            <w:r>
              <w:rPr>
                <w:rFonts w:ascii="Arial" w:hAnsi="Arial" w:cs="Arial"/>
                <w:sz w:val="22"/>
                <w:szCs w:val="22"/>
              </w:rPr>
              <w:t>There are still some cases that cannot be completed due to work still ongoing on Transitional Protection.</w:t>
            </w:r>
          </w:p>
          <w:p w14:paraId="3FA1C747" w14:textId="48640ED1" w:rsidR="003D289E" w:rsidRDefault="001D452C" w:rsidP="00355137">
            <w:pPr>
              <w:pStyle w:val="ListParagraph"/>
              <w:widowControl w:val="0"/>
              <w:numPr>
                <w:ilvl w:val="0"/>
                <w:numId w:val="28"/>
              </w:numPr>
              <w:overflowPunct w:val="0"/>
              <w:autoSpaceDE w:val="0"/>
              <w:autoSpaceDN w:val="0"/>
              <w:adjustRightInd w:val="0"/>
              <w:textAlignment w:val="baseline"/>
              <w:rPr>
                <w:rFonts w:ascii="Arial" w:hAnsi="Arial" w:cs="Arial"/>
                <w:sz w:val="22"/>
                <w:szCs w:val="22"/>
              </w:rPr>
            </w:pPr>
            <w:r w:rsidRPr="00D2376B">
              <w:rPr>
                <w:rFonts w:ascii="Arial" w:hAnsi="Arial" w:cs="Arial"/>
                <w:sz w:val="22"/>
                <w:szCs w:val="22"/>
              </w:rPr>
              <w:t>TP are providing fortnightly updates to the DfE.</w:t>
            </w:r>
          </w:p>
          <w:p w14:paraId="48754855" w14:textId="7E9DD983" w:rsidR="00ED1676" w:rsidRPr="00D2376B" w:rsidRDefault="00ED1676" w:rsidP="00355137">
            <w:pPr>
              <w:pStyle w:val="ListParagraph"/>
              <w:widowControl w:val="0"/>
              <w:numPr>
                <w:ilvl w:val="0"/>
                <w:numId w:val="28"/>
              </w:numPr>
              <w:overflowPunct w:val="0"/>
              <w:autoSpaceDE w:val="0"/>
              <w:autoSpaceDN w:val="0"/>
              <w:adjustRightInd w:val="0"/>
              <w:textAlignment w:val="baseline"/>
              <w:rPr>
                <w:rFonts w:ascii="Arial" w:hAnsi="Arial" w:cs="Arial"/>
                <w:sz w:val="22"/>
                <w:szCs w:val="22"/>
              </w:rPr>
            </w:pPr>
            <w:r>
              <w:rPr>
                <w:rFonts w:ascii="Arial" w:hAnsi="Arial" w:cs="Arial"/>
                <w:sz w:val="22"/>
                <w:szCs w:val="22"/>
              </w:rPr>
              <w:t>It is believed that TPS has made more rapid progress with transitional protection than other public service schemes.</w:t>
            </w:r>
          </w:p>
          <w:p w14:paraId="203FBA18" w14:textId="77777777" w:rsidR="00903AAB" w:rsidRPr="00731C4F" w:rsidRDefault="00903AAB" w:rsidP="00D91BDA">
            <w:pPr>
              <w:pStyle w:val="ListParagraph"/>
              <w:widowControl w:val="0"/>
              <w:overflowPunct w:val="0"/>
              <w:autoSpaceDE w:val="0"/>
              <w:autoSpaceDN w:val="0"/>
              <w:adjustRightInd w:val="0"/>
              <w:ind w:left="344"/>
              <w:textAlignment w:val="baseline"/>
              <w:rPr>
                <w:rFonts w:ascii="Arial" w:hAnsi="Arial" w:cs="Arial"/>
                <w:sz w:val="22"/>
                <w:szCs w:val="22"/>
              </w:rPr>
            </w:pPr>
          </w:p>
          <w:p w14:paraId="73D3ABBD" w14:textId="2E50F7D4" w:rsidR="00435342" w:rsidRDefault="00D91BDA" w:rsidP="005B11DE">
            <w:pPr>
              <w:widowControl w:val="0"/>
              <w:overflowPunct w:val="0"/>
              <w:autoSpaceDE w:val="0"/>
              <w:autoSpaceDN w:val="0"/>
              <w:adjustRightInd w:val="0"/>
              <w:ind w:left="-16"/>
              <w:textAlignment w:val="baseline"/>
              <w:rPr>
                <w:rFonts w:ascii="Arial" w:hAnsi="Arial" w:cs="Arial"/>
                <w:b/>
                <w:bCs/>
                <w:sz w:val="22"/>
                <w:szCs w:val="22"/>
              </w:rPr>
            </w:pPr>
            <w:r w:rsidRPr="00731C4F">
              <w:rPr>
                <w:rFonts w:ascii="Arial" w:hAnsi="Arial" w:cs="Arial"/>
                <w:b/>
                <w:bCs/>
                <w:sz w:val="22"/>
                <w:szCs w:val="22"/>
              </w:rPr>
              <w:lastRenderedPageBreak/>
              <w:t>Scheme</w:t>
            </w:r>
            <w:r w:rsidR="00903AAB" w:rsidRPr="00731C4F">
              <w:rPr>
                <w:rFonts w:ascii="Arial" w:hAnsi="Arial" w:cs="Arial"/>
                <w:b/>
                <w:bCs/>
                <w:sz w:val="22"/>
                <w:szCs w:val="22"/>
              </w:rPr>
              <w:t xml:space="preserve"> Advisory Board</w:t>
            </w:r>
            <w:r w:rsidR="006F6C09">
              <w:rPr>
                <w:rFonts w:ascii="Arial" w:hAnsi="Arial" w:cs="Arial"/>
                <w:b/>
                <w:bCs/>
                <w:sz w:val="22"/>
                <w:szCs w:val="22"/>
              </w:rPr>
              <w:t xml:space="preserve"> (SAB)</w:t>
            </w:r>
          </w:p>
          <w:p w14:paraId="7BFD2A07" w14:textId="0C599D11" w:rsidR="004D5E13" w:rsidRDefault="005A1D0D" w:rsidP="00D67B9F">
            <w:pPr>
              <w:pStyle w:val="ListParagraph"/>
              <w:widowControl w:val="0"/>
              <w:numPr>
                <w:ilvl w:val="0"/>
                <w:numId w:val="29"/>
              </w:numPr>
              <w:overflowPunct w:val="0"/>
              <w:autoSpaceDE w:val="0"/>
              <w:autoSpaceDN w:val="0"/>
              <w:adjustRightInd w:val="0"/>
              <w:textAlignment w:val="baseline"/>
              <w:rPr>
                <w:rFonts w:ascii="Arial" w:hAnsi="Arial" w:cs="Arial"/>
                <w:sz w:val="22"/>
                <w:szCs w:val="22"/>
              </w:rPr>
            </w:pPr>
            <w:r w:rsidRPr="005A1D0D">
              <w:rPr>
                <w:rFonts w:ascii="Arial" w:hAnsi="Arial" w:cs="Arial"/>
                <w:sz w:val="22"/>
                <w:szCs w:val="22"/>
              </w:rPr>
              <w:t>Currently there is work ongoing about the wording that is to be used when contacting members with pre 2007 rights.</w:t>
            </w:r>
          </w:p>
          <w:p w14:paraId="7807288C" w14:textId="4720A49D" w:rsidR="00D24180" w:rsidRDefault="00D24180" w:rsidP="00D67B9F">
            <w:pPr>
              <w:pStyle w:val="ListParagraph"/>
              <w:widowControl w:val="0"/>
              <w:numPr>
                <w:ilvl w:val="0"/>
                <w:numId w:val="29"/>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United Learning Trust are currently looking at ways they can </w:t>
            </w:r>
            <w:r w:rsidR="00836EAD">
              <w:rPr>
                <w:rFonts w:ascii="Arial" w:hAnsi="Arial" w:cs="Arial"/>
                <w:sz w:val="22"/>
                <w:szCs w:val="22"/>
              </w:rPr>
              <w:t>leave</w:t>
            </w:r>
            <w:r w:rsidR="00B44F12">
              <w:rPr>
                <w:rFonts w:ascii="Arial" w:hAnsi="Arial" w:cs="Arial"/>
                <w:sz w:val="22"/>
                <w:szCs w:val="22"/>
              </w:rPr>
              <w:t xml:space="preserve"> the TPS scheme, however there is a legal requirement that </w:t>
            </w:r>
            <w:r w:rsidR="008F4CCB">
              <w:rPr>
                <w:rFonts w:ascii="Arial" w:hAnsi="Arial" w:cs="Arial"/>
                <w:sz w:val="22"/>
                <w:szCs w:val="22"/>
              </w:rPr>
              <w:t xml:space="preserve">academies </w:t>
            </w:r>
            <w:r w:rsidR="00002533">
              <w:rPr>
                <w:rFonts w:ascii="Arial" w:hAnsi="Arial" w:cs="Arial"/>
                <w:sz w:val="22"/>
                <w:szCs w:val="22"/>
              </w:rPr>
              <w:t xml:space="preserve">must participate in the scheme and that </w:t>
            </w:r>
            <w:r w:rsidR="00B3615C">
              <w:rPr>
                <w:rFonts w:ascii="Arial" w:hAnsi="Arial" w:cs="Arial"/>
                <w:sz w:val="22"/>
                <w:szCs w:val="22"/>
              </w:rPr>
              <w:t xml:space="preserve">all eligible </w:t>
            </w:r>
            <w:r w:rsidR="00B44F12">
              <w:rPr>
                <w:rFonts w:ascii="Arial" w:hAnsi="Arial" w:cs="Arial"/>
                <w:sz w:val="22"/>
                <w:szCs w:val="22"/>
              </w:rPr>
              <w:t>staff are enrolled.</w:t>
            </w:r>
            <w:r w:rsidR="0036797B">
              <w:rPr>
                <w:rFonts w:ascii="Arial" w:hAnsi="Arial" w:cs="Arial"/>
                <w:sz w:val="22"/>
                <w:szCs w:val="22"/>
              </w:rPr>
              <w:t xml:space="preserve"> Th</w:t>
            </w:r>
            <w:r w:rsidR="00355137">
              <w:rPr>
                <w:rFonts w:ascii="Arial" w:hAnsi="Arial" w:cs="Arial"/>
                <w:sz w:val="22"/>
                <w:szCs w:val="22"/>
              </w:rPr>
              <w:t>e</w:t>
            </w:r>
            <w:r w:rsidR="0036797B">
              <w:rPr>
                <w:rFonts w:ascii="Arial" w:hAnsi="Arial" w:cs="Arial"/>
                <w:sz w:val="22"/>
                <w:szCs w:val="22"/>
              </w:rPr>
              <w:t xml:space="preserve">re are ongoing conversations between </w:t>
            </w:r>
            <w:r w:rsidR="00854A7D">
              <w:rPr>
                <w:rFonts w:ascii="Arial" w:hAnsi="Arial" w:cs="Arial"/>
                <w:sz w:val="22"/>
                <w:szCs w:val="22"/>
              </w:rPr>
              <w:t>DfE and TPS on this matter.</w:t>
            </w:r>
          </w:p>
          <w:p w14:paraId="04E865DA" w14:textId="64F4E983" w:rsidR="00854A7D" w:rsidRDefault="00854A7D" w:rsidP="00D67B9F">
            <w:pPr>
              <w:pStyle w:val="ListParagraph"/>
              <w:widowControl w:val="0"/>
              <w:numPr>
                <w:ilvl w:val="0"/>
                <w:numId w:val="29"/>
              </w:numPr>
              <w:overflowPunct w:val="0"/>
              <w:autoSpaceDE w:val="0"/>
              <w:autoSpaceDN w:val="0"/>
              <w:adjustRightInd w:val="0"/>
              <w:textAlignment w:val="baseline"/>
              <w:rPr>
                <w:rFonts w:ascii="Arial" w:hAnsi="Arial" w:cs="Arial"/>
                <w:sz w:val="22"/>
                <w:szCs w:val="22"/>
              </w:rPr>
            </w:pPr>
            <w:r>
              <w:rPr>
                <w:rFonts w:ascii="Arial" w:hAnsi="Arial" w:cs="Arial"/>
                <w:sz w:val="22"/>
                <w:szCs w:val="22"/>
              </w:rPr>
              <w:t>Working on amendments to regulations to include Further Education settings in the New Fair Deal.</w:t>
            </w:r>
          </w:p>
          <w:p w14:paraId="551A57D3" w14:textId="139423F6" w:rsidR="006F6C09" w:rsidRPr="005A1D0D" w:rsidRDefault="006F6C09" w:rsidP="00D67B9F">
            <w:pPr>
              <w:pStyle w:val="ListParagraph"/>
              <w:widowControl w:val="0"/>
              <w:numPr>
                <w:ilvl w:val="0"/>
                <w:numId w:val="29"/>
              </w:numPr>
              <w:overflowPunct w:val="0"/>
              <w:autoSpaceDE w:val="0"/>
              <w:autoSpaceDN w:val="0"/>
              <w:adjustRightInd w:val="0"/>
              <w:textAlignment w:val="baseline"/>
              <w:rPr>
                <w:rFonts w:ascii="Arial" w:hAnsi="Arial" w:cs="Arial"/>
                <w:sz w:val="22"/>
                <w:szCs w:val="22"/>
              </w:rPr>
            </w:pPr>
            <w:r>
              <w:rPr>
                <w:rFonts w:ascii="Arial" w:hAnsi="Arial" w:cs="Arial"/>
                <w:sz w:val="22"/>
                <w:szCs w:val="22"/>
              </w:rPr>
              <w:t>The SAB are monitoring the implications of the recent Lloyd’s court case on transfers, however currently no action is being taken.</w:t>
            </w:r>
          </w:p>
          <w:p w14:paraId="6579CC4A" w14:textId="77777777" w:rsidR="005B11DE" w:rsidRDefault="005B11DE" w:rsidP="005B11DE">
            <w:pPr>
              <w:widowControl w:val="0"/>
              <w:overflowPunct w:val="0"/>
              <w:autoSpaceDE w:val="0"/>
              <w:autoSpaceDN w:val="0"/>
              <w:adjustRightInd w:val="0"/>
              <w:ind w:left="-16"/>
              <w:textAlignment w:val="baseline"/>
              <w:rPr>
                <w:rFonts w:ascii="Arial" w:hAnsi="Arial" w:cs="Arial"/>
                <w:b/>
                <w:bCs/>
                <w:sz w:val="22"/>
                <w:szCs w:val="22"/>
              </w:rPr>
            </w:pPr>
          </w:p>
          <w:p w14:paraId="7035BF69" w14:textId="5636185B" w:rsidR="005B11DE" w:rsidRDefault="005B11DE" w:rsidP="005B11DE">
            <w:pPr>
              <w:widowControl w:val="0"/>
              <w:overflowPunct w:val="0"/>
              <w:autoSpaceDE w:val="0"/>
              <w:autoSpaceDN w:val="0"/>
              <w:adjustRightInd w:val="0"/>
              <w:ind w:left="-16"/>
              <w:textAlignment w:val="baseline"/>
              <w:rPr>
                <w:rFonts w:ascii="Arial" w:hAnsi="Arial" w:cs="Arial"/>
                <w:b/>
                <w:bCs/>
                <w:sz w:val="22"/>
                <w:szCs w:val="22"/>
              </w:rPr>
            </w:pPr>
            <w:r>
              <w:rPr>
                <w:rFonts w:ascii="Arial" w:hAnsi="Arial" w:cs="Arial"/>
                <w:b/>
                <w:bCs/>
                <w:sz w:val="22"/>
                <w:szCs w:val="22"/>
              </w:rPr>
              <w:t>GDPR Breach Update – Paper 10</w:t>
            </w:r>
            <w:r w:rsidR="00CA1C76">
              <w:rPr>
                <w:rFonts w:ascii="Arial" w:hAnsi="Arial" w:cs="Arial"/>
                <w:b/>
                <w:bCs/>
                <w:sz w:val="22"/>
                <w:szCs w:val="22"/>
              </w:rPr>
              <w:t xml:space="preserve"> </w:t>
            </w:r>
          </w:p>
          <w:p w14:paraId="3DC253E5" w14:textId="0AC71016" w:rsidR="00525917" w:rsidRPr="00BC2FE7" w:rsidRDefault="00CA1C76" w:rsidP="00D67B9F">
            <w:pPr>
              <w:pStyle w:val="ListParagraph"/>
              <w:widowControl w:val="0"/>
              <w:numPr>
                <w:ilvl w:val="0"/>
                <w:numId w:val="30"/>
              </w:numPr>
              <w:overflowPunct w:val="0"/>
              <w:autoSpaceDE w:val="0"/>
              <w:autoSpaceDN w:val="0"/>
              <w:adjustRightInd w:val="0"/>
              <w:textAlignment w:val="baseline"/>
              <w:rPr>
                <w:rFonts w:ascii="Arial" w:hAnsi="Arial" w:cs="Arial"/>
              </w:rPr>
            </w:pPr>
            <w:r>
              <w:rPr>
                <w:rFonts w:ascii="Arial" w:hAnsi="Arial" w:cs="Arial"/>
                <w:sz w:val="22"/>
                <w:szCs w:val="22"/>
              </w:rPr>
              <w:t xml:space="preserve">The board were provided with </w:t>
            </w:r>
            <w:r w:rsidR="00016E3D">
              <w:rPr>
                <w:rFonts w:ascii="Arial" w:hAnsi="Arial" w:cs="Arial"/>
                <w:sz w:val="22"/>
                <w:szCs w:val="22"/>
              </w:rPr>
              <w:t>a summary of th</w:t>
            </w:r>
            <w:r w:rsidR="00FA7B4F">
              <w:rPr>
                <w:rFonts w:ascii="Arial" w:hAnsi="Arial" w:cs="Arial"/>
                <w:sz w:val="22"/>
                <w:szCs w:val="22"/>
              </w:rPr>
              <w:t>e</w:t>
            </w:r>
            <w:r w:rsidR="00016E3D">
              <w:rPr>
                <w:rFonts w:ascii="Arial" w:hAnsi="Arial" w:cs="Arial"/>
                <w:sz w:val="22"/>
                <w:szCs w:val="22"/>
              </w:rPr>
              <w:t xml:space="preserve"> </w:t>
            </w:r>
            <w:r>
              <w:rPr>
                <w:rFonts w:ascii="Arial" w:hAnsi="Arial" w:cs="Arial"/>
                <w:sz w:val="22"/>
                <w:szCs w:val="22"/>
              </w:rPr>
              <w:t xml:space="preserve">recent </w:t>
            </w:r>
            <w:r w:rsidR="00016E3D">
              <w:rPr>
                <w:rFonts w:ascii="Arial" w:hAnsi="Arial" w:cs="Arial"/>
                <w:sz w:val="22"/>
                <w:szCs w:val="22"/>
              </w:rPr>
              <w:t xml:space="preserve">GDPR breach </w:t>
            </w:r>
            <w:r w:rsidR="00D252EF">
              <w:rPr>
                <w:rFonts w:ascii="Arial" w:hAnsi="Arial" w:cs="Arial"/>
                <w:sz w:val="22"/>
                <w:szCs w:val="22"/>
              </w:rPr>
              <w:t>within TPS</w:t>
            </w:r>
            <w:r w:rsidR="00016E3D">
              <w:rPr>
                <w:rFonts w:ascii="Arial" w:hAnsi="Arial" w:cs="Arial"/>
                <w:sz w:val="22"/>
                <w:szCs w:val="22"/>
              </w:rPr>
              <w:t>.</w:t>
            </w:r>
            <w:r>
              <w:rPr>
                <w:rFonts w:ascii="Arial" w:hAnsi="Arial" w:cs="Arial"/>
                <w:sz w:val="22"/>
                <w:szCs w:val="22"/>
              </w:rPr>
              <w:t xml:space="preserve"> </w:t>
            </w:r>
          </w:p>
          <w:p w14:paraId="6CE914A0" w14:textId="19A43B0A" w:rsidR="008C55B6" w:rsidRPr="005427C8" w:rsidRDefault="00CA1C76" w:rsidP="00D67B9F">
            <w:pPr>
              <w:pStyle w:val="ListParagraph"/>
              <w:widowControl w:val="0"/>
              <w:numPr>
                <w:ilvl w:val="0"/>
                <w:numId w:val="30"/>
              </w:numPr>
              <w:overflowPunct w:val="0"/>
              <w:autoSpaceDE w:val="0"/>
              <w:autoSpaceDN w:val="0"/>
              <w:adjustRightInd w:val="0"/>
              <w:textAlignment w:val="baseline"/>
              <w:rPr>
                <w:rFonts w:ascii="Arial" w:hAnsi="Arial" w:cs="Arial"/>
              </w:rPr>
            </w:pPr>
            <w:r>
              <w:rPr>
                <w:rFonts w:ascii="Arial" w:hAnsi="Arial" w:cs="Arial"/>
                <w:sz w:val="22"/>
                <w:szCs w:val="22"/>
              </w:rPr>
              <w:t xml:space="preserve">Over the past 12 months, 72 breaches have occurred although all but 4 did not require reporting to the REGULATOR. </w:t>
            </w:r>
          </w:p>
          <w:p w14:paraId="29E7BA6D" w14:textId="77777777" w:rsidR="005427C8" w:rsidRPr="005427C8" w:rsidRDefault="005427C8" w:rsidP="00D67B9F">
            <w:pPr>
              <w:pStyle w:val="ListParagraph"/>
              <w:widowControl w:val="0"/>
              <w:numPr>
                <w:ilvl w:val="0"/>
                <w:numId w:val="30"/>
              </w:numPr>
              <w:overflowPunct w:val="0"/>
              <w:autoSpaceDE w:val="0"/>
              <w:autoSpaceDN w:val="0"/>
              <w:adjustRightInd w:val="0"/>
              <w:textAlignment w:val="baseline"/>
              <w:rPr>
                <w:rFonts w:ascii="Arial" w:hAnsi="Arial" w:cs="Arial"/>
              </w:rPr>
            </w:pPr>
            <w:r>
              <w:rPr>
                <w:rFonts w:ascii="Arial" w:hAnsi="Arial" w:cs="Arial"/>
                <w:sz w:val="22"/>
                <w:szCs w:val="22"/>
              </w:rPr>
              <w:t>The Chair asked if the board were assured on TPS and DfE’s response.</w:t>
            </w:r>
          </w:p>
          <w:p w14:paraId="01BBCB4F" w14:textId="6EC2B6E0" w:rsidR="004805A3" w:rsidRPr="00CA1C76" w:rsidRDefault="003364BB" w:rsidP="00CA1C76">
            <w:pPr>
              <w:pStyle w:val="ListParagraph"/>
              <w:widowControl w:val="0"/>
              <w:numPr>
                <w:ilvl w:val="0"/>
                <w:numId w:val="30"/>
              </w:numPr>
              <w:overflowPunct w:val="0"/>
              <w:autoSpaceDE w:val="0"/>
              <w:autoSpaceDN w:val="0"/>
              <w:adjustRightInd w:val="0"/>
              <w:textAlignment w:val="baseline"/>
              <w:rPr>
                <w:rFonts w:ascii="Arial" w:hAnsi="Arial" w:cs="Arial"/>
              </w:rPr>
            </w:pPr>
            <w:r w:rsidRPr="00CA1C76">
              <w:rPr>
                <w:rFonts w:ascii="Arial" w:hAnsi="Arial" w:cs="Arial"/>
                <w:sz w:val="22"/>
                <w:szCs w:val="22"/>
              </w:rPr>
              <w:t xml:space="preserve">It was stated that this was the result of human error by an experienced </w:t>
            </w:r>
            <w:r w:rsidR="004805A3" w:rsidRPr="00CA1C76">
              <w:rPr>
                <w:rFonts w:ascii="Arial" w:hAnsi="Arial" w:cs="Arial"/>
                <w:sz w:val="22"/>
                <w:szCs w:val="22"/>
              </w:rPr>
              <w:t>administrator.</w:t>
            </w:r>
            <w:r w:rsidR="00CA1C76" w:rsidRPr="00CA1C76">
              <w:rPr>
                <w:rFonts w:ascii="Arial" w:hAnsi="Arial" w:cs="Arial"/>
                <w:sz w:val="22"/>
                <w:szCs w:val="22"/>
              </w:rPr>
              <w:t xml:space="preserve"> </w:t>
            </w:r>
            <w:r w:rsidR="004805A3" w:rsidRPr="00CA1C76">
              <w:rPr>
                <w:rFonts w:ascii="Arial" w:hAnsi="Arial" w:cs="Arial"/>
                <w:sz w:val="22"/>
                <w:szCs w:val="22"/>
              </w:rPr>
              <w:t xml:space="preserve">All SAR’s </w:t>
            </w:r>
            <w:r w:rsidR="00712401" w:rsidRPr="00CA1C76">
              <w:rPr>
                <w:rFonts w:ascii="Arial" w:hAnsi="Arial" w:cs="Arial"/>
                <w:sz w:val="22"/>
                <w:szCs w:val="22"/>
              </w:rPr>
              <w:t>must</w:t>
            </w:r>
            <w:r w:rsidR="004805A3" w:rsidRPr="00CA1C76">
              <w:rPr>
                <w:rFonts w:ascii="Arial" w:hAnsi="Arial" w:cs="Arial"/>
                <w:sz w:val="22"/>
                <w:szCs w:val="22"/>
              </w:rPr>
              <w:t xml:space="preserve"> be manually printed off and then redacted by hand, which is where the error occurred.</w:t>
            </w:r>
          </w:p>
          <w:p w14:paraId="50E857FB" w14:textId="2FBA9386" w:rsidR="00FD4C2B" w:rsidRPr="00FD4C2B" w:rsidRDefault="00FD4C2B" w:rsidP="00D67B9F">
            <w:pPr>
              <w:pStyle w:val="ListParagraph"/>
              <w:widowControl w:val="0"/>
              <w:numPr>
                <w:ilvl w:val="0"/>
                <w:numId w:val="30"/>
              </w:numPr>
              <w:overflowPunct w:val="0"/>
              <w:autoSpaceDE w:val="0"/>
              <w:autoSpaceDN w:val="0"/>
              <w:adjustRightInd w:val="0"/>
              <w:textAlignment w:val="baseline"/>
              <w:rPr>
                <w:rFonts w:ascii="Arial" w:hAnsi="Arial" w:cs="Arial"/>
              </w:rPr>
            </w:pPr>
            <w:r>
              <w:rPr>
                <w:rFonts w:ascii="Arial" w:hAnsi="Arial" w:cs="Arial"/>
                <w:sz w:val="22"/>
                <w:szCs w:val="22"/>
              </w:rPr>
              <w:t>TPS are acting on lessons learnt from this error.</w:t>
            </w:r>
          </w:p>
          <w:p w14:paraId="07C614E8" w14:textId="6BCAD18A" w:rsidR="002F6F57" w:rsidRPr="00E43465" w:rsidRDefault="005F7655" w:rsidP="00E43465">
            <w:pPr>
              <w:pStyle w:val="ListParagraph"/>
              <w:widowControl w:val="0"/>
              <w:numPr>
                <w:ilvl w:val="0"/>
                <w:numId w:val="30"/>
              </w:numPr>
              <w:overflowPunct w:val="0"/>
              <w:autoSpaceDE w:val="0"/>
              <w:autoSpaceDN w:val="0"/>
              <w:adjustRightInd w:val="0"/>
              <w:textAlignment w:val="baseline"/>
              <w:rPr>
                <w:rFonts w:ascii="Arial" w:hAnsi="Arial" w:cs="Arial"/>
              </w:rPr>
            </w:pPr>
            <w:r w:rsidRPr="00C6683E">
              <w:rPr>
                <w:rFonts w:ascii="Arial" w:hAnsi="Arial" w:cs="Arial"/>
                <w:sz w:val="22"/>
                <w:szCs w:val="22"/>
              </w:rPr>
              <w:t xml:space="preserve">The board requested that there is to be an update on breaches </w:t>
            </w:r>
            <w:r w:rsidR="00C6683E" w:rsidRPr="00C6683E">
              <w:rPr>
                <w:rFonts w:ascii="Arial" w:hAnsi="Arial" w:cs="Arial"/>
                <w:sz w:val="22"/>
                <w:szCs w:val="22"/>
              </w:rPr>
              <w:t xml:space="preserve">lessons learned at the next board </w:t>
            </w:r>
            <w:r w:rsidR="00887A50" w:rsidRPr="00C6683E">
              <w:rPr>
                <w:rFonts w:ascii="Arial" w:hAnsi="Arial" w:cs="Arial"/>
                <w:sz w:val="22"/>
                <w:szCs w:val="22"/>
              </w:rPr>
              <w:t>meeting.</w:t>
            </w:r>
          </w:p>
          <w:p w14:paraId="480BE62A" w14:textId="13C389A0" w:rsidR="002F6F57" w:rsidRPr="007A3EC4" w:rsidRDefault="000619E3" w:rsidP="00D67B9F">
            <w:pPr>
              <w:pStyle w:val="ListParagraph"/>
              <w:widowControl w:val="0"/>
              <w:numPr>
                <w:ilvl w:val="0"/>
                <w:numId w:val="30"/>
              </w:numPr>
              <w:overflowPunct w:val="0"/>
              <w:autoSpaceDE w:val="0"/>
              <w:autoSpaceDN w:val="0"/>
              <w:adjustRightInd w:val="0"/>
              <w:textAlignment w:val="baseline"/>
              <w:rPr>
                <w:rFonts w:ascii="Arial" w:hAnsi="Arial" w:cs="Arial"/>
                <w:sz w:val="22"/>
                <w:szCs w:val="22"/>
              </w:rPr>
            </w:pPr>
            <w:r w:rsidRPr="007A3EC4">
              <w:rPr>
                <w:rFonts w:ascii="Arial" w:hAnsi="Arial" w:cs="Arial"/>
                <w:sz w:val="22"/>
                <w:szCs w:val="22"/>
              </w:rPr>
              <w:t>It was asked if members are being kept up to date with the ongoing issues with CETV cases</w:t>
            </w:r>
            <w:r w:rsidR="002F6F57" w:rsidRPr="007A3EC4">
              <w:rPr>
                <w:rFonts w:ascii="Arial" w:hAnsi="Arial" w:cs="Arial"/>
                <w:sz w:val="22"/>
                <w:szCs w:val="22"/>
              </w:rPr>
              <w:t xml:space="preserve">. TP answered that they are, including the use of </w:t>
            </w:r>
            <w:r w:rsidR="0046136B" w:rsidRPr="007A3EC4">
              <w:rPr>
                <w:rFonts w:ascii="Arial" w:hAnsi="Arial" w:cs="Arial"/>
                <w:sz w:val="22"/>
                <w:szCs w:val="22"/>
              </w:rPr>
              <w:t>newsletter</w:t>
            </w:r>
            <w:r w:rsidR="0046136B" w:rsidRPr="007A3EC4">
              <w:rPr>
                <w:rFonts w:ascii="Arial" w:hAnsi="Arial" w:cs="Arial"/>
              </w:rPr>
              <w:t>s</w:t>
            </w:r>
            <w:r w:rsidR="002F6F57" w:rsidRPr="007A3EC4">
              <w:rPr>
                <w:rFonts w:ascii="Arial" w:hAnsi="Arial" w:cs="Arial"/>
                <w:sz w:val="22"/>
                <w:szCs w:val="22"/>
              </w:rPr>
              <w:t xml:space="preserve"> and website </w:t>
            </w:r>
            <w:r w:rsidR="00887A50" w:rsidRPr="007A3EC4">
              <w:rPr>
                <w:rFonts w:ascii="Arial" w:hAnsi="Arial" w:cs="Arial"/>
                <w:sz w:val="22"/>
                <w:szCs w:val="22"/>
              </w:rPr>
              <w:t>updates</w:t>
            </w:r>
            <w:r w:rsidR="00887A50" w:rsidRPr="007A3EC4">
              <w:rPr>
                <w:rFonts w:ascii="Arial" w:hAnsi="Arial" w:cs="Arial"/>
              </w:rPr>
              <w:t>.</w:t>
            </w:r>
          </w:p>
          <w:p w14:paraId="4170535F" w14:textId="28AF0D3D" w:rsidR="003E4B73" w:rsidRPr="00C3349D" w:rsidRDefault="003E4B73" w:rsidP="00D67B9F">
            <w:pPr>
              <w:pStyle w:val="ListParagraph"/>
              <w:widowControl w:val="0"/>
              <w:numPr>
                <w:ilvl w:val="0"/>
                <w:numId w:val="30"/>
              </w:numPr>
              <w:overflowPunct w:val="0"/>
              <w:autoSpaceDE w:val="0"/>
              <w:autoSpaceDN w:val="0"/>
              <w:adjustRightInd w:val="0"/>
              <w:textAlignment w:val="baseline"/>
              <w:rPr>
                <w:rFonts w:ascii="Arial" w:hAnsi="Arial" w:cs="Arial"/>
                <w:sz w:val="22"/>
                <w:szCs w:val="22"/>
              </w:rPr>
            </w:pPr>
            <w:r w:rsidRPr="00C3349D">
              <w:rPr>
                <w:rFonts w:ascii="Arial" w:hAnsi="Arial" w:cs="Arial"/>
                <w:sz w:val="22"/>
                <w:szCs w:val="22"/>
              </w:rPr>
              <w:t>It was queried what issues are ongoing to prevent some CETV cases from being completed.</w:t>
            </w:r>
          </w:p>
          <w:p w14:paraId="7601E30D" w14:textId="75D4D8A5" w:rsidR="003E4B73" w:rsidRDefault="00D0267B" w:rsidP="00E43465">
            <w:pPr>
              <w:pStyle w:val="ListParagraph"/>
              <w:widowControl w:val="0"/>
              <w:numPr>
                <w:ilvl w:val="1"/>
                <w:numId w:val="30"/>
              </w:numPr>
              <w:overflowPunct w:val="0"/>
              <w:autoSpaceDE w:val="0"/>
              <w:autoSpaceDN w:val="0"/>
              <w:adjustRightInd w:val="0"/>
              <w:ind w:left="1167"/>
              <w:textAlignment w:val="baseline"/>
              <w:rPr>
                <w:rFonts w:ascii="Arial" w:hAnsi="Arial" w:cs="Arial"/>
                <w:sz w:val="22"/>
                <w:szCs w:val="22"/>
              </w:rPr>
            </w:pPr>
            <w:r w:rsidRPr="00C3349D">
              <w:rPr>
                <w:rFonts w:ascii="Arial" w:hAnsi="Arial" w:cs="Arial"/>
                <w:sz w:val="22"/>
                <w:szCs w:val="22"/>
              </w:rPr>
              <w:t>For some cases TP are still awaiting guidance from GAD and HMT</w:t>
            </w:r>
            <w:r w:rsidR="00C409F0">
              <w:rPr>
                <w:rFonts w:ascii="Arial" w:hAnsi="Arial" w:cs="Arial"/>
                <w:sz w:val="22"/>
                <w:szCs w:val="22"/>
              </w:rPr>
              <w:t>.</w:t>
            </w:r>
          </w:p>
          <w:p w14:paraId="5E8E82EB" w14:textId="5B9BFF7E" w:rsidR="00C409F0" w:rsidRDefault="00C409F0" w:rsidP="00E43465">
            <w:pPr>
              <w:pStyle w:val="ListParagraph"/>
              <w:widowControl w:val="0"/>
              <w:numPr>
                <w:ilvl w:val="1"/>
                <w:numId w:val="30"/>
              </w:numPr>
              <w:overflowPunct w:val="0"/>
              <w:autoSpaceDE w:val="0"/>
              <w:autoSpaceDN w:val="0"/>
              <w:adjustRightInd w:val="0"/>
              <w:ind w:left="1167"/>
              <w:textAlignment w:val="baseline"/>
              <w:rPr>
                <w:rFonts w:ascii="Arial" w:hAnsi="Arial" w:cs="Arial"/>
                <w:sz w:val="22"/>
                <w:szCs w:val="22"/>
              </w:rPr>
            </w:pPr>
            <w:r>
              <w:rPr>
                <w:rFonts w:ascii="Arial" w:hAnsi="Arial" w:cs="Arial"/>
                <w:sz w:val="22"/>
                <w:szCs w:val="22"/>
              </w:rPr>
              <w:t>DfE are consistently requesting HMT for the guidance.</w:t>
            </w:r>
          </w:p>
          <w:p w14:paraId="0BB99A45" w14:textId="500BDFB9" w:rsidR="00B41485" w:rsidRDefault="00B41485" w:rsidP="00E43465">
            <w:pPr>
              <w:pStyle w:val="ListParagraph"/>
              <w:widowControl w:val="0"/>
              <w:numPr>
                <w:ilvl w:val="1"/>
                <w:numId w:val="30"/>
              </w:numPr>
              <w:overflowPunct w:val="0"/>
              <w:autoSpaceDE w:val="0"/>
              <w:autoSpaceDN w:val="0"/>
              <w:adjustRightInd w:val="0"/>
              <w:ind w:left="1167"/>
              <w:textAlignment w:val="baseline"/>
              <w:rPr>
                <w:rFonts w:ascii="Arial" w:hAnsi="Arial" w:cs="Arial"/>
                <w:sz w:val="22"/>
                <w:szCs w:val="22"/>
              </w:rPr>
            </w:pPr>
            <w:r>
              <w:rPr>
                <w:rFonts w:ascii="Arial" w:hAnsi="Arial" w:cs="Arial"/>
                <w:sz w:val="22"/>
                <w:szCs w:val="22"/>
              </w:rPr>
              <w:t>It needs to be acknowledged that even once the guidance is available, there needs to be time for a testing process</w:t>
            </w:r>
            <w:r w:rsidR="00311486">
              <w:rPr>
                <w:rFonts w:ascii="Arial" w:hAnsi="Arial" w:cs="Arial"/>
                <w:sz w:val="22"/>
                <w:szCs w:val="22"/>
              </w:rPr>
              <w:t xml:space="preserve"> so TP can ensure the calculations are correct.</w:t>
            </w:r>
          </w:p>
          <w:p w14:paraId="5E220CAA" w14:textId="691A0E55" w:rsidR="00903F30" w:rsidRPr="00E43465" w:rsidRDefault="00311486" w:rsidP="00E43465">
            <w:pPr>
              <w:pStyle w:val="ListParagraph"/>
              <w:widowControl w:val="0"/>
              <w:numPr>
                <w:ilvl w:val="1"/>
                <w:numId w:val="30"/>
              </w:numPr>
              <w:overflowPunct w:val="0"/>
              <w:autoSpaceDE w:val="0"/>
              <w:autoSpaceDN w:val="0"/>
              <w:adjustRightInd w:val="0"/>
              <w:ind w:left="1167"/>
              <w:textAlignment w:val="baseline"/>
              <w:rPr>
                <w:rFonts w:ascii="Arial" w:hAnsi="Arial" w:cs="Arial"/>
                <w:sz w:val="22"/>
                <w:szCs w:val="22"/>
              </w:rPr>
            </w:pPr>
            <w:r>
              <w:rPr>
                <w:rFonts w:ascii="Arial" w:hAnsi="Arial" w:cs="Arial"/>
                <w:sz w:val="22"/>
                <w:szCs w:val="22"/>
              </w:rPr>
              <w:t>Where an RSS can mitigate the issue, these cases are being prioritised.</w:t>
            </w:r>
          </w:p>
          <w:p w14:paraId="4C636052" w14:textId="05CAE780" w:rsidR="00903F30" w:rsidRPr="002334DC" w:rsidRDefault="00903F30" w:rsidP="002334DC">
            <w:pPr>
              <w:pStyle w:val="ListParagraph"/>
              <w:widowControl w:val="0"/>
              <w:overflowPunct w:val="0"/>
              <w:autoSpaceDE w:val="0"/>
              <w:autoSpaceDN w:val="0"/>
              <w:adjustRightInd w:val="0"/>
              <w:textAlignment w:val="baseline"/>
              <w:rPr>
                <w:rFonts w:ascii="Arial" w:hAnsi="Arial" w:cs="Arial"/>
                <w:b/>
                <w:bCs/>
                <w:sz w:val="22"/>
                <w:szCs w:val="22"/>
              </w:rPr>
            </w:pPr>
            <w:r w:rsidRPr="002334DC">
              <w:rPr>
                <w:rFonts w:ascii="Arial" w:hAnsi="Arial" w:cs="Arial"/>
                <w:b/>
                <w:bCs/>
                <w:sz w:val="22"/>
                <w:szCs w:val="22"/>
              </w:rPr>
              <w:t>Other issues</w:t>
            </w:r>
          </w:p>
          <w:p w14:paraId="4CBF0FBB" w14:textId="3A7B88A3" w:rsidR="007A3EC4" w:rsidRDefault="007A3EC4" w:rsidP="00D67B9F">
            <w:pPr>
              <w:pStyle w:val="ListParagraph"/>
              <w:widowControl w:val="0"/>
              <w:numPr>
                <w:ilvl w:val="0"/>
                <w:numId w:val="30"/>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Regarding the Virgin Media cases, it was asked whether this needed to be added to the Board’s risk register. </w:t>
            </w:r>
            <w:r w:rsidR="002710F5">
              <w:rPr>
                <w:rFonts w:ascii="Arial" w:hAnsi="Arial" w:cs="Arial"/>
                <w:sz w:val="22"/>
                <w:szCs w:val="22"/>
              </w:rPr>
              <w:t>The risk is managed by the internal DfE project management team</w:t>
            </w:r>
            <w:r w:rsidR="00897043">
              <w:rPr>
                <w:rFonts w:ascii="Arial" w:hAnsi="Arial" w:cs="Arial"/>
                <w:sz w:val="22"/>
                <w:szCs w:val="22"/>
              </w:rPr>
              <w:t xml:space="preserve"> and does not require escalation to the board </w:t>
            </w:r>
            <w:r w:rsidR="00F12F8B">
              <w:rPr>
                <w:rFonts w:ascii="Arial" w:hAnsi="Arial" w:cs="Arial"/>
                <w:sz w:val="22"/>
                <w:szCs w:val="22"/>
              </w:rPr>
              <w:t>currently</w:t>
            </w:r>
            <w:r w:rsidR="002710F5">
              <w:rPr>
                <w:rFonts w:ascii="Arial" w:hAnsi="Arial" w:cs="Arial"/>
                <w:sz w:val="22"/>
                <w:szCs w:val="22"/>
              </w:rPr>
              <w:t>.</w:t>
            </w:r>
          </w:p>
          <w:p w14:paraId="48647866" w14:textId="7B69FBAC" w:rsidR="00903F30" w:rsidRPr="00E43465" w:rsidRDefault="00367241" w:rsidP="00E43465">
            <w:pPr>
              <w:pStyle w:val="ListParagraph"/>
              <w:widowControl w:val="0"/>
              <w:numPr>
                <w:ilvl w:val="0"/>
                <w:numId w:val="30"/>
              </w:numPr>
              <w:overflowPunct w:val="0"/>
              <w:autoSpaceDE w:val="0"/>
              <w:autoSpaceDN w:val="0"/>
              <w:adjustRightInd w:val="0"/>
              <w:textAlignment w:val="baseline"/>
              <w:rPr>
                <w:rFonts w:ascii="Arial" w:hAnsi="Arial" w:cs="Arial"/>
                <w:sz w:val="22"/>
                <w:szCs w:val="22"/>
              </w:rPr>
            </w:pPr>
            <w:r>
              <w:rPr>
                <w:rFonts w:ascii="Arial" w:hAnsi="Arial" w:cs="Arial"/>
                <w:sz w:val="22"/>
                <w:szCs w:val="22"/>
              </w:rPr>
              <w:t>There is</w:t>
            </w:r>
            <w:r w:rsidR="002E1523">
              <w:rPr>
                <w:rFonts w:ascii="Arial" w:hAnsi="Arial" w:cs="Arial"/>
                <w:sz w:val="22"/>
                <w:szCs w:val="22"/>
              </w:rPr>
              <w:t>,</w:t>
            </w:r>
            <w:r>
              <w:rPr>
                <w:rFonts w:ascii="Arial" w:hAnsi="Arial" w:cs="Arial"/>
                <w:sz w:val="22"/>
                <w:szCs w:val="22"/>
              </w:rPr>
              <w:t xml:space="preserve"> </w:t>
            </w:r>
            <w:r w:rsidR="00A426F3">
              <w:rPr>
                <w:rFonts w:ascii="Arial" w:hAnsi="Arial" w:cs="Arial"/>
                <w:sz w:val="22"/>
                <w:szCs w:val="22"/>
              </w:rPr>
              <w:t>yet</w:t>
            </w:r>
            <w:r w:rsidR="002E1523">
              <w:rPr>
                <w:rFonts w:ascii="Arial" w:hAnsi="Arial" w:cs="Arial"/>
                <w:sz w:val="22"/>
                <w:szCs w:val="22"/>
              </w:rPr>
              <w:t>,</w:t>
            </w:r>
            <w:r>
              <w:rPr>
                <w:rFonts w:ascii="Arial" w:hAnsi="Arial" w:cs="Arial"/>
                <w:sz w:val="22"/>
                <w:szCs w:val="22"/>
              </w:rPr>
              <w:t xml:space="preserve"> no timeframe on when a decision on the issue created by United Learning Trusts actions will be finalised. </w:t>
            </w:r>
            <w:r w:rsidR="00BC369A">
              <w:rPr>
                <w:rFonts w:ascii="Arial" w:hAnsi="Arial" w:cs="Arial"/>
                <w:sz w:val="22"/>
                <w:szCs w:val="22"/>
              </w:rPr>
              <w:t xml:space="preserve">It was reiterated however that the board needs to consider the impact of this on  </w:t>
            </w:r>
            <w:r w:rsidR="007055A2">
              <w:rPr>
                <w:rFonts w:ascii="Arial" w:hAnsi="Arial" w:cs="Arial"/>
                <w:sz w:val="22"/>
                <w:szCs w:val="22"/>
              </w:rPr>
              <w:t xml:space="preserve"> scheme delivery</w:t>
            </w:r>
            <w:r w:rsidR="00BC369A">
              <w:rPr>
                <w:rFonts w:ascii="Arial" w:hAnsi="Arial" w:cs="Arial"/>
                <w:sz w:val="22"/>
                <w:szCs w:val="22"/>
              </w:rPr>
              <w:t>.</w:t>
            </w:r>
            <w:r w:rsidR="007055A2">
              <w:rPr>
                <w:rFonts w:ascii="Arial" w:hAnsi="Arial" w:cs="Arial"/>
                <w:sz w:val="22"/>
                <w:szCs w:val="22"/>
              </w:rPr>
              <w:t xml:space="preserve"> The SAB will </w:t>
            </w:r>
            <w:r w:rsidR="009F0D58">
              <w:rPr>
                <w:rFonts w:ascii="Arial" w:hAnsi="Arial" w:cs="Arial"/>
                <w:sz w:val="22"/>
                <w:szCs w:val="22"/>
              </w:rPr>
              <w:t xml:space="preserve">be consulted on any potential policy and legislative </w:t>
            </w:r>
            <w:r w:rsidR="00691773">
              <w:rPr>
                <w:rFonts w:ascii="Arial" w:hAnsi="Arial" w:cs="Arial"/>
                <w:sz w:val="22"/>
                <w:szCs w:val="22"/>
              </w:rPr>
              <w:t>impacts.</w:t>
            </w:r>
          </w:p>
          <w:p w14:paraId="3A109D8B" w14:textId="22523FC0" w:rsidR="00903F30" w:rsidRPr="002334DC" w:rsidRDefault="00903F30" w:rsidP="002334DC">
            <w:pPr>
              <w:pStyle w:val="ListParagraph"/>
              <w:widowControl w:val="0"/>
              <w:overflowPunct w:val="0"/>
              <w:autoSpaceDE w:val="0"/>
              <w:autoSpaceDN w:val="0"/>
              <w:adjustRightInd w:val="0"/>
              <w:textAlignment w:val="baseline"/>
              <w:rPr>
                <w:rFonts w:ascii="Arial" w:hAnsi="Arial" w:cs="Arial"/>
                <w:b/>
                <w:bCs/>
                <w:sz w:val="22"/>
                <w:szCs w:val="22"/>
              </w:rPr>
            </w:pPr>
            <w:r w:rsidRPr="002334DC">
              <w:rPr>
                <w:rFonts w:ascii="Arial" w:hAnsi="Arial" w:cs="Arial"/>
                <w:b/>
                <w:bCs/>
                <w:sz w:val="22"/>
                <w:szCs w:val="22"/>
              </w:rPr>
              <w:t>CETV</w:t>
            </w:r>
          </w:p>
          <w:p w14:paraId="6262013A" w14:textId="0B4177DB" w:rsidR="00281E97" w:rsidRDefault="00281E97" w:rsidP="00D67B9F">
            <w:pPr>
              <w:pStyle w:val="ListParagraph"/>
              <w:widowControl w:val="0"/>
              <w:numPr>
                <w:ilvl w:val="0"/>
                <w:numId w:val="30"/>
              </w:numPr>
              <w:overflowPunct w:val="0"/>
              <w:autoSpaceDE w:val="0"/>
              <w:autoSpaceDN w:val="0"/>
              <w:adjustRightInd w:val="0"/>
              <w:textAlignment w:val="baseline"/>
              <w:rPr>
                <w:rFonts w:ascii="Arial" w:hAnsi="Arial" w:cs="Arial"/>
                <w:sz w:val="22"/>
                <w:szCs w:val="22"/>
              </w:rPr>
            </w:pPr>
            <w:r>
              <w:rPr>
                <w:rFonts w:ascii="Arial" w:hAnsi="Arial" w:cs="Arial"/>
                <w:sz w:val="22"/>
                <w:szCs w:val="22"/>
              </w:rPr>
              <w:t>It was raised that the CETV issue in the pr</w:t>
            </w:r>
            <w:r w:rsidR="001A2137">
              <w:rPr>
                <w:rFonts w:ascii="Arial" w:hAnsi="Arial" w:cs="Arial"/>
                <w:sz w:val="22"/>
                <w:szCs w:val="22"/>
              </w:rPr>
              <w:t>ess</w:t>
            </w:r>
            <w:r>
              <w:rPr>
                <w:rFonts w:ascii="Arial" w:hAnsi="Arial" w:cs="Arial"/>
                <w:sz w:val="22"/>
                <w:szCs w:val="22"/>
              </w:rPr>
              <w:t xml:space="preserve"> seems to be solely focussed on TPS and not other providers. </w:t>
            </w:r>
          </w:p>
          <w:p w14:paraId="6DE01A18" w14:textId="29515358" w:rsidR="00983F43" w:rsidRDefault="00983F43" w:rsidP="00D67B9F">
            <w:pPr>
              <w:pStyle w:val="ListParagraph"/>
              <w:widowControl w:val="0"/>
              <w:numPr>
                <w:ilvl w:val="0"/>
                <w:numId w:val="30"/>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A question was raised regarding how long overdue the CETV guidance was from HMT. </w:t>
            </w:r>
            <w:r w:rsidR="00F85FE0" w:rsidRPr="00395AF9">
              <w:rPr>
                <w:rFonts w:ascii="Arial" w:hAnsi="Arial" w:cs="Arial"/>
                <w:sz w:val="22"/>
                <w:szCs w:val="22"/>
              </w:rPr>
              <w:t>An action was taken for DfE to ask the policy team and reply via correspondence.</w:t>
            </w:r>
          </w:p>
          <w:p w14:paraId="4FAB826A" w14:textId="2C222740" w:rsidR="00344E14" w:rsidRPr="00C3349D" w:rsidRDefault="00344E14" w:rsidP="00D67B9F">
            <w:pPr>
              <w:pStyle w:val="ListParagraph"/>
              <w:widowControl w:val="0"/>
              <w:numPr>
                <w:ilvl w:val="0"/>
                <w:numId w:val="30"/>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DfE </w:t>
            </w:r>
            <w:r w:rsidR="00553391">
              <w:rPr>
                <w:rFonts w:ascii="Arial" w:hAnsi="Arial" w:cs="Arial"/>
                <w:sz w:val="22"/>
                <w:szCs w:val="22"/>
              </w:rPr>
              <w:t>provided assurance to the board that a response is going to be provided on the issues raised by ULT</w:t>
            </w:r>
            <w:r w:rsidR="002D5EA4">
              <w:rPr>
                <w:rFonts w:ascii="Arial" w:hAnsi="Arial" w:cs="Arial"/>
                <w:sz w:val="22"/>
                <w:szCs w:val="22"/>
              </w:rPr>
              <w:t>’</w:t>
            </w:r>
            <w:r w:rsidR="00553391">
              <w:rPr>
                <w:rFonts w:ascii="Arial" w:hAnsi="Arial" w:cs="Arial"/>
                <w:sz w:val="22"/>
                <w:szCs w:val="22"/>
              </w:rPr>
              <w:t>s actions</w:t>
            </w:r>
            <w:r w:rsidR="00F54B50">
              <w:rPr>
                <w:rFonts w:ascii="Arial" w:hAnsi="Arial" w:cs="Arial"/>
                <w:sz w:val="22"/>
                <w:szCs w:val="22"/>
              </w:rPr>
              <w:t>, and that DfE share the concerns of the board. The response will come from the Permanent Secretary.</w:t>
            </w:r>
          </w:p>
          <w:p w14:paraId="51F23153" w14:textId="05A42C2A" w:rsidR="00D76E64" w:rsidRPr="00D76E64" w:rsidRDefault="00D76E64" w:rsidP="00D76E64">
            <w:pPr>
              <w:widowControl w:val="0"/>
              <w:overflowPunct w:val="0"/>
              <w:autoSpaceDE w:val="0"/>
              <w:autoSpaceDN w:val="0"/>
              <w:adjustRightInd w:val="0"/>
              <w:textAlignment w:val="baseline"/>
              <w:rPr>
                <w:rFonts w:ascii="Arial" w:hAnsi="Arial" w:cs="Arial"/>
              </w:rPr>
            </w:pPr>
          </w:p>
        </w:tc>
        <w:tc>
          <w:tcPr>
            <w:tcW w:w="1417" w:type="dxa"/>
            <w:shd w:val="clear" w:color="auto" w:fill="auto"/>
          </w:tcPr>
          <w:p w14:paraId="2DF40559" w14:textId="77777777" w:rsidR="00E72405" w:rsidRDefault="00E72405" w:rsidP="00004A52">
            <w:pPr>
              <w:widowControl w:val="0"/>
              <w:overflowPunct w:val="0"/>
              <w:autoSpaceDE w:val="0"/>
              <w:autoSpaceDN w:val="0"/>
              <w:adjustRightInd w:val="0"/>
              <w:textAlignment w:val="baseline"/>
              <w:rPr>
                <w:rFonts w:ascii="Arial" w:hAnsi="Arial" w:cs="Arial"/>
                <w:sz w:val="22"/>
                <w:szCs w:val="22"/>
              </w:rPr>
            </w:pPr>
          </w:p>
          <w:p w14:paraId="1363305A"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1DA52004"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79DD9DBF"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1632B5B1"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33D2D025"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30BCB29D"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3C5A0607"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4ED98E45"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5C9EE13C"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180FF264"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4C70F6D2"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03DA45D4"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377FF9F1"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14C8368C"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639315E2"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5D6663A8"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68EF6811"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76C62763"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39179A08"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279F8117"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782E9B6E"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3C271F63"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4BF44FD9"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2714382B"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3138C606"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436A8632"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0393ABBB"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6BEA58B2"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4033C01F"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67E6ABC3"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2DD58D9E"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38F67AB1"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05F33AE1"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60D28D58" w14:textId="77777777" w:rsidR="005F7655" w:rsidRDefault="005F7655" w:rsidP="00004A52">
            <w:pPr>
              <w:widowControl w:val="0"/>
              <w:overflowPunct w:val="0"/>
              <w:autoSpaceDE w:val="0"/>
              <w:autoSpaceDN w:val="0"/>
              <w:adjustRightInd w:val="0"/>
              <w:textAlignment w:val="baseline"/>
              <w:rPr>
                <w:rFonts w:ascii="Arial" w:hAnsi="Arial" w:cs="Arial"/>
                <w:sz w:val="22"/>
                <w:szCs w:val="22"/>
              </w:rPr>
            </w:pPr>
          </w:p>
          <w:p w14:paraId="4AABC1E3" w14:textId="705C35F2" w:rsidR="2AC4AC73" w:rsidRDefault="2AC4AC73" w:rsidP="2AC4AC73">
            <w:pPr>
              <w:widowControl w:val="0"/>
              <w:rPr>
                <w:rFonts w:ascii="Arial" w:hAnsi="Arial" w:cs="Arial"/>
                <w:sz w:val="22"/>
                <w:szCs w:val="22"/>
              </w:rPr>
            </w:pPr>
          </w:p>
          <w:p w14:paraId="77B6C21C" w14:textId="5B4C9C13" w:rsidR="005F7655" w:rsidRPr="00727335" w:rsidRDefault="005F7655" w:rsidP="00004A52">
            <w:pPr>
              <w:widowControl w:val="0"/>
              <w:overflowPunct w:val="0"/>
              <w:autoSpaceDE w:val="0"/>
              <w:autoSpaceDN w:val="0"/>
              <w:adjustRightInd w:val="0"/>
              <w:textAlignment w:val="baseline"/>
              <w:rPr>
                <w:rFonts w:ascii="Arial" w:hAnsi="Arial" w:cs="Arial"/>
                <w:sz w:val="22"/>
                <w:szCs w:val="22"/>
              </w:rPr>
            </w:pPr>
            <w:r w:rsidRPr="00395AF9">
              <w:rPr>
                <w:rFonts w:ascii="Arial" w:hAnsi="Arial" w:cs="Arial"/>
                <w:sz w:val="22"/>
                <w:szCs w:val="22"/>
              </w:rPr>
              <w:t>AP</w:t>
            </w:r>
            <w:r w:rsidR="007B2690" w:rsidRPr="00395AF9">
              <w:rPr>
                <w:rFonts w:ascii="Arial" w:hAnsi="Arial" w:cs="Arial"/>
                <w:sz w:val="22"/>
                <w:szCs w:val="22"/>
              </w:rPr>
              <w:t>1</w:t>
            </w:r>
            <w:r w:rsidR="004955F5" w:rsidRPr="00395AF9">
              <w:rPr>
                <w:rFonts w:ascii="Arial" w:hAnsi="Arial" w:cs="Arial"/>
                <w:sz w:val="22"/>
                <w:szCs w:val="22"/>
              </w:rPr>
              <w:t>/220125</w:t>
            </w:r>
          </w:p>
          <w:p w14:paraId="29861AE0"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3C5E39BD"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0F87ECDA"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54B83399"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54F62207"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4AF43245"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5769707F"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3F1B2226"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25E2DCFC"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5F126FBD"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2B4ABDAB"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5B6793E7"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7002891C" w14:textId="77777777" w:rsidR="00C610F8" w:rsidRPr="00727335" w:rsidRDefault="00C610F8" w:rsidP="00004A52">
            <w:pPr>
              <w:widowControl w:val="0"/>
              <w:overflowPunct w:val="0"/>
              <w:autoSpaceDE w:val="0"/>
              <w:autoSpaceDN w:val="0"/>
              <w:adjustRightInd w:val="0"/>
              <w:textAlignment w:val="baseline"/>
              <w:rPr>
                <w:rFonts w:ascii="Arial" w:hAnsi="Arial" w:cs="Arial"/>
                <w:sz w:val="22"/>
                <w:szCs w:val="22"/>
              </w:rPr>
            </w:pPr>
          </w:p>
          <w:p w14:paraId="5BDB2BFE"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11C6252E"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33167A12" w14:textId="77777777" w:rsidR="001C6EF7" w:rsidRPr="00727335" w:rsidRDefault="001C6EF7" w:rsidP="00004A52">
            <w:pPr>
              <w:widowControl w:val="0"/>
              <w:overflowPunct w:val="0"/>
              <w:autoSpaceDE w:val="0"/>
              <w:autoSpaceDN w:val="0"/>
              <w:adjustRightInd w:val="0"/>
              <w:textAlignment w:val="baseline"/>
              <w:rPr>
                <w:rFonts w:ascii="Arial" w:hAnsi="Arial" w:cs="Arial"/>
                <w:sz w:val="22"/>
                <w:szCs w:val="22"/>
              </w:rPr>
            </w:pPr>
          </w:p>
          <w:p w14:paraId="53E711E0" w14:textId="03B1BC14" w:rsidR="00E72405" w:rsidRPr="00727335" w:rsidRDefault="00E72405" w:rsidP="00004A52">
            <w:pPr>
              <w:widowControl w:val="0"/>
              <w:overflowPunct w:val="0"/>
              <w:autoSpaceDE w:val="0"/>
              <w:autoSpaceDN w:val="0"/>
              <w:adjustRightInd w:val="0"/>
              <w:textAlignment w:val="baseline"/>
              <w:rPr>
                <w:rFonts w:ascii="Arial" w:hAnsi="Arial" w:cs="Arial"/>
                <w:sz w:val="22"/>
                <w:szCs w:val="22"/>
              </w:rPr>
            </w:pPr>
          </w:p>
          <w:p w14:paraId="04A534FA" w14:textId="77777777" w:rsidR="00E72405" w:rsidRPr="00727335" w:rsidRDefault="00E72405" w:rsidP="00004A52">
            <w:pPr>
              <w:widowControl w:val="0"/>
              <w:overflowPunct w:val="0"/>
              <w:autoSpaceDE w:val="0"/>
              <w:autoSpaceDN w:val="0"/>
              <w:adjustRightInd w:val="0"/>
              <w:textAlignment w:val="baseline"/>
              <w:rPr>
                <w:rFonts w:ascii="Arial" w:hAnsi="Arial" w:cs="Arial"/>
                <w:sz w:val="22"/>
                <w:szCs w:val="22"/>
              </w:rPr>
            </w:pPr>
          </w:p>
          <w:p w14:paraId="35219486" w14:textId="77777777" w:rsidR="002646B5" w:rsidRDefault="002646B5" w:rsidP="00004A52">
            <w:pPr>
              <w:widowControl w:val="0"/>
              <w:overflowPunct w:val="0"/>
              <w:autoSpaceDE w:val="0"/>
              <w:autoSpaceDN w:val="0"/>
              <w:adjustRightInd w:val="0"/>
              <w:textAlignment w:val="baseline"/>
              <w:rPr>
                <w:rFonts w:ascii="Arial" w:hAnsi="Arial" w:cs="Arial"/>
                <w:sz w:val="22"/>
                <w:szCs w:val="22"/>
              </w:rPr>
            </w:pPr>
          </w:p>
          <w:p w14:paraId="46855011" w14:textId="77777777" w:rsidR="00F85FE0" w:rsidRDefault="00F85FE0" w:rsidP="00004A52">
            <w:pPr>
              <w:widowControl w:val="0"/>
              <w:overflowPunct w:val="0"/>
              <w:autoSpaceDE w:val="0"/>
              <w:autoSpaceDN w:val="0"/>
              <w:adjustRightInd w:val="0"/>
              <w:textAlignment w:val="baseline"/>
              <w:rPr>
                <w:rFonts w:ascii="Arial" w:hAnsi="Arial" w:cs="Arial"/>
                <w:sz w:val="22"/>
                <w:szCs w:val="22"/>
              </w:rPr>
            </w:pPr>
          </w:p>
          <w:p w14:paraId="33BBE6AB" w14:textId="77777777" w:rsidR="00F85FE0" w:rsidRDefault="00F85FE0" w:rsidP="00004A52">
            <w:pPr>
              <w:widowControl w:val="0"/>
              <w:overflowPunct w:val="0"/>
              <w:autoSpaceDE w:val="0"/>
              <w:autoSpaceDN w:val="0"/>
              <w:adjustRightInd w:val="0"/>
              <w:textAlignment w:val="baseline"/>
              <w:rPr>
                <w:rFonts w:ascii="Arial" w:hAnsi="Arial" w:cs="Arial"/>
                <w:sz w:val="22"/>
                <w:szCs w:val="22"/>
              </w:rPr>
            </w:pPr>
          </w:p>
          <w:p w14:paraId="1F299D88" w14:textId="77777777" w:rsidR="00F85FE0" w:rsidRDefault="00F85FE0" w:rsidP="00004A52">
            <w:pPr>
              <w:widowControl w:val="0"/>
              <w:overflowPunct w:val="0"/>
              <w:autoSpaceDE w:val="0"/>
              <w:autoSpaceDN w:val="0"/>
              <w:adjustRightInd w:val="0"/>
              <w:textAlignment w:val="baseline"/>
              <w:rPr>
                <w:rFonts w:ascii="Arial" w:hAnsi="Arial" w:cs="Arial"/>
                <w:sz w:val="22"/>
                <w:szCs w:val="22"/>
              </w:rPr>
            </w:pPr>
          </w:p>
          <w:p w14:paraId="37DC1DEE" w14:textId="77777777" w:rsidR="00F85FE0" w:rsidRDefault="00F85FE0" w:rsidP="00004A52">
            <w:pPr>
              <w:widowControl w:val="0"/>
              <w:overflowPunct w:val="0"/>
              <w:autoSpaceDE w:val="0"/>
              <w:autoSpaceDN w:val="0"/>
              <w:adjustRightInd w:val="0"/>
              <w:textAlignment w:val="baseline"/>
              <w:rPr>
                <w:rFonts w:ascii="Arial" w:hAnsi="Arial" w:cs="Arial"/>
                <w:sz w:val="22"/>
                <w:szCs w:val="22"/>
              </w:rPr>
            </w:pPr>
          </w:p>
          <w:p w14:paraId="302FED46" w14:textId="77777777" w:rsidR="00F85FE0" w:rsidRDefault="00F85FE0" w:rsidP="00004A52">
            <w:pPr>
              <w:widowControl w:val="0"/>
              <w:overflowPunct w:val="0"/>
              <w:autoSpaceDE w:val="0"/>
              <w:autoSpaceDN w:val="0"/>
              <w:adjustRightInd w:val="0"/>
              <w:textAlignment w:val="baseline"/>
              <w:rPr>
                <w:rFonts w:ascii="Arial" w:hAnsi="Arial" w:cs="Arial"/>
                <w:sz w:val="22"/>
                <w:szCs w:val="22"/>
              </w:rPr>
            </w:pPr>
          </w:p>
          <w:p w14:paraId="734F81A9" w14:textId="77777777" w:rsidR="00F85FE0" w:rsidRDefault="00F85FE0" w:rsidP="00004A52">
            <w:pPr>
              <w:widowControl w:val="0"/>
              <w:overflowPunct w:val="0"/>
              <w:autoSpaceDE w:val="0"/>
              <w:autoSpaceDN w:val="0"/>
              <w:adjustRightInd w:val="0"/>
              <w:textAlignment w:val="baseline"/>
              <w:rPr>
                <w:rFonts w:ascii="Arial" w:hAnsi="Arial" w:cs="Arial"/>
                <w:sz w:val="22"/>
                <w:szCs w:val="22"/>
              </w:rPr>
            </w:pPr>
          </w:p>
          <w:p w14:paraId="1F98B6F6" w14:textId="77777777" w:rsidR="00F85FE0" w:rsidRDefault="00F85FE0" w:rsidP="00004A52">
            <w:pPr>
              <w:widowControl w:val="0"/>
              <w:overflowPunct w:val="0"/>
              <w:autoSpaceDE w:val="0"/>
              <w:autoSpaceDN w:val="0"/>
              <w:adjustRightInd w:val="0"/>
              <w:textAlignment w:val="baseline"/>
              <w:rPr>
                <w:rFonts w:ascii="Arial" w:hAnsi="Arial" w:cs="Arial"/>
                <w:sz w:val="22"/>
                <w:szCs w:val="22"/>
              </w:rPr>
            </w:pPr>
          </w:p>
          <w:p w14:paraId="2EA28857" w14:textId="77777777" w:rsidR="00F85FE0" w:rsidRDefault="00F85FE0" w:rsidP="00004A52">
            <w:pPr>
              <w:widowControl w:val="0"/>
              <w:overflowPunct w:val="0"/>
              <w:autoSpaceDE w:val="0"/>
              <w:autoSpaceDN w:val="0"/>
              <w:adjustRightInd w:val="0"/>
              <w:textAlignment w:val="baseline"/>
              <w:rPr>
                <w:rFonts w:ascii="Arial" w:hAnsi="Arial" w:cs="Arial"/>
                <w:sz w:val="22"/>
                <w:szCs w:val="22"/>
              </w:rPr>
            </w:pPr>
          </w:p>
          <w:p w14:paraId="4638BD7F" w14:textId="77777777" w:rsidR="00C8178B" w:rsidRDefault="00C8178B" w:rsidP="00004A52">
            <w:pPr>
              <w:widowControl w:val="0"/>
              <w:overflowPunct w:val="0"/>
              <w:autoSpaceDE w:val="0"/>
              <w:autoSpaceDN w:val="0"/>
              <w:adjustRightInd w:val="0"/>
              <w:textAlignment w:val="baseline"/>
              <w:rPr>
                <w:rFonts w:ascii="Arial" w:hAnsi="Arial" w:cs="Arial"/>
                <w:sz w:val="22"/>
                <w:szCs w:val="22"/>
              </w:rPr>
            </w:pPr>
          </w:p>
          <w:p w14:paraId="3A876764" w14:textId="77777777" w:rsidR="00C8178B" w:rsidRDefault="00C8178B" w:rsidP="00004A52">
            <w:pPr>
              <w:widowControl w:val="0"/>
              <w:overflowPunct w:val="0"/>
              <w:autoSpaceDE w:val="0"/>
              <w:autoSpaceDN w:val="0"/>
              <w:adjustRightInd w:val="0"/>
              <w:textAlignment w:val="baseline"/>
              <w:rPr>
                <w:rFonts w:ascii="Arial" w:hAnsi="Arial" w:cs="Arial"/>
                <w:sz w:val="22"/>
                <w:szCs w:val="22"/>
              </w:rPr>
            </w:pPr>
          </w:p>
          <w:p w14:paraId="535B2647" w14:textId="77962A89" w:rsidR="00F85FE0" w:rsidRPr="00727335" w:rsidRDefault="00F85FE0" w:rsidP="00004A52">
            <w:pPr>
              <w:widowControl w:val="0"/>
              <w:overflowPunct w:val="0"/>
              <w:autoSpaceDE w:val="0"/>
              <w:autoSpaceDN w:val="0"/>
              <w:adjustRightInd w:val="0"/>
              <w:textAlignment w:val="baseline"/>
              <w:rPr>
                <w:rFonts w:ascii="Arial" w:hAnsi="Arial" w:cs="Arial"/>
                <w:sz w:val="22"/>
                <w:szCs w:val="22"/>
              </w:rPr>
            </w:pPr>
            <w:r w:rsidRPr="00395AF9">
              <w:rPr>
                <w:rFonts w:ascii="Arial" w:hAnsi="Arial" w:cs="Arial"/>
                <w:sz w:val="22"/>
                <w:szCs w:val="22"/>
              </w:rPr>
              <w:t>AP</w:t>
            </w:r>
            <w:r w:rsidR="00395AF9" w:rsidRPr="00395AF9">
              <w:rPr>
                <w:rFonts w:ascii="Arial" w:hAnsi="Arial" w:cs="Arial"/>
                <w:sz w:val="22"/>
                <w:szCs w:val="22"/>
              </w:rPr>
              <w:t>2</w:t>
            </w:r>
            <w:r w:rsidRPr="00395AF9">
              <w:rPr>
                <w:rFonts w:ascii="Arial" w:hAnsi="Arial" w:cs="Arial"/>
                <w:sz w:val="22"/>
                <w:szCs w:val="22"/>
              </w:rPr>
              <w:t>/220125</w:t>
            </w:r>
          </w:p>
        </w:tc>
      </w:tr>
      <w:tr w:rsidR="00F30E23" w:rsidRPr="00727335" w14:paraId="69C468F3" w14:textId="77777777" w:rsidTr="4A9347E9">
        <w:trPr>
          <w:trHeight w:val="367"/>
        </w:trPr>
        <w:tc>
          <w:tcPr>
            <w:tcW w:w="1164" w:type="dxa"/>
            <w:shd w:val="clear" w:color="auto" w:fill="auto"/>
          </w:tcPr>
          <w:p w14:paraId="49CA32F9" w14:textId="2B0FE218" w:rsidR="00F30E23" w:rsidRPr="00731C4F" w:rsidRDefault="00F30E23"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lastRenderedPageBreak/>
              <w:t xml:space="preserve">Agenda Item 5 </w:t>
            </w:r>
          </w:p>
        </w:tc>
        <w:tc>
          <w:tcPr>
            <w:tcW w:w="7938" w:type="dxa"/>
            <w:shd w:val="clear" w:color="auto" w:fill="auto"/>
          </w:tcPr>
          <w:p w14:paraId="56DF35CE" w14:textId="77777777" w:rsidR="00E62B4F" w:rsidRDefault="00C429A9" w:rsidP="00C429A9">
            <w:pPr>
              <w:widowControl w:val="0"/>
              <w:overflowPunct w:val="0"/>
              <w:autoSpaceDE w:val="0"/>
              <w:autoSpaceDN w:val="0"/>
              <w:adjustRightInd w:val="0"/>
              <w:textAlignment w:val="baseline"/>
              <w:rPr>
                <w:rFonts w:ascii="Arial" w:hAnsi="Arial" w:cs="Arial"/>
                <w:b/>
                <w:bCs/>
                <w:sz w:val="22"/>
                <w:szCs w:val="22"/>
              </w:rPr>
            </w:pPr>
            <w:r w:rsidRPr="00C429A9">
              <w:rPr>
                <w:rFonts w:ascii="Arial" w:hAnsi="Arial" w:cs="Arial"/>
                <w:b/>
                <w:bCs/>
                <w:sz w:val="22"/>
                <w:szCs w:val="22"/>
              </w:rPr>
              <w:t>MRIC sub-committee update</w:t>
            </w:r>
          </w:p>
          <w:p w14:paraId="01A6146E" w14:textId="77777777" w:rsidR="007F0844" w:rsidRPr="000F07E0" w:rsidRDefault="007F0844" w:rsidP="00C429A9">
            <w:pPr>
              <w:widowControl w:val="0"/>
              <w:overflowPunct w:val="0"/>
              <w:autoSpaceDE w:val="0"/>
              <w:autoSpaceDN w:val="0"/>
              <w:adjustRightInd w:val="0"/>
              <w:textAlignment w:val="baseline"/>
              <w:rPr>
                <w:rFonts w:ascii="Arial" w:hAnsi="Arial" w:cs="Arial"/>
                <w:b/>
                <w:bCs/>
                <w:sz w:val="24"/>
                <w:szCs w:val="24"/>
              </w:rPr>
            </w:pPr>
          </w:p>
          <w:p w14:paraId="211B5459" w14:textId="387480A5" w:rsidR="00CC13F6" w:rsidRPr="00CC13F6" w:rsidRDefault="00CC13F6" w:rsidP="00CC13F6">
            <w:pPr>
              <w:widowControl w:val="0"/>
              <w:overflowPunct w:val="0"/>
              <w:autoSpaceDE w:val="0"/>
              <w:autoSpaceDN w:val="0"/>
              <w:adjustRightInd w:val="0"/>
              <w:textAlignment w:val="baseline"/>
              <w:rPr>
                <w:rFonts w:ascii="Arial" w:hAnsi="Arial" w:cs="Arial"/>
                <w:b/>
                <w:sz w:val="22"/>
                <w:szCs w:val="22"/>
              </w:rPr>
            </w:pPr>
            <w:r w:rsidRPr="00CC13F6">
              <w:rPr>
                <w:rFonts w:ascii="Arial" w:hAnsi="Arial" w:cs="Arial"/>
                <w:b/>
                <w:sz w:val="22"/>
                <w:szCs w:val="22"/>
              </w:rPr>
              <w:t>Group Internal Audit Update</w:t>
            </w:r>
          </w:p>
          <w:p w14:paraId="2E7EA6E1" w14:textId="014083A7" w:rsidR="00CC13F6" w:rsidRPr="00903F30" w:rsidRDefault="00CC13F6" w:rsidP="00903F30">
            <w:pPr>
              <w:widowControl w:val="0"/>
              <w:numPr>
                <w:ilvl w:val="0"/>
                <w:numId w:val="34"/>
              </w:numPr>
              <w:overflowPunct w:val="0"/>
              <w:autoSpaceDE w:val="0"/>
              <w:autoSpaceDN w:val="0"/>
              <w:adjustRightInd w:val="0"/>
              <w:textAlignment w:val="baseline"/>
              <w:rPr>
                <w:rFonts w:ascii="Arial" w:hAnsi="Arial" w:cs="Arial"/>
                <w:sz w:val="22"/>
                <w:szCs w:val="22"/>
              </w:rPr>
            </w:pPr>
            <w:r w:rsidRPr="00903F30">
              <w:rPr>
                <w:rFonts w:ascii="Arial" w:hAnsi="Arial" w:cs="Arial"/>
                <w:sz w:val="22"/>
                <w:szCs w:val="22"/>
              </w:rPr>
              <w:t>A clean audit result was received for Capita’s contractual obligations related to the Exit Management Plan.</w:t>
            </w:r>
            <w:r w:rsidR="00903F30" w:rsidRPr="00903F30">
              <w:rPr>
                <w:rFonts w:ascii="Arial" w:hAnsi="Arial" w:cs="Arial"/>
                <w:sz w:val="22"/>
                <w:szCs w:val="22"/>
              </w:rPr>
              <w:t xml:space="preserve"> </w:t>
            </w:r>
            <w:r w:rsidRPr="00903F30">
              <w:rPr>
                <w:rFonts w:ascii="Arial" w:hAnsi="Arial" w:cs="Arial"/>
                <w:sz w:val="22"/>
                <w:szCs w:val="22"/>
              </w:rPr>
              <w:t>Governance and contractual obligations were confirmed to be operating as expected.</w:t>
            </w:r>
          </w:p>
          <w:p w14:paraId="4BD4D4F0" w14:textId="77777777" w:rsidR="00CC13F6" w:rsidRPr="00CC13F6" w:rsidRDefault="00CC13F6" w:rsidP="00CC13F6">
            <w:pPr>
              <w:widowControl w:val="0"/>
              <w:overflowPunct w:val="0"/>
              <w:autoSpaceDE w:val="0"/>
              <w:autoSpaceDN w:val="0"/>
              <w:adjustRightInd w:val="0"/>
              <w:textAlignment w:val="baseline"/>
              <w:rPr>
                <w:rFonts w:ascii="Arial" w:hAnsi="Arial" w:cs="Arial"/>
                <w:b/>
                <w:sz w:val="22"/>
                <w:szCs w:val="22"/>
              </w:rPr>
            </w:pPr>
            <w:r w:rsidRPr="00CC13F6">
              <w:rPr>
                <w:rFonts w:ascii="Arial" w:hAnsi="Arial" w:cs="Arial"/>
                <w:b/>
                <w:sz w:val="22"/>
                <w:szCs w:val="22"/>
              </w:rPr>
              <w:t>Upcoming audits:</w:t>
            </w:r>
          </w:p>
          <w:p w14:paraId="3EF9D4CD" w14:textId="77777777" w:rsidR="00CC13F6" w:rsidRPr="00CC13F6" w:rsidRDefault="00CC13F6" w:rsidP="00CC13F6">
            <w:pPr>
              <w:widowControl w:val="0"/>
              <w:numPr>
                <w:ilvl w:val="0"/>
                <w:numId w:val="35"/>
              </w:numPr>
              <w:overflowPunct w:val="0"/>
              <w:autoSpaceDE w:val="0"/>
              <w:autoSpaceDN w:val="0"/>
              <w:adjustRightInd w:val="0"/>
              <w:textAlignment w:val="baseline"/>
              <w:rPr>
                <w:rFonts w:ascii="Arial" w:hAnsi="Arial" w:cs="Arial"/>
                <w:sz w:val="22"/>
                <w:szCs w:val="22"/>
              </w:rPr>
            </w:pPr>
            <w:r w:rsidRPr="00CC13F6">
              <w:rPr>
                <w:rFonts w:ascii="Arial" w:hAnsi="Arial" w:cs="Arial"/>
                <w:sz w:val="22"/>
                <w:szCs w:val="22"/>
              </w:rPr>
              <w:t>Data Security Audit – Risk Committee to report findings in due course.</w:t>
            </w:r>
          </w:p>
          <w:p w14:paraId="11659F9B" w14:textId="4386A2F4" w:rsidR="00CC13F6" w:rsidRDefault="00CC13F6" w:rsidP="00CC13F6">
            <w:pPr>
              <w:widowControl w:val="0"/>
              <w:numPr>
                <w:ilvl w:val="0"/>
                <w:numId w:val="35"/>
              </w:numPr>
              <w:overflowPunct w:val="0"/>
              <w:autoSpaceDE w:val="0"/>
              <w:autoSpaceDN w:val="0"/>
              <w:adjustRightInd w:val="0"/>
              <w:textAlignment w:val="baseline"/>
              <w:rPr>
                <w:rFonts w:ascii="Arial" w:hAnsi="Arial" w:cs="Arial"/>
                <w:sz w:val="22"/>
                <w:szCs w:val="22"/>
              </w:rPr>
            </w:pPr>
            <w:r w:rsidRPr="00CC13F6">
              <w:rPr>
                <w:rFonts w:ascii="Arial" w:hAnsi="Arial" w:cs="Arial"/>
                <w:sz w:val="22"/>
                <w:szCs w:val="22"/>
              </w:rPr>
              <w:t>2025 Audits – Two more audits scheduled: scope and frequency under review.</w:t>
            </w:r>
          </w:p>
          <w:p w14:paraId="63229FBD" w14:textId="77777777" w:rsidR="00CC13F6" w:rsidRPr="00CC13F6" w:rsidRDefault="00CC13F6" w:rsidP="00CC13F6">
            <w:pPr>
              <w:widowControl w:val="0"/>
              <w:overflowPunct w:val="0"/>
              <w:autoSpaceDE w:val="0"/>
              <w:autoSpaceDN w:val="0"/>
              <w:adjustRightInd w:val="0"/>
              <w:ind w:left="720"/>
              <w:textAlignment w:val="baseline"/>
              <w:rPr>
                <w:rFonts w:ascii="Arial" w:hAnsi="Arial" w:cs="Arial"/>
                <w:sz w:val="22"/>
                <w:szCs w:val="22"/>
              </w:rPr>
            </w:pPr>
          </w:p>
          <w:p w14:paraId="02A8BCB4" w14:textId="500032CB" w:rsidR="00CC13F6" w:rsidRPr="00CC13F6" w:rsidRDefault="00CC13F6" w:rsidP="00CC13F6">
            <w:pPr>
              <w:widowControl w:val="0"/>
              <w:overflowPunct w:val="0"/>
              <w:autoSpaceDE w:val="0"/>
              <w:autoSpaceDN w:val="0"/>
              <w:adjustRightInd w:val="0"/>
              <w:textAlignment w:val="baseline"/>
              <w:rPr>
                <w:rFonts w:ascii="Arial" w:hAnsi="Arial" w:cs="Arial"/>
                <w:b/>
                <w:sz w:val="22"/>
                <w:szCs w:val="22"/>
              </w:rPr>
            </w:pPr>
            <w:r w:rsidRPr="00CC13F6">
              <w:rPr>
                <w:rFonts w:ascii="Arial" w:hAnsi="Arial" w:cs="Arial"/>
                <w:b/>
                <w:sz w:val="22"/>
                <w:szCs w:val="22"/>
              </w:rPr>
              <w:t>Forward Work Plan</w:t>
            </w:r>
            <w:r w:rsidR="00903F30">
              <w:rPr>
                <w:rFonts w:ascii="Arial" w:hAnsi="Arial" w:cs="Arial"/>
                <w:b/>
                <w:sz w:val="22"/>
                <w:szCs w:val="22"/>
              </w:rPr>
              <w:t>,</w:t>
            </w:r>
            <w:r w:rsidRPr="00CC13F6">
              <w:rPr>
                <w:rFonts w:ascii="Arial" w:hAnsi="Arial" w:cs="Arial"/>
                <w:b/>
                <w:sz w:val="22"/>
                <w:szCs w:val="22"/>
              </w:rPr>
              <w:t xml:space="preserve"> Risk Management</w:t>
            </w:r>
            <w:r w:rsidR="00903F30">
              <w:rPr>
                <w:rFonts w:ascii="Arial" w:hAnsi="Arial" w:cs="Arial"/>
                <w:b/>
                <w:sz w:val="22"/>
                <w:szCs w:val="22"/>
              </w:rPr>
              <w:t xml:space="preserve"> and Volumes</w:t>
            </w:r>
          </w:p>
          <w:p w14:paraId="1E5BEC22" w14:textId="77777777" w:rsidR="00CC13F6" w:rsidRPr="00CC13F6" w:rsidRDefault="00CC13F6" w:rsidP="00CC13F6">
            <w:pPr>
              <w:widowControl w:val="0"/>
              <w:numPr>
                <w:ilvl w:val="0"/>
                <w:numId w:val="36"/>
              </w:numPr>
              <w:overflowPunct w:val="0"/>
              <w:autoSpaceDE w:val="0"/>
              <w:autoSpaceDN w:val="0"/>
              <w:adjustRightInd w:val="0"/>
              <w:textAlignment w:val="baseline"/>
              <w:rPr>
                <w:rFonts w:ascii="Arial" w:hAnsi="Arial" w:cs="Arial"/>
                <w:sz w:val="22"/>
                <w:szCs w:val="22"/>
              </w:rPr>
            </w:pPr>
            <w:r w:rsidRPr="00CC13F6">
              <w:rPr>
                <w:rFonts w:ascii="Arial" w:hAnsi="Arial" w:cs="Arial"/>
                <w:sz w:val="22"/>
                <w:szCs w:val="22"/>
              </w:rPr>
              <w:t>Transition risks remain high on the risk register.</w:t>
            </w:r>
          </w:p>
          <w:p w14:paraId="477E844F" w14:textId="2C79ECCB" w:rsidR="00CC13F6" w:rsidRPr="00CC13F6" w:rsidRDefault="00903F30" w:rsidP="00CC13F6">
            <w:pPr>
              <w:widowControl w:val="0"/>
              <w:numPr>
                <w:ilvl w:val="0"/>
                <w:numId w:val="36"/>
              </w:numPr>
              <w:overflowPunct w:val="0"/>
              <w:autoSpaceDE w:val="0"/>
              <w:autoSpaceDN w:val="0"/>
              <w:adjustRightInd w:val="0"/>
              <w:textAlignment w:val="baseline"/>
              <w:rPr>
                <w:rFonts w:ascii="Arial" w:hAnsi="Arial" w:cs="Arial"/>
                <w:sz w:val="22"/>
                <w:szCs w:val="22"/>
              </w:rPr>
            </w:pPr>
            <w:r w:rsidRPr="00CC13F6">
              <w:rPr>
                <w:rFonts w:ascii="Arial" w:hAnsi="Arial" w:cs="Arial"/>
                <w:sz w:val="22"/>
                <w:szCs w:val="22"/>
              </w:rPr>
              <w:t>Unprecedented rise in retirement volumes within the Teachers’ Pension Scheme</w:t>
            </w:r>
            <w:r>
              <w:rPr>
                <w:rFonts w:ascii="Arial" w:hAnsi="Arial" w:cs="Arial"/>
                <w:sz w:val="22"/>
                <w:szCs w:val="22"/>
              </w:rPr>
              <w:t>.</w:t>
            </w:r>
            <w:r w:rsidRPr="00CC13F6">
              <w:rPr>
                <w:rFonts w:ascii="Arial" w:hAnsi="Arial" w:cs="Arial"/>
                <w:sz w:val="22"/>
                <w:szCs w:val="22"/>
              </w:rPr>
              <w:t xml:space="preserve"> </w:t>
            </w:r>
            <w:r w:rsidR="00CC13F6" w:rsidRPr="00CC13F6">
              <w:rPr>
                <w:rFonts w:ascii="Arial" w:hAnsi="Arial" w:cs="Arial"/>
                <w:sz w:val="22"/>
                <w:szCs w:val="22"/>
              </w:rPr>
              <w:t>Discussion on addressing the increasing demand from members:</w:t>
            </w:r>
          </w:p>
          <w:p w14:paraId="5BA69EC4" w14:textId="77777777" w:rsidR="00CC13F6" w:rsidRPr="00CC13F6" w:rsidRDefault="00CC13F6" w:rsidP="00CC13F6">
            <w:pPr>
              <w:widowControl w:val="0"/>
              <w:numPr>
                <w:ilvl w:val="0"/>
                <w:numId w:val="37"/>
              </w:numPr>
              <w:overflowPunct w:val="0"/>
              <w:autoSpaceDE w:val="0"/>
              <w:autoSpaceDN w:val="0"/>
              <w:adjustRightInd w:val="0"/>
              <w:textAlignment w:val="baseline"/>
              <w:rPr>
                <w:rFonts w:ascii="Arial" w:hAnsi="Arial" w:cs="Arial"/>
                <w:sz w:val="22"/>
                <w:szCs w:val="22"/>
              </w:rPr>
            </w:pPr>
            <w:r w:rsidRPr="00CC13F6">
              <w:rPr>
                <w:rFonts w:ascii="Arial" w:hAnsi="Arial" w:cs="Arial"/>
                <w:sz w:val="22"/>
                <w:szCs w:val="22"/>
              </w:rPr>
              <w:t>Suggested a deeper analysis to understand whether volume increases are a sustained trend or a temporary issue.</w:t>
            </w:r>
          </w:p>
          <w:p w14:paraId="2225BDC4" w14:textId="3FF1C2FA" w:rsidR="00CC13F6" w:rsidRPr="00CC13F6" w:rsidRDefault="00CC13F6" w:rsidP="00CC13F6">
            <w:pPr>
              <w:widowControl w:val="0"/>
              <w:numPr>
                <w:ilvl w:val="0"/>
                <w:numId w:val="37"/>
              </w:numPr>
              <w:overflowPunct w:val="0"/>
              <w:autoSpaceDE w:val="0"/>
              <w:autoSpaceDN w:val="0"/>
              <w:adjustRightInd w:val="0"/>
              <w:textAlignment w:val="baseline"/>
              <w:rPr>
                <w:rFonts w:ascii="Arial" w:hAnsi="Arial" w:cs="Arial"/>
                <w:sz w:val="22"/>
                <w:szCs w:val="22"/>
              </w:rPr>
            </w:pPr>
            <w:r w:rsidRPr="00CC13F6">
              <w:rPr>
                <w:rFonts w:ascii="Arial" w:hAnsi="Arial" w:cs="Arial"/>
                <w:sz w:val="22"/>
                <w:szCs w:val="22"/>
              </w:rPr>
              <w:t xml:space="preserve">Raised the need to identify factors </w:t>
            </w:r>
            <w:r w:rsidR="00903F30">
              <w:rPr>
                <w:rFonts w:ascii="Arial" w:hAnsi="Arial" w:cs="Arial"/>
                <w:sz w:val="22"/>
                <w:szCs w:val="22"/>
              </w:rPr>
              <w:t xml:space="preserve">driving these increases, </w:t>
            </w:r>
            <w:r w:rsidRPr="00CC13F6">
              <w:rPr>
                <w:rFonts w:ascii="Arial" w:hAnsi="Arial" w:cs="Arial"/>
                <w:sz w:val="22"/>
                <w:szCs w:val="22"/>
              </w:rPr>
              <w:t>beyond cost-of-living pressures.</w:t>
            </w:r>
          </w:p>
          <w:p w14:paraId="1CEDC5A6" w14:textId="77777777" w:rsidR="00CC13F6" w:rsidRPr="00CC13F6" w:rsidRDefault="00CC13F6" w:rsidP="009652BE">
            <w:pPr>
              <w:pStyle w:val="ListParagraph"/>
              <w:widowControl w:val="0"/>
              <w:numPr>
                <w:ilvl w:val="0"/>
                <w:numId w:val="43"/>
              </w:numPr>
              <w:overflowPunct w:val="0"/>
              <w:autoSpaceDE w:val="0"/>
              <w:autoSpaceDN w:val="0"/>
              <w:adjustRightInd w:val="0"/>
              <w:textAlignment w:val="baseline"/>
              <w:rPr>
                <w:rFonts w:ascii="Arial" w:hAnsi="Arial" w:cs="Arial"/>
                <w:sz w:val="22"/>
                <w:szCs w:val="22"/>
              </w:rPr>
            </w:pPr>
            <w:r w:rsidRPr="00CC13F6">
              <w:rPr>
                <w:rFonts w:ascii="Arial" w:hAnsi="Arial" w:cs="Arial"/>
                <w:sz w:val="22"/>
                <w:szCs w:val="22"/>
              </w:rPr>
              <w:t>Consultation on Increased Member Contributions:</w:t>
            </w:r>
          </w:p>
          <w:p w14:paraId="68C422AE" w14:textId="77777777" w:rsidR="00CC13F6" w:rsidRPr="00CC13F6" w:rsidRDefault="00CC13F6" w:rsidP="00CC13F6">
            <w:pPr>
              <w:widowControl w:val="0"/>
              <w:numPr>
                <w:ilvl w:val="0"/>
                <w:numId w:val="38"/>
              </w:numPr>
              <w:overflowPunct w:val="0"/>
              <w:autoSpaceDE w:val="0"/>
              <w:autoSpaceDN w:val="0"/>
              <w:adjustRightInd w:val="0"/>
              <w:textAlignment w:val="baseline"/>
              <w:rPr>
                <w:rFonts w:ascii="Arial" w:hAnsi="Arial" w:cs="Arial"/>
                <w:sz w:val="22"/>
                <w:szCs w:val="22"/>
              </w:rPr>
            </w:pPr>
            <w:r w:rsidRPr="00CC13F6">
              <w:rPr>
                <w:rFonts w:ascii="Arial" w:hAnsi="Arial" w:cs="Arial"/>
                <w:sz w:val="22"/>
                <w:szCs w:val="22"/>
              </w:rPr>
              <w:t>Discussion about the potential financial impact and associated risks for the scheme.</w:t>
            </w:r>
          </w:p>
          <w:p w14:paraId="477361F3" w14:textId="77777777" w:rsidR="00CC13F6" w:rsidRDefault="00CC13F6" w:rsidP="00CC13F6">
            <w:pPr>
              <w:widowControl w:val="0"/>
              <w:numPr>
                <w:ilvl w:val="0"/>
                <w:numId w:val="38"/>
              </w:numPr>
              <w:overflowPunct w:val="0"/>
              <w:autoSpaceDE w:val="0"/>
              <w:autoSpaceDN w:val="0"/>
              <w:adjustRightInd w:val="0"/>
              <w:textAlignment w:val="baseline"/>
              <w:rPr>
                <w:rFonts w:ascii="Arial" w:hAnsi="Arial" w:cs="Arial"/>
                <w:sz w:val="22"/>
                <w:szCs w:val="22"/>
              </w:rPr>
            </w:pPr>
            <w:r w:rsidRPr="00CC13F6">
              <w:rPr>
                <w:rFonts w:ascii="Arial" w:hAnsi="Arial" w:cs="Arial"/>
                <w:sz w:val="22"/>
                <w:szCs w:val="22"/>
              </w:rPr>
              <w:t>Further insights to be integrated from the Portfolio Executive Overview.</w:t>
            </w:r>
          </w:p>
          <w:p w14:paraId="1E5C7A16" w14:textId="77777777" w:rsidR="00CC13F6" w:rsidRPr="00CC13F6" w:rsidRDefault="00CC13F6" w:rsidP="00CC13F6">
            <w:pPr>
              <w:widowControl w:val="0"/>
              <w:overflowPunct w:val="0"/>
              <w:autoSpaceDE w:val="0"/>
              <w:autoSpaceDN w:val="0"/>
              <w:adjustRightInd w:val="0"/>
              <w:ind w:left="1080"/>
              <w:textAlignment w:val="baseline"/>
              <w:rPr>
                <w:rFonts w:ascii="Arial" w:hAnsi="Arial" w:cs="Arial"/>
                <w:sz w:val="22"/>
                <w:szCs w:val="22"/>
              </w:rPr>
            </w:pPr>
          </w:p>
          <w:p w14:paraId="4A82FB53" w14:textId="77777777" w:rsidR="00CC13F6" w:rsidRPr="00CC13F6" w:rsidRDefault="00CC13F6" w:rsidP="00CC13F6">
            <w:pPr>
              <w:widowControl w:val="0"/>
              <w:overflowPunct w:val="0"/>
              <w:autoSpaceDE w:val="0"/>
              <w:autoSpaceDN w:val="0"/>
              <w:adjustRightInd w:val="0"/>
              <w:textAlignment w:val="baseline"/>
              <w:rPr>
                <w:rFonts w:ascii="Arial" w:hAnsi="Arial" w:cs="Arial"/>
                <w:b/>
                <w:sz w:val="22"/>
                <w:szCs w:val="22"/>
              </w:rPr>
            </w:pPr>
            <w:r w:rsidRPr="00CC13F6">
              <w:rPr>
                <w:rFonts w:ascii="Arial" w:hAnsi="Arial" w:cs="Arial"/>
                <w:b/>
                <w:sz w:val="22"/>
                <w:szCs w:val="22"/>
              </w:rPr>
              <w:t>Actions Underway:</w:t>
            </w:r>
          </w:p>
          <w:p w14:paraId="1DF069DC" w14:textId="59980176" w:rsidR="00CC13F6" w:rsidRPr="00CC13F6" w:rsidRDefault="00CC13F6" w:rsidP="00CC13F6">
            <w:pPr>
              <w:widowControl w:val="0"/>
              <w:numPr>
                <w:ilvl w:val="0"/>
                <w:numId w:val="40"/>
              </w:numPr>
              <w:overflowPunct w:val="0"/>
              <w:autoSpaceDE w:val="0"/>
              <w:autoSpaceDN w:val="0"/>
              <w:adjustRightInd w:val="0"/>
              <w:textAlignment w:val="baseline"/>
              <w:rPr>
                <w:rFonts w:ascii="Arial" w:hAnsi="Arial" w:cs="Arial"/>
                <w:sz w:val="22"/>
                <w:szCs w:val="22"/>
              </w:rPr>
            </w:pPr>
            <w:r w:rsidRPr="00CC13F6">
              <w:rPr>
                <w:rFonts w:ascii="Arial" w:hAnsi="Arial" w:cs="Arial"/>
                <w:sz w:val="22"/>
                <w:szCs w:val="22"/>
              </w:rPr>
              <w:t>Capita is conducting detailed analyses of volume trends and their root causes.</w:t>
            </w:r>
            <w:r w:rsidR="00BC2FE7">
              <w:rPr>
                <w:rFonts w:ascii="Arial" w:hAnsi="Arial" w:cs="Arial"/>
                <w:sz w:val="22"/>
                <w:szCs w:val="22"/>
              </w:rPr>
              <w:t xml:space="preserve"> Capita to provide an update at April board meeting.</w:t>
            </w:r>
          </w:p>
          <w:p w14:paraId="2B19D412" w14:textId="77777777" w:rsidR="00CC13F6" w:rsidRPr="00CC13F6" w:rsidRDefault="00CC13F6" w:rsidP="00CC13F6">
            <w:pPr>
              <w:widowControl w:val="0"/>
              <w:numPr>
                <w:ilvl w:val="0"/>
                <w:numId w:val="40"/>
              </w:numPr>
              <w:overflowPunct w:val="0"/>
              <w:autoSpaceDE w:val="0"/>
              <w:autoSpaceDN w:val="0"/>
              <w:adjustRightInd w:val="0"/>
              <w:textAlignment w:val="baseline"/>
              <w:rPr>
                <w:rFonts w:ascii="Arial" w:hAnsi="Arial" w:cs="Arial"/>
                <w:sz w:val="22"/>
                <w:szCs w:val="22"/>
              </w:rPr>
            </w:pPr>
            <w:r w:rsidRPr="00CC13F6">
              <w:rPr>
                <w:rFonts w:ascii="Arial" w:hAnsi="Arial" w:cs="Arial"/>
                <w:sz w:val="22"/>
                <w:szCs w:val="22"/>
              </w:rPr>
              <w:t>A November impact assessment identified the need for additional resources.</w:t>
            </w:r>
          </w:p>
          <w:p w14:paraId="18E98464" w14:textId="77777777" w:rsidR="00CC13F6" w:rsidRPr="00CC13F6" w:rsidRDefault="00CC13F6" w:rsidP="00CC13F6">
            <w:pPr>
              <w:widowControl w:val="0"/>
              <w:numPr>
                <w:ilvl w:val="0"/>
                <w:numId w:val="40"/>
              </w:numPr>
              <w:overflowPunct w:val="0"/>
              <w:autoSpaceDE w:val="0"/>
              <w:autoSpaceDN w:val="0"/>
              <w:adjustRightInd w:val="0"/>
              <w:textAlignment w:val="baseline"/>
              <w:rPr>
                <w:rFonts w:ascii="Arial" w:hAnsi="Arial" w:cs="Arial"/>
                <w:sz w:val="22"/>
                <w:szCs w:val="22"/>
              </w:rPr>
            </w:pPr>
            <w:r w:rsidRPr="00CC13F6">
              <w:rPr>
                <w:rFonts w:ascii="Arial" w:hAnsi="Arial" w:cs="Arial"/>
                <w:sz w:val="22"/>
                <w:szCs w:val="22"/>
              </w:rPr>
              <w:t>Discussions with the Department are ongoing to finalise data extracts and analysis for the Risk Committee’s review in March 2025.</w:t>
            </w:r>
          </w:p>
          <w:p w14:paraId="2CBD2CD8" w14:textId="77777777" w:rsidR="00CC13F6" w:rsidRPr="00CC13F6" w:rsidRDefault="00CC13F6" w:rsidP="00755A90">
            <w:pPr>
              <w:widowControl w:val="0"/>
              <w:overflowPunct w:val="0"/>
              <w:autoSpaceDE w:val="0"/>
              <w:autoSpaceDN w:val="0"/>
              <w:adjustRightInd w:val="0"/>
              <w:ind w:left="720"/>
              <w:textAlignment w:val="baseline"/>
              <w:rPr>
                <w:rFonts w:ascii="Arial" w:hAnsi="Arial" w:cs="Arial"/>
                <w:sz w:val="22"/>
                <w:szCs w:val="22"/>
              </w:rPr>
            </w:pPr>
          </w:p>
          <w:p w14:paraId="5188BF9A" w14:textId="77777777" w:rsidR="00CC13F6" w:rsidRPr="00CC13F6" w:rsidRDefault="00CC13F6" w:rsidP="00CC13F6">
            <w:pPr>
              <w:widowControl w:val="0"/>
              <w:overflowPunct w:val="0"/>
              <w:autoSpaceDE w:val="0"/>
              <w:autoSpaceDN w:val="0"/>
              <w:adjustRightInd w:val="0"/>
              <w:textAlignment w:val="baseline"/>
              <w:rPr>
                <w:rFonts w:ascii="Arial" w:hAnsi="Arial" w:cs="Arial"/>
                <w:b/>
                <w:sz w:val="22"/>
                <w:szCs w:val="22"/>
              </w:rPr>
            </w:pPr>
            <w:r w:rsidRPr="00CC13F6">
              <w:rPr>
                <w:rFonts w:ascii="Arial" w:hAnsi="Arial" w:cs="Arial"/>
                <w:b/>
                <w:sz w:val="22"/>
                <w:szCs w:val="22"/>
              </w:rPr>
              <w:t>Potential Contributing Factors Identified:</w:t>
            </w:r>
          </w:p>
          <w:p w14:paraId="062B5788" w14:textId="02078564" w:rsidR="00CC13F6" w:rsidRPr="00CC13F6" w:rsidRDefault="00CC13F6" w:rsidP="00CC13F6">
            <w:pPr>
              <w:widowControl w:val="0"/>
              <w:numPr>
                <w:ilvl w:val="0"/>
                <w:numId w:val="41"/>
              </w:numPr>
              <w:overflowPunct w:val="0"/>
              <w:autoSpaceDE w:val="0"/>
              <w:autoSpaceDN w:val="0"/>
              <w:adjustRightInd w:val="0"/>
              <w:textAlignment w:val="baseline"/>
              <w:rPr>
                <w:rFonts w:ascii="Arial" w:hAnsi="Arial" w:cs="Arial"/>
                <w:sz w:val="22"/>
                <w:szCs w:val="22"/>
              </w:rPr>
            </w:pPr>
            <w:r w:rsidRPr="00CC13F6">
              <w:rPr>
                <w:rFonts w:ascii="Arial" w:hAnsi="Arial" w:cs="Arial"/>
                <w:sz w:val="22"/>
                <w:szCs w:val="22"/>
              </w:rPr>
              <w:t>Industry-Wide Trends: Increased awareness due to COVID-19, improved communication campaigns, and social media influence (e.g. Facebook groups).</w:t>
            </w:r>
          </w:p>
          <w:p w14:paraId="203399DA" w14:textId="77777777" w:rsidR="00CC13F6" w:rsidRPr="00CC13F6" w:rsidRDefault="00CC13F6" w:rsidP="00CC13F6">
            <w:pPr>
              <w:widowControl w:val="0"/>
              <w:numPr>
                <w:ilvl w:val="0"/>
                <w:numId w:val="41"/>
              </w:numPr>
              <w:overflowPunct w:val="0"/>
              <w:autoSpaceDE w:val="0"/>
              <w:autoSpaceDN w:val="0"/>
              <w:adjustRightInd w:val="0"/>
              <w:textAlignment w:val="baseline"/>
              <w:rPr>
                <w:rFonts w:ascii="Arial" w:hAnsi="Arial" w:cs="Arial"/>
                <w:sz w:val="22"/>
                <w:szCs w:val="22"/>
              </w:rPr>
            </w:pPr>
            <w:r w:rsidRPr="00CC13F6">
              <w:rPr>
                <w:rFonts w:ascii="Arial" w:hAnsi="Arial" w:cs="Arial"/>
                <w:sz w:val="22"/>
                <w:szCs w:val="22"/>
              </w:rPr>
              <w:t>Increased teacher retirements due to workload pressures and redundancies.</w:t>
            </w:r>
          </w:p>
          <w:p w14:paraId="1E097CB5" w14:textId="77777777" w:rsidR="005D5C01" w:rsidRPr="00CC13F6" w:rsidRDefault="005D5C01" w:rsidP="002334DC">
            <w:pPr>
              <w:widowControl w:val="0"/>
              <w:overflowPunct w:val="0"/>
              <w:autoSpaceDE w:val="0"/>
              <w:autoSpaceDN w:val="0"/>
              <w:adjustRightInd w:val="0"/>
              <w:textAlignment w:val="baseline"/>
              <w:rPr>
                <w:rFonts w:ascii="Arial" w:hAnsi="Arial" w:cs="Arial"/>
                <w:sz w:val="22"/>
                <w:szCs w:val="22"/>
              </w:rPr>
            </w:pPr>
          </w:p>
          <w:p w14:paraId="415DD901" w14:textId="77777777" w:rsidR="00CC13F6" w:rsidRPr="004E5697" w:rsidRDefault="00CC13F6" w:rsidP="00CC13F6">
            <w:pPr>
              <w:widowControl w:val="0"/>
              <w:overflowPunct w:val="0"/>
              <w:autoSpaceDE w:val="0"/>
              <w:autoSpaceDN w:val="0"/>
              <w:adjustRightInd w:val="0"/>
              <w:textAlignment w:val="baseline"/>
              <w:rPr>
                <w:rFonts w:ascii="Arial" w:hAnsi="Arial" w:cs="Arial"/>
                <w:b/>
                <w:bCs/>
                <w:sz w:val="22"/>
                <w:szCs w:val="22"/>
              </w:rPr>
            </w:pPr>
            <w:r w:rsidRPr="004E5697">
              <w:rPr>
                <w:rFonts w:ascii="Arial" w:hAnsi="Arial" w:cs="Arial"/>
                <w:b/>
                <w:bCs/>
                <w:sz w:val="22"/>
                <w:szCs w:val="22"/>
              </w:rPr>
              <w:t>Operational Challenges:</w:t>
            </w:r>
          </w:p>
          <w:p w14:paraId="485AE0BE" w14:textId="4FB751A1" w:rsidR="00CC13F6" w:rsidRPr="00CC13F6" w:rsidRDefault="00CC13F6" w:rsidP="00CC13F6">
            <w:pPr>
              <w:widowControl w:val="0"/>
              <w:numPr>
                <w:ilvl w:val="0"/>
                <w:numId w:val="42"/>
              </w:numPr>
              <w:overflowPunct w:val="0"/>
              <w:autoSpaceDE w:val="0"/>
              <w:autoSpaceDN w:val="0"/>
              <w:adjustRightInd w:val="0"/>
              <w:textAlignment w:val="baseline"/>
              <w:rPr>
                <w:rFonts w:ascii="Arial" w:hAnsi="Arial" w:cs="Arial"/>
                <w:sz w:val="22"/>
                <w:szCs w:val="22"/>
              </w:rPr>
            </w:pPr>
            <w:r w:rsidRPr="00CC13F6">
              <w:rPr>
                <w:rFonts w:ascii="Arial" w:hAnsi="Arial" w:cs="Arial"/>
                <w:sz w:val="22"/>
                <w:szCs w:val="22"/>
              </w:rPr>
              <w:t>Significant increase in call volumes</w:t>
            </w:r>
            <w:r w:rsidR="005D5C01">
              <w:rPr>
                <w:rFonts w:ascii="Arial" w:hAnsi="Arial" w:cs="Arial"/>
                <w:sz w:val="22"/>
                <w:szCs w:val="22"/>
              </w:rPr>
              <w:t xml:space="preserve"> at TP</w:t>
            </w:r>
            <w:r w:rsidRPr="00CC13F6">
              <w:rPr>
                <w:rFonts w:ascii="Arial" w:hAnsi="Arial" w:cs="Arial"/>
                <w:sz w:val="22"/>
                <w:szCs w:val="22"/>
              </w:rPr>
              <w:t xml:space="preserve"> (up to 400%) has stressed resources.</w:t>
            </w:r>
          </w:p>
          <w:p w14:paraId="616CA9A5" w14:textId="77777777" w:rsidR="00CC13F6" w:rsidRPr="00CC13F6" w:rsidRDefault="00CC13F6" w:rsidP="00CC13F6">
            <w:pPr>
              <w:widowControl w:val="0"/>
              <w:numPr>
                <w:ilvl w:val="0"/>
                <w:numId w:val="42"/>
              </w:numPr>
              <w:overflowPunct w:val="0"/>
              <w:autoSpaceDE w:val="0"/>
              <w:autoSpaceDN w:val="0"/>
              <w:adjustRightInd w:val="0"/>
              <w:textAlignment w:val="baseline"/>
              <w:rPr>
                <w:rFonts w:ascii="Arial" w:hAnsi="Arial" w:cs="Arial"/>
                <w:sz w:val="22"/>
                <w:szCs w:val="22"/>
              </w:rPr>
            </w:pPr>
            <w:r w:rsidRPr="00CC13F6">
              <w:rPr>
                <w:rFonts w:ascii="Arial" w:hAnsi="Arial" w:cs="Arial"/>
                <w:sz w:val="22"/>
                <w:szCs w:val="22"/>
              </w:rPr>
              <w:t>Recruitment difficulties due to contractual uncertainties impacting staff retention and attraction.</w:t>
            </w:r>
          </w:p>
          <w:p w14:paraId="6D125F15" w14:textId="6B373478" w:rsidR="007F0844" w:rsidRPr="00C429A9" w:rsidRDefault="007F0844" w:rsidP="00C429A9">
            <w:pPr>
              <w:widowControl w:val="0"/>
              <w:overflowPunct w:val="0"/>
              <w:autoSpaceDE w:val="0"/>
              <w:autoSpaceDN w:val="0"/>
              <w:adjustRightInd w:val="0"/>
              <w:textAlignment w:val="baseline"/>
              <w:rPr>
                <w:rFonts w:ascii="Arial" w:hAnsi="Arial" w:cs="Arial"/>
                <w:b/>
                <w:bCs/>
              </w:rPr>
            </w:pPr>
          </w:p>
        </w:tc>
        <w:tc>
          <w:tcPr>
            <w:tcW w:w="1417" w:type="dxa"/>
            <w:shd w:val="clear" w:color="auto" w:fill="auto"/>
          </w:tcPr>
          <w:p w14:paraId="54B2AFAB"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2AF64729"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4833127D"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775E73F0"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7F996B5A"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27D5F8E5"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3E4C2DE3"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28D0EBE2"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051238CF" w14:textId="77777777" w:rsidR="007415B1" w:rsidRPr="00727335" w:rsidRDefault="007415B1" w:rsidP="00004A52">
            <w:pPr>
              <w:widowControl w:val="0"/>
              <w:overflowPunct w:val="0"/>
              <w:autoSpaceDE w:val="0"/>
              <w:autoSpaceDN w:val="0"/>
              <w:adjustRightInd w:val="0"/>
              <w:textAlignment w:val="baseline"/>
              <w:rPr>
                <w:rFonts w:ascii="Arial" w:hAnsi="Arial" w:cs="Arial"/>
                <w:sz w:val="22"/>
                <w:szCs w:val="22"/>
              </w:rPr>
            </w:pPr>
          </w:p>
          <w:p w14:paraId="4638626E" w14:textId="77777777" w:rsidR="00784AB5" w:rsidRDefault="00784AB5" w:rsidP="0C6DEDE1">
            <w:pPr>
              <w:widowControl w:val="0"/>
              <w:overflowPunct w:val="0"/>
              <w:autoSpaceDE w:val="0"/>
              <w:autoSpaceDN w:val="0"/>
              <w:adjustRightInd w:val="0"/>
              <w:textAlignment w:val="baseline"/>
              <w:rPr>
                <w:rFonts w:ascii="Arial" w:hAnsi="Arial" w:cs="Arial"/>
                <w:sz w:val="22"/>
                <w:szCs w:val="22"/>
              </w:rPr>
            </w:pPr>
          </w:p>
          <w:p w14:paraId="2F24A7C0"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51C361FA"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453D1376"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1F72B888"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0AB0A4CB"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0B3256F8"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7F34572D"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4BCCD3DE"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7C3ABA96"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67163484"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6FA48412"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5A6D80DC"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22033859"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2E68AD47"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3755B6DB"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44D93589"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627DF383"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688D6F93"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7CF23D76" w14:textId="15961F7B" w:rsidR="00C3734F" w:rsidRDefault="00BC2FE7" w:rsidP="0C6DEDE1">
            <w:pPr>
              <w:widowControl w:val="0"/>
              <w:overflowPunct w:val="0"/>
              <w:autoSpaceDE w:val="0"/>
              <w:autoSpaceDN w:val="0"/>
              <w:adjustRightInd w:val="0"/>
              <w:textAlignment w:val="baseline"/>
              <w:rPr>
                <w:rFonts w:ascii="Arial" w:hAnsi="Arial" w:cs="Arial"/>
                <w:sz w:val="22"/>
                <w:szCs w:val="22"/>
              </w:rPr>
            </w:pPr>
            <w:r w:rsidRPr="00395AF9">
              <w:rPr>
                <w:rFonts w:ascii="Arial" w:hAnsi="Arial" w:cs="Arial"/>
                <w:sz w:val="22"/>
                <w:szCs w:val="22"/>
              </w:rPr>
              <w:t>AP</w:t>
            </w:r>
            <w:r>
              <w:rPr>
                <w:rFonts w:ascii="Arial" w:hAnsi="Arial" w:cs="Arial"/>
                <w:sz w:val="22"/>
                <w:szCs w:val="22"/>
              </w:rPr>
              <w:t>3</w:t>
            </w:r>
            <w:r w:rsidRPr="00395AF9">
              <w:rPr>
                <w:rFonts w:ascii="Arial" w:hAnsi="Arial" w:cs="Arial"/>
                <w:sz w:val="22"/>
                <w:szCs w:val="22"/>
              </w:rPr>
              <w:t>/220125</w:t>
            </w:r>
          </w:p>
          <w:p w14:paraId="74E05983"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179BFFF7"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55B5B646"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2990A6B1"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170B54E6"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20D40588"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6AB8253A"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7E030FAA" w14:textId="77777777" w:rsidR="00C3734F" w:rsidRDefault="00C3734F" w:rsidP="0C6DEDE1">
            <w:pPr>
              <w:widowControl w:val="0"/>
              <w:overflowPunct w:val="0"/>
              <w:autoSpaceDE w:val="0"/>
              <w:autoSpaceDN w:val="0"/>
              <w:adjustRightInd w:val="0"/>
              <w:textAlignment w:val="baseline"/>
              <w:rPr>
                <w:rFonts w:ascii="Arial" w:hAnsi="Arial" w:cs="Arial"/>
                <w:sz w:val="22"/>
                <w:szCs w:val="22"/>
              </w:rPr>
            </w:pPr>
          </w:p>
          <w:p w14:paraId="74D6A6A8" w14:textId="208BDDB6" w:rsidR="00784AB5" w:rsidRPr="00727335" w:rsidRDefault="00784AB5" w:rsidP="0C6DEDE1">
            <w:pPr>
              <w:widowControl w:val="0"/>
              <w:overflowPunct w:val="0"/>
              <w:autoSpaceDE w:val="0"/>
              <w:autoSpaceDN w:val="0"/>
              <w:adjustRightInd w:val="0"/>
              <w:textAlignment w:val="baseline"/>
              <w:rPr>
                <w:rFonts w:ascii="Arial" w:hAnsi="Arial" w:cs="Arial"/>
                <w:sz w:val="22"/>
                <w:szCs w:val="22"/>
              </w:rPr>
            </w:pPr>
          </w:p>
        </w:tc>
      </w:tr>
      <w:tr w:rsidR="00004A52" w:rsidRPr="00727335" w14:paraId="41465653" w14:textId="77777777" w:rsidTr="4A9347E9">
        <w:trPr>
          <w:trHeight w:val="367"/>
        </w:trPr>
        <w:tc>
          <w:tcPr>
            <w:tcW w:w="1164" w:type="dxa"/>
            <w:shd w:val="clear" w:color="auto" w:fill="auto"/>
          </w:tcPr>
          <w:p w14:paraId="163A4AC0" w14:textId="5077BB5D"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 xml:space="preserve">Agenda Item </w:t>
            </w:r>
            <w:r w:rsidR="00370ABF" w:rsidRPr="00731C4F">
              <w:rPr>
                <w:rFonts w:ascii="Arial" w:hAnsi="Arial" w:cs="Arial"/>
                <w:sz w:val="22"/>
                <w:szCs w:val="22"/>
              </w:rPr>
              <w:t>6</w:t>
            </w:r>
          </w:p>
          <w:p w14:paraId="55525F6C" w14:textId="77777777"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p>
        </w:tc>
        <w:tc>
          <w:tcPr>
            <w:tcW w:w="7938" w:type="dxa"/>
            <w:shd w:val="clear" w:color="auto" w:fill="auto"/>
          </w:tcPr>
          <w:p w14:paraId="6352D03D" w14:textId="77777777" w:rsidR="002646B5" w:rsidRDefault="00C429A9" w:rsidP="00C429A9">
            <w:pPr>
              <w:rPr>
                <w:rFonts w:ascii="Arial" w:hAnsi="Arial" w:cs="Arial"/>
                <w:b/>
                <w:bCs/>
                <w:sz w:val="22"/>
                <w:szCs w:val="22"/>
              </w:rPr>
            </w:pPr>
            <w:r>
              <w:rPr>
                <w:rFonts w:ascii="Arial" w:hAnsi="Arial" w:cs="Arial"/>
                <w:b/>
                <w:bCs/>
                <w:sz w:val="22"/>
                <w:szCs w:val="22"/>
              </w:rPr>
              <w:t>IMC</w:t>
            </w:r>
            <w:r w:rsidRPr="00C429A9">
              <w:rPr>
                <w:rFonts w:ascii="Arial" w:hAnsi="Arial" w:cs="Arial"/>
                <w:b/>
                <w:bCs/>
                <w:sz w:val="22"/>
                <w:szCs w:val="22"/>
              </w:rPr>
              <w:t xml:space="preserve"> sub-committee update</w:t>
            </w:r>
          </w:p>
          <w:p w14:paraId="08F0FE08" w14:textId="77777777" w:rsidR="008D56DE" w:rsidRDefault="008D56DE" w:rsidP="00C429A9">
            <w:pPr>
              <w:rPr>
                <w:rFonts w:ascii="Arial" w:hAnsi="Arial" w:cs="Arial"/>
                <w:b/>
                <w:bCs/>
                <w:sz w:val="22"/>
                <w:szCs w:val="22"/>
              </w:rPr>
            </w:pPr>
          </w:p>
          <w:p w14:paraId="54680596" w14:textId="77777777" w:rsidR="008D56DE" w:rsidRPr="008D56DE" w:rsidRDefault="008D56DE" w:rsidP="008D56DE">
            <w:pPr>
              <w:rPr>
                <w:rFonts w:ascii="Arial" w:hAnsi="Arial" w:cs="Arial"/>
                <w:b/>
                <w:bCs/>
              </w:rPr>
            </w:pPr>
            <w:r w:rsidRPr="008D56DE">
              <w:rPr>
                <w:rFonts w:ascii="Arial" w:hAnsi="Arial" w:cs="Arial"/>
                <w:b/>
                <w:bCs/>
                <w:sz w:val="22"/>
                <w:szCs w:val="22"/>
              </w:rPr>
              <w:t>Engagement Plan Review 2024 and development of Engagement Plan for 2025</w:t>
            </w:r>
          </w:p>
          <w:p w14:paraId="35AB3238" w14:textId="77777777" w:rsidR="008D56DE" w:rsidRPr="008D56DE" w:rsidRDefault="008D56DE" w:rsidP="008D56DE">
            <w:pPr>
              <w:rPr>
                <w:rFonts w:ascii="Arial" w:hAnsi="Arial" w:cs="Arial"/>
                <w:b/>
                <w:bCs/>
              </w:rPr>
            </w:pPr>
          </w:p>
          <w:p w14:paraId="03B26950" w14:textId="77777777" w:rsidR="008D56DE" w:rsidRPr="008D56DE" w:rsidRDefault="008D56DE" w:rsidP="0032761F">
            <w:pPr>
              <w:rPr>
                <w:rFonts w:ascii="Arial" w:hAnsi="Arial" w:cs="Arial"/>
                <w:b/>
                <w:bCs/>
                <w:sz w:val="22"/>
                <w:szCs w:val="22"/>
              </w:rPr>
            </w:pPr>
            <w:r w:rsidRPr="008D56DE">
              <w:rPr>
                <w:rFonts w:ascii="Arial" w:hAnsi="Arial" w:cs="Arial"/>
                <w:b/>
                <w:bCs/>
                <w:sz w:val="22"/>
                <w:szCs w:val="22"/>
              </w:rPr>
              <w:t>Key Achievements:</w:t>
            </w:r>
          </w:p>
          <w:p w14:paraId="6E7EC2CE" w14:textId="77777777" w:rsidR="008D56DE" w:rsidRPr="008D56DE" w:rsidRDefault="008D56DE" w:rsidP="00D67B9F">
            <w:pPr>
              <w:numPr>
                <w:ilvl w:val="0"/>
                <w:numId w:val="22"/>
              </w:numPr>
              <w:rPr>
                <w:rFonts w:ascii="Arial" w:hAnsi="Arial" w:cs="Arial"/>
                <w:sz w:val="22"/>
                <w:szCs w:val="22"/>
              </w:rPr>
            </w:pPr>
            <w:r w:rsidRPr="008D56DE">
              <w:rPr>
                <w:rFonts w:ascii="Arial" w:hAnsi="Arial" w:cs="Arial"/>
                <w:sz w:val="22"/>
                <w:szCs w:val="22"/>
              </w:rPr>
              <w:t>Development of an employer toolkit for signposting to member resources.</w:t>
            </w:r>
          </w:p>
          <w:p w14:paraId="10044124" w14:textId="77777777" w:rsidR="008D56DE" w:rsidRPr="008D56DE" w:rsidRDefault="008D56DE" w:rsidP="00D67B9F">
            <w:pPr>
              <w:numPr>
                <w:ilvl w:val="0"/>
                <w:numId w:val="22"/>
              </w:numPr>
              <w:rPr>
                <w:rFonts w:ascii="Arial" w:hAnsi="Arial" w:cs="Arial"/>
                <w:sz w:val="22"/>
                <w:szCs w:val="22"/>
              </w:rPr>
            </w:pPr>
            <w:r w:rsidRPr="008D56DE">
              <w:rPr>
                <w:rFonts w:ascii="Arial" w:hAnsi="Arial" w:cs="Arial"/>
                <w:sz w:val="22"/>
                <w:szCs w:val="22"/>
              </w:rPr>
              <w:t>Significant rise in training numbers.</w:t>
            </w:r>
          </w:p>
          <w:p w14:paraId="0E43AF90" w14:textId="77777777" w:rsidR="008D56DE" w:rsidRPr="008D56DE" w:rsidRDefault="008D56DE" w:rsidP="00D67B9F">
            <w:pPr>
              <w:numPr>
                <w:ilvl w:val="0"/>
                <w:numId w:val="22"/>
              </w:numPr>
              <w:rPr>
                <w:rFonts w:ascii="Arial" w:hAnsi="Arial" w:cs="Arial"/>
                <w:sz w:val="22"/>
                <w:szCs w:val="22"/>
              </w:rPr>
            </w:pPr>
            <w:r w:rsidRPr="008D56DE">
              <w:rPr>
                <w:rFonts w:ascii="Arial" w:hAnsi="Arial" w:cs="Arial"/>
                <w:sz w:val="22"/>
                <w:szCs w:val="22"/>
              </w:rPr>
              <w:lastRenderedPageBreak/>
              <w:t>Establishment of a relatives and advisors’ hub, receiving positive feedback, especially from unions.</w:t>
            </w:r>
          </w:p>
          <w:p w14:paraId="55B2E49A" w14:textId="77777777" w:rsidR="008D56DE" w:rsidRPr="008D56DE" w:rsidRDefault="008D56DE" w:rsidP="008D56DE">
            <w:pPr>
              <w:rPr>
                <w:rFonts w:ascii="Arial" w:hAnsi="Arial" w:cs="Arial"/>
                <w:b/>
                <w:bCs/>
              </w:rPr>
            </w:pPr>
          </w:p>
          <w:p w14:paraId="4AF8D81D" w14:textId="77777777" w:rsidR="008D56DE" w:rsidRPr="008D56DE" w:rsidRDefault="008D56DE" w:rsidP="0032761F">
            <w:pPr>
              <w:rPr>
                <w:rFonts w:ascii="Arial" w:hAnsi="Arial" w:cs="Arial"/>
                <w:b/>
                <w:bCs/>
                <w:sz w:val="22"/>
                <w:szCs w:val="22"/>
              </w:rPr>
            </w:pPr>
            <w:r w:rsidRPr="008D56DE">
              <w:rPr>
                <w:rFonts w:ascii="Arial" w:hAnsi="Arial" w:cs="Arial"/>
                <w:b/>
                <w:bCs/>
                <w:sz w:val="22"/>
                <w:szCs w:val="22"/>
              </w:rPr>
              <w:t>Campaigns and Engagement:</w:t>
            </w:r>
          </w:p>
          <w:p w14:paraId="4787A727" w14:textId="77777777" w:rsidR="008D56DE" w:rsidRPr="008D56DE" w:rsidRDefault="008D56DE" w:rsidP="00D67B9F">
            <w:pPr>
              <w:numPr>
                <w:ilvl w:val="0"/>
                <w:numId w:val="21"/>
              </w:numPr>
              <w:rPr>
                <w:rFonts w:ascii="Arial" w:hAnsi="Arial" w:cs="Arial"/>
                <w:sz w:val="22"/>
                <w:szCs w:val="22"/>
              </w:rPr>
            </w:pPr>
            <w:r w:rsidRPr="008D56DE">
              <w:rPr>
                <w:rFonts w:ascii="Arial" w:hAnsi="Arial" w:cs="Arial"/>
                <w:sz w:val="22"/>
                <w:szCs w:val="22"/>
              </w:rPr>
              <w:t>Significant increase in usage and website views.</w:t>
            </w:r>
          </w:p>
          <w:p w14:paraId="3A245C1C" w14:textId="77777777" w:rsidR="008D56DE" w:rsidRPr="008D56DE" w:rsidRDefault="008D56DE" w:rsidP="00D67B9F">
            <w:pPr>
              <w:numPr>
                <w:ilvl w:val="0"/>
                <w:numId w:val="21"/>
              </w:numPr>
              <w:rPr>
                <w:rFonts w:ascii="Arial" w:hAnsi="Arial" w:cs="Arial"/>
                <w:sz w:val="22"/>
                <w:szCs w:val="22"/>
              </w:rPr>
            </w:pPr>
            <w:r w:rsidRPr="008D56DE">
              <w:rPr>
                <w:rFonts w:ascii="Arial" w:hAnsi="Arial" w:cs="Arial"/>
                <w:sz w:val="22"/>
                <w:szCs w:val="22"/>
              </w:rPr>
              <w:t>Benefit statements are highly successful in targeting specific members.</w:t>
            </w:r>
          </w:p>
          <w:p w14:paraId="1FEE68F4" w14:textId="77777777" w:rsidR="008D56DE" w:rsidRPr="008D56DE" w:rsidRDefault="008D56DE" w:rsidP="00D67B9F">
            <w:pPr>
              <w:numPr>
                <w:ilvl w:val="0"/>
                <w:numId w:val="21"/>
              </w:numPr>
              <w:rPr>
                <w:rFonts w:ascii="Arial" w:hAnsi="Arial" w:cs="Arial"/>
                <w:sz w:val="22"/>
                <w:szCs w:val="22"/>
              </w:rPr>
            </w:pPr>
            <w:r w:rsidRPr="008D56DE">
              <w:rPr>
                <w:rFonts w:ascii="Arial" w:hAnsi="Arial" w:cs="Arial"/>
                <w:sz w:val="22"/>
                <w:szCs w:val="22"/>
              </w:rPr>
              <w:t>Over 1,000 members engaged.</w:t>
            </w:r>
          </w:p>
          <w:p w14:paraId="183D16C2" w14:textId="77777777" w:rsidR="008D56DE" w:rsidRPr="008D56DE" w:rsidRDefault="008D56DE" w:rsidP="00D67B9F">
            <w:pPr>
              <w:numPr>
                <w:ilvl w:val="0"/>
                <w:numId w:val="21"/>
              </w:numPr>
              <w:rPr>
                <w:rFonts w:ascii="Arial" w:hAnsi="Arial" w:cs="Arial"/>
                <w:sz w:val="22"/>
                <w:szCs w:val="22"/>
              </w:rPr>
            </w:pPr>
            <w:r w:rsidRPr="008D56DE">
              <w:rPr>
                <w:rFonts w:ascii="Arial" w:hAnsi="Arial" w:cs="Arial"/>
                <w:sz w:val="22"/>
                <w:szCs w:val="22"/>
              </w:rPr>
              <w:t>Social media improvements, with Facebook being the most engaged platform, though there are negative comments around CETVs.</w:t>
            </w:r>
          </w:p>
          <w:p w14:paraId="7A9EDA34" w14:textId="77777777" w:rsidR="008D56DE" w:rsidRPr="008D56DE" w:rsidRDefault="008D56DE" w:rsidP="00D67B9F">
            <w:pPr>
              <w:numPr>
                <w:ilvl w:val="0"/>
                <w:numId w:val="21"/>
              </w:numPr>
              <w:rPr>
                <w:rFonts w:ascii="Arial" w:hAnsi="Arial" w:cs="Arial"/>
                <w:sz w:val="22"/>
                <w:szCs w:val="22"/>
              </w:rPr>
            </w:pPr>
            <w:r w:rsidRPr="008D56DE">
              <w:rPr>
                <w:rFonts w:ascii="Arial" w:hAnsi="Arial" w:cs="Arial"/>
                <w:sz w:val="22"/>
                <w:szCs w:val="22"/>
              </w:rPr>
              <w:t>“Ask our Expert” generated 230 questions, leading to website improvements.</w:t>
            </w:r>
          </w:p>
          <w:p w14:paraId="3B25F2E7" w14:textId="77777777" w:rsidR="008D56DE" w:rsidRPr="008D56DE" w:rsidRDefault="008D56DE" w:rsidP="008D56DE">
            <w:pPr>
              <w:rPr>
                <w:rFonts w:ascii="Arial" w:hAnsi="Arial" w:cs="Arial"/>
                <w:b/>
                <w:bCs/>
                <w:sz w:val="22"/>
                <w:szCs w:val="22"/>
              </w:rPr>
            </w:pPr>
          </w:p>
          <w:p w14:paraId="39E4650E" w14:textId="77777777" w:rsidR="008D56DE" w:rsidRPr="008D56DE" w:rsidRDefault="008D56DE" w:rsidP="0032761F">
            <w:pPr>
              <w:rPr>
                <w:rFonts w:ascii="Arial" w:hAnsi="Arial" w:cs="Arial"/>
                <w:b/>
                <w:bCs/>
                <w:sz w:val="22"/>
                <w:szCs w:val="22"/>
              </w:rPr>
            </w:pPr>
            <w:r w:rsidRPr="008D56DE">
              <w:rPr>
                <w:rFonts w:ascii="Arial" w:hAnsi="Arial" w:cs="Arial"/>
                <w:b/>
                <w:bCs/>
                <w:sz w:val="22"/>
                <w:szCs w:val="22"/>
              </w:rPr>
              <w:t>Future Plans:</w:t>
            </w:r>
          </w:p>
          <w:p w14:paraId="0A059B76" w14:textId="77777777" w:rsidR="008D56DE" w:rsidRPr="008D56DE" w:rsidRDefault="008D56DE" w:rsidP="00D67B9F">
            <w:pPr>
              <w:numPr>
                <w:ilvl w:val="0"/>
                <w:numId w:val="20"/>
              </w:numPr>
              <w:rPr>
                <w:rFonts w:ascii="Arial" w:hAnsi="Arial" w:cs="Arial"/>
                <w:sz w:val="22"/>
                <w:szCs w:val="22"/>
              </w:rPr>
            </w:pPr>
            <w:r w:rsidRPr="008D56DE">
              <w:rPr>
                <w:rFonts w:ascii="Arial" w:hAnsi="Arial" w:cs="Arial"/>
                <w:sz w:val="22"/>
                <w:szCs w:val="22"/>
              </w:rPr>
              <w:t>Introduction of Pinterest for advertising in 2025.</w:t>
            </w:r>
          </w:p>
          <w:p w14:paraId="1429BB63" w14:textId="77777777" w:rsidR="008D56DE" w:rsidRPr="008D56DE" w:rsidRDefault="008D56DE" w:rsidP="00D67B9F">
            <w:pPr>
              <w:numPr>
                <w:ilvl w:val="0"/>
                <w:numId w:val="20"/>
              </w:numPr>
              <w:rPr>
                <w:rFonts w:ascii="Arial" w:hAnsi="Arial" w:cs="Arial"/>
                <w:sz w:val="22"/>
                <w:szCs w:val="22"/>
              </w:rPr>
            </w:pPr>
            <w:r w:rsidRPr="008D56DE">
              <w:rPr>
                <w:rFonts w:ascii="Arial" w:hAnsi="Arial" w:cs="Arial"/>
                <w:sz w:val="22"/>
                <w:szCs w:val="22"/>
              </w:rPr>
              <w:t>Review of a new platform called “Blue Sky”.</w:t>
            </w:r>
          </w:p>
          <w:p w14:paraId="20067D50" w14:textId="77777777" w:rsidR="008D56DE" w:rsidRPr="008D56DE" w:rsidRDefault="008D56DE" w:rsidP="00D67B9F">
            <w:pPr>
              <w:numPr>
                <w:ilvl w:val="0"/>
                <w:numId w:val="20"/>
              </w:numPr>
              <w:rPr>
                <w:rFonts w:ascii="Arial" w:hAnsi="Arial" w:cs="Arial"/>
                <w:sz w:val="22"/>
                <w:szCs w:val="22"/>
              </w:rPr>
            </w:pPr>
            <w:r w:rsidRPr="008D56DE">
              <w:rPr>
                <w:rFonts w:ascii="Arial" w:hAnsi="Arial" w:cs="Arial"/>
                <w:sz w:val="22"/>
                <w:szCs w:val="22"/>
              </w:rPr>
              <w:t>Continued work on MCR training and awareness of key deadlines for employers.</w:t>
            </w:r>
          </w:p>
          <w:p w14:paraId="53046D7D" w14:textId="77777777" w:rsidR="008D56DE" w:rsidRPr="008D56DE" w:rsidRDefault="008D56DE" w:rsidP="008D56DE">
            <w:pPr>
              <w:rPr>
                <w:rFonts w:ascii="Arial" w:hAnsi="Arial" w:cs="Arial"/>
                <w:b/>
                <w:bCs/>
              </w:rPr>
            </w:pPr>
          </w:p>
          <w:p w14:paraId="6D88C8EF" w14:textId="486E9471" w:rsidR="008D56DE" w:rsidRPr="002334DC" w:rsidRDefault="008D56DE" w:rsidP="008D56DE">
            <w:pPr>
              <w:rPr>
                <w:rFonts w:ascii="Arial" w:hAnsi="Arial" w:cs="Arial"/>
                <w:b/>
                <w:bCs/>
                <w:sz w:val="22"/>
                <w:szCs w:val="22"/>
              </w:rPr>
            </w:pPr>
            <w:r w:rsidRPr="008D56DE">
              <w:rPr>
                <w:rFonts w:ascii="Arial" w:hAnsi="Arial" w:cs="Arial"/>
                <w:b/>
                <w:bCs/>
                <w:sz w:val="22"/>
                <w:szCs w:val="22"/>
              </w:rPr>
              <w:t>Transitional protection</w:t>
            </w:r>
          </w:p>
          <w:p w14:paraId="33916E8A" w14:textId="00FBA230" w:rsidR="008D56DE" w:rsidRPr="008D56DE" w:rsidRDefault="008D56DE" w:rsidP="00D67B9F">
            <w:pPr>
              <w:numPr>
                <w:ilvl w:val="0"/>
                <w:numId w:val="18"/>
              </w:numPr>
              <w:rPr>
                <w:rFonts w:ascii="Arial" w:hAnsi="Arial" w:cs="Arial"/>
                <w:sz w:val="22"/>
                <w:szCs w:val="22"/>
              </w:rPr>
            </w:pPr>
            <w:r w:rsidRPr="008D56DE">
              <w:rPr>
                <w:rFonts w:ascii="Arial" w:hAnsi="Arial" w:cs="Arial"/>
                <w:sz w:val="22"/>
                <w:szCs w:val="22"/>
              </w:rPr>
              <w:t xml:space="preserve">Videos have been updated to assist members in retirement </w:t>
            </w:r>
            <w:r w:rsidR="00E55B4D" w:rsidRPr="008D56DE">
              <w:rPr>
                <w:rFonts w:ascii="Arial" w:hAnsi="Arial" w:cs="Arial"/>
                <w:sz w:val="22"/>
                <w:szCs w:val="22"/>
              </w:rPr>
              <w:t>planning</w:t>
            </w:r>
            <w:r w:rsidR="00E55B4D" w:rsidRPr="008D56DE">
              <w:rPr>
                <w:rFonts w:ascii="Arial" w:hAnsi="Arial" w:cs="Arial"/>
              </w:rPr>
              <w:t>.</w:t>
            </w:r>
          </w:p>
          <w:p w14:paraId="6D4A6565" w14:textId="77777777" w:rsidR="008D56DE" w:rsidRPr="008D56DE" w:rsidRDefault="008D56DE" w:rsidP="00D67B9F">
            <w:pPr>
              <w:numPr>
                <w:ilvl w:val="0"/>
                <w:numId w:val="18"/>
              </w:numPr>
              <w:rPr>
                <w:rFonts w:ascii="Arial" w:hAnsi="Arial" w:cs="Arial"/>
                <w:sz w:val="22"/>
                <w:szCs w:val="22"/>
              </w:rPr>
            </w:pPr>
            <w:r w:rsidRPr="008D56DE">
              <w:rPr>
                <w:rFonts w:ascii="Arial" w:hAnsi="Arial" w:cs="Arial"/>
                <w:sz w:val="22"/>
                <w:szCs w:val="22"/>
              </w:rPr>
              <w:t>Significant rise in modeller views in 2024.</w:t>
            </w:r>
          </w:p>
          <w:p w14:paraId="5A20B58C" w14:textId="77777777" w:rsidR="008D56DE" w:rsidRPr="008D56DE" w:rsidRDefault="008D56DE" w:rsidP="00D67B9F">
            <w:pPr>
              <w:numPr>
                <w:ilvl w:val="0"/>
                <w:numId w:val="18"/>
              </w:numPr>
              <w:rPr>
                <w:rFonts w:ascii="Arial" w:hAnsi="Arial" w:cs="Arial"/>
                <w:sz w:val="22"/>
                <w:szCs w:val="22"/>
              </w:rPr>
            </w:pPr>
            <w:r w:rsidRPr="008D56DE">
              <w:rPr>
                <w:rFonts w:ascii="Arial" w:hAnsi="Arial" w:cs="Arial"/>
                <w:sz w:val="22"/>
                <w:szCs w:val="22"/>
              </w:rPr>
              <w:t>RSS video and factsheet has been launched; added FAQs to the website.</w:t>
            </w:r>
          </w:p>
          <w:p w14:paraId="33E19E64" w14:textId="77777777" w:rsidR="008D56DE" w:rsidRPr="008D56DE" w:rsidRDefault="008D56DE" w:rsidP="00D67B9F">
            <w:pPr>
              <w:numPr>
                <w:ilvl w:val="0"/>
                <w:numId w:val="18"/>
              </w:numPr>
              <w:rPr>
                <w:rFonts w:ascii="Arial" w:hAnsi="Arial" w:cs="Arial"/>
                <w:sz w:val="22"/>
                <w:szCs w:val="22"/>
              </w:rPr>
            </w:pPr>
            <w:r w:rsidRPr="008D56DE">
              <w:rPr>
                <w:rFonts w:ascii="Arial" w:hAnsi="Arial" w:cs="Arial"/>
                <w:sz w:val="22"/>
                <w:szCs w:val="22"/>
              </w:rPr>
              <w:t>Decision tree has been updated.</w:t>
            </w:r>
          </w:p>
          <w:p w14:paraId="718636B2" w14:textId="77777777" w:rsidR="008D56DE" w:rsidRPr="008D56DE" w:rsidRDefault="008D56DE" w:rsidP="00D67B9F">
            <w:pPr>
              <w:numPr>
                <w:ilvl w:val="0"/>
                <w:numId w:val="18"/>
              </w:numPr>
              <w:rPr>
                <w:rFonts w:ascii="Arial" w:hAnsi="Arial" w:cs="Arial"/>
                <w:sz w:val="22"/>
                <w:szCs w:val="22"/>
              </w:rPr>
            </w:pPr>
            <w:r w:rsidRPr="008D56DE">
              <w:rPr>
                <w:rFonts w:ascii="Arial" w:hAnsi="Arial" w:cs="Arial"/>
                <w:sz w:val="22"/>
                <w:szCs w:val="22"/>
              </w:rPr>
              <w:t>Produced a transitional protection newsletter; reviewed ‘making my choices’ page with messaging on RSS challenges.</w:t>
            </w:r>
          </w:p>
          <w:p w14:paraId="44ED38BC" w14:textId="77777777" w:rsidR="008D56DE" w:rsidRPr="000F07E0" w:rsidRDefault="008D56DE" w:rsidP="00D67B9F">
            <w:pPr>
              <w:numPr>
                <w:ilvl w:val="0"/>
                <w:numId w:val="18"/>
              </w:numPr>
              <w:rPr>
                <w:rFonts w:ascii="Arial" w:hAnsi="Arial" w:cs="Arial"/>
                <w:sz w:val="22"/>
                <w:szCs w:val="22"/>
              </w:rPr>
            </w:pPr>
            <w:r w:rsidRPr="008D56DE">
              <w:rPr>
                <w:rFonts w:ascii="Arial" w:hAnsi="Arial" w:cs="Arial"/>
                <w:sz w:val="22"/>
                <w:szCs w:val="22"/>
              </w:rPr>
              <w:t>Created and shared a remedial pension saving statement factsheet.</w:t>
            </w:r>
          </w:p>
          <w:p w14:paraId="5BA657B1" w14:textId="77777777" w:rsidR="008D56DE" w:rsidRPr="008D56DE" w:rsidRDefault="008D56DE" w:rsidP="008D56DE">
            <w:pPr>
              <w:rPr>
                <w:rFonts w:ascii="Arial" w:hAnsi="Arial" w:cs="Arial"/>
                <w:b/>
                <w:bCs/>
                <w:sz w:val="22"/>
                <w:szCs w:val="22"/>
              </w:rPr>
            </w:pPr>
          </w:p>
          <w:p w14:paraId="177F0183" w14:textId="77777777" w:rsidR="008D56DE" w:rsidRPr="008D56DE" w:rsidRDefault="008D56DE" w:rsidP="008D56DE">
            <w:pPr>
              <w:rPr>
                <w:rFonts w:ascii="Arial" w:hAnsi="Arial" w:cs="Arial"/>
                <w:b/>
                <w:bCs/>
                <w:sz w:val="22"/>
                <w:szCs w:val="22"/>
              </w:rPr>
            </w:pPr>
            <w:r w:rsidRPr="008D56DE">
              <w:rPr>
                <w:rFonts w:ascii="Arial" w:hAnsi="Arial" w:cs="Arial"/>
                <w:b/>
                <w:bCs/>
                <w:sz w:val="22"/>
                <w:szCs w:val="22"/>
              </w:rPr>
              <w:t>CETV</w:t>
            </w:r>
          </w:p>
          <w:p w14:paraId="7E69BAC1" w14:textId="77777777" w:rsidR="008D56DE" w:rsidRPr="008D56DE" w:rsidRDefault="008D56DE" w:rsidP="00D67B9F">
            <w:pPr>
              <w:numPr>
                <w:ilvl w:val="0"/>
                <w:numId w:val="19"/>
              </w:numPr>
              <w:rPr>
                <w:rFonts w:ascii="Arial" w:hAnsi="Arial" w:cs="Arial"/>
                <w:sz w:val="22"/>
                <w:szCs w:val="22"/>
              </w:rPr>
            </w:pPr>
            <w:r w:rsidRPr="008D56DE">
              <w:rPr>
                <w:rFonts w:ascii="Arial" w:hAnsi="Arial" w:cs="Arial"/>
                <w:sz w:val="22"/>
                <w:szCs w:val="22"/>
              </w:rPr>
              <w:t>Assurance given regarding complexities; communication to be published on the website when finalised.</w:t>
            </w:r>
          </w:p>
          <w:p w14:paraId="392E78D9" w14:textId="77777777" w:rsidR="008D56DE" w:rsidRPr="008D56DE" w:rsidRDefault="008D56DE" w:rsidP="00D67B9F">
            <w:pPr>
              <w:numPr>
                <w:ilvl w:val="0"/>
                <w:numId w:val="19"/>
              </w:numPr>
              <w:rPr>
                <w:rFonts w:ascii="Arial" w:hAnsi="Arial" w:cs="Arial"/>
                <w:sz w:val="22"/>
                <w:szCs w:val="22"/>
              </w:rPr>
            </w:pPr>
            <w:r w:rsidRPr="008D56DE">
              <w:rPr>
                <w:rFonts w:ascii="Arial" w:hAnsi="Arial" w:cs="Arial"/>
                <w:sz w:val="22"/>
                <w:szCs w:val="22"/>
              </w:rPr>
              <w:t>Outcome Measures are performing well, indicating high-quality communications from TP to members and employers.</w:t>
            </w:r>
          </w:p>
          <w:p w14:paraId="6FF81531" w14:textId="54297BD8" w:rsidR="008D56DE" w:rsidRPr="008D56DE" w:rsidRDefault="008D56DE" w:rsidP="00D67B9F">
            <w:pPr>
              <w:numPr>
                <w:ilvl w:val="0"/>
                <w:numId w:val="19"/>
              </w:numPr>
              <w:rPr>
                <w:rFonts w:ascii="Arial" w:hAnsi="Arial" w:cs="Arial"/>
                <w:sz w:val="22"/>
                <w:szCs w:val="22"/>
              </w:rPr>
            </w:pPr>
            <w:r w:rsidRPr="008D56DE">
              <w:rPr>
                <w:rFonts w:ascii="Arial" w:hAnsi="Arial" w:cs="Arial"/>
                <w:sz w:val="22"/>
                <w:szCs w:val="22"/>
              </w:rPr>
              <w:t xml:space="preserve">Positive feedback from members indicates effective communication strategies and good social media interactions. </w:t>
            </w:r>
          </w:p>
          <w:p w14:paraId="1B51F02A" w14:textId="77777777" w:rsidR="008D56DE" w:rsidRPr="008D56DE" w:rsidRDefault="008D56DE" w:rsidP="00D67B9F">
            <w:pPr>
              <w:numPr>
                <w:ilvl w:val="0"/>
                <w:numId w:val="19"/>
              </w:numPr>
              <w:rPr>
                <w:rFonts w:ascii="Arial" w:hAnsi="Arial" w:cs="Arial"/>
                <w:sz w:val="22"/>
                <w:szCs w:val="22"/>
              </w:rPr>
            </w:pPr>
            <w:r w:rsidRPr="008D56DE">
              <w:rPr>
                <w:rFonts w:ascii="Arial" w:hAnsi="Arial" w:cs="Arial"/>
                <w:sz w:val="22"/>
                <w:szCs w:val="22"/>
              </w:rPr>
              <w:t>Cookie Policy Changes: Google Analytics changes allow employers to opt out, impacting feedback collection. Outcome measure removed and reapportioned across other measures.</w:t>
            </w:r>
          </w:p>
          <w:p w14:paraId="048CCCC1" w14:textId="0C5DF3EA" w:rsidR="008D56DE" w:rsidRPr="00C429A9" w:rsidRDefault="008D56DE" w:rsidP="00C429A9">
            <w:pPr>
              <w:rPr>
                <w:rFonts w:ascii="Arial" w:hAnsi="Arial" w:cs="Arial"/>
              </w:rPr>
            </w:pPr>
          </w:p>
        </w:tc>
        <w:tc>
          <w:tcPr>
            <w:tcW w:w="1417" w:type="dxa"/>
            <w:shd w:val="clear" w:color="auto" w:fill="auto"/>
          </w:tcPr>
          <w:p w14:paraId="2897A8DC"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5D35C1DB"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725AE8C4"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24A08ADC"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1E1FB3ED" w14:textId="7E445BFF"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tc>
      </w:tr>
      <w:tr w:rsidR="00004A52" w:rsidRPr="00727335" w14:paraId="5EB3888F" w14:textId="77777777" w:rsidTr="4A9347E9">
        <w:tc>
          <w:tcPr>
            <w:tcW w:w="1164" w:type="dxa"/>
          </w:tcPr>
          <w:p w14:paraId="426A9614" w14:textId="7DF8D20C"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 xml:space="preserve">Agenda item </w:t>
            </w:r>
            <w:r w:rsidR="00370ABF" w:rsidRPr="00731C4F">
              <w:rPr>
                <w:rFonts w:ascii="Arial" w:hAnsi="Arial" w:cs="Arial"/>
                <w:sz w:val="22"/>
                <w:szCs w:val="22"/>
              </w:rPr>
              <w:t>7</w:t>
            </w:r>
            <w:r w:rsidRPr="00731C4F">
              <w:rPr>
                <w:rFonts w:ascii="Arial" w:hAnsi="Arial" w:cs="Arial"/>
                <w:sz w:val="22"/>
                <w:szCs w:val="22"/>
              </w:rPr>
              <w:t xml:space="preserve"> </w:t>
            </w:r>
          </w:p>
        </w:tc>
        <w:tc>
          <w:tcPr>
            <w:tcW w:w="7938" w:type="dxa"/>
          </w:tcPr>
          <w:p w14:paraId="6139A3C4" w14:textId="38416847" w:rsidR="00667970" w:rsidRPr="00667970" w:rsidRDefault="001B2903" w:rsidP="00667970">
            <w:pPr>
              <w:widowControl w:val="0"/>
              <w:overflowPunct w:val="0"/>
              <w:autoSpaceDE w:val="0"/>
              <w:autoSpaceDN w:val="0"/>
              <w:adjustRightInd w:val="0"/>
              <w:textAlignment w:val="baseline"/>
              <w:rPr>
                <w:rFonts w:ascii="Arial" w:hAnsi="Arial" w:cs="Arial"/>
                <w:b/>
                <w:bCs/>
                <w:sz w:val="22"/>
                <w:szCs w:val="22"/>
              </w:rPr>
            </w:pPr>
            <w:r w:rsidRPr="000E2BBC">
              <w:rPr>
                <w:rFonts w:ascii="Arial" w:hAnsi="Arial" w:cs="Arial"/>
                <w:b/>
                <w:bCs/>
                <w:sz w:val="22"/>
                <w:szCs w:val="22"/>
              </w:rPr>
              <w:t>SDMoD sub-committee update</w:t>
            </w:r>
          </w:p>
          <w:p w14:paraId="7FACA96E" w14:textId="77777777" w:rsidR="00667970" w:rsidRPr="00667970" w:rsidRDefault="00667970" w:rsidP="00667970">
            <w:pPr>
              <w:widowControl w:val="0"/>
              <w:overflowPunct w:val="0"/>
              <w:autoSpaceDE w:val="0"/>
              <w:autoSpaceDN w:val="0"/>
              <w:adjustRightInd w:val="0"/>
              <w:textAlignment w:val="baseline"/>
              <w:rPr>
                <w:rFonts w:ascii="Arial" w:hAnsi="Arial" w:cs="Arial"/>
                <w:b/>
                <w:bCs/>
                <w:sz w:val="22"/>
                <w:szCs w:val="22"/>
              </w:rPr>
            </w:pPr>
          </w:p>
          <w:p w14:paraId="1DECED4E" w14:textId="77777777" w:rsidR="00667970" w:rsidRPr="00667970" w:rsidRDefault="00667970" w:rsidP="00667970">
            <w:pPr>
              <w:widowControl w:val="0"/>
              <w:overflowPunct w:val="0"/>
              <w:autoSpaceDE w:val="0"/>
              <w:autoSpaceDN w:val="0"/>
              <w:adjustRightInd w:val="0"/>
              <w:textAlignment w:val="baseline"/>
              <w:rPr>
                <w:rFonts w:ascii="Arial" w:hAnsi="Arial" w:cs="Arial"/>
                <w:b/>
                <w:bCs/>
                <w:sz w:val="22"/>
                <w:szCs w:val="22"/>
              </w:rPr>
            </w:pPr>
            <w:r w:rsidRPr="00667970">
              <w:rPr>
                <w:rFonts w:ascii="Arial" w:hAnsi="Arial" w:cs="Arial"/>
                <w:b/>
                <w:bCs/>
                <w:sz w:val="22"/>
                <w:szCs w:val="22"/>
              </w:rPr>
              <w:t>Improvements to ill health casework position</w:t>
            </w:r>
          </w:p>
          <w:p w14:paraId="2558850E" w14:textId="77777777" w:rsidR="00667970" w:rsidRPr="00667970" w:rsidRDefault="00667970" w:rsidP="00D67B9F">
            <w:pPr>
              <w:widowControl w:val="0"/>
              <w:numPr>
                <w:ilvl w:val="0"/>
                <w:numId w:val="16"/>
              </w:numPr>
              <w:overflowPunct w:val="0"/>
              <w:autoSpaceDE w:val="0"/>
              <w:autoSpaceDN w:val="0"/>
              <w:adjustRightInd w:val="0"/>
              <w:textAlignment w:val="baseline"/>
              <w:rPr>
                <w:rFonts w:ascii="Arial" w:hAnsi="Arial" w:cs="Arial"/>
                <w:sz w:val="22"/>
                <w:szCs w:val="22"/>
              </w:rPr>
            </w:pPr>
            <w:r w:rsidRPr="00667970">
              <w:rPr>
                <w:rFonts w:ascii="Arial" w:hAnsi="Arial" w:cs="Arial"/>
                <w:sz w:val="22"/>
                <w:szCs w:val="22"/>
              </w:rPr>
              <w:t>Ill Health Cases:</w:t>
            </w:r>
          </w:p>
          <w:p w14:paraId="4FF53B02" w14:textId="77777777" w:rsidR="00667970" w:rsidRPr="00667970" w:rsidRDefault="00667970" w:rsidP="00F92679">
            <w:pPr>
              <w:widowControl w:val="0"/>
              <w:numPr>
                <w:ilvl w:val="1"/>
                <w:numId w:val="15"/>
              </w:numPr>
              <w:tabs>
                <w:tab w:val="clear" w:pos="1440"/>
              </w:tabs>
              <w:overflowPunct w:val="0"/>
              <w:autoSpaceDE w:val="0"/>
              <w:autoSpaceDN w:val="0"/>
              <w:adjustRightInd w:val="0"/>
              <w:ind w:left="1025" w:hanging="284"/>
              <w:textAlignment w:val="baseline"/>
              <w:rPr>
                <w:rFonts w:ascii="Arial" w:hAnsi="Arial" w:cs="Arial"/>
                <w:sz w:val="22"/>
                <w:szCs w:val="22"/>
              </w:rPr>
            </w:pPr>
            <w:r w:rsidRPr="00667970">
              <w:rPr>
                <w:rFonts w:ascii="Arial" w:hAnsi="Arial" w:cs="Arial"/>
                <w:sz w:val="22"/>
                <w:szCs w:val="22"/>
              </w:rPr>
              <w:t>The Department for Education (DfE) reported that the backlog of ill health cases has been cleared.</w:t>
            </w:r>
          </w:p>
          <w:p w14:paraId="0DE59C2A" w14:textId="4D5FE059" w:rsidR="00667970" w:rsidRPr="00667970" w:rsidRDefault="00667970" w:rsidP="00F92679">
            <w:pPr>
              <w:widowControl w:val="0"/>
              <w:numPr>
                <w:ilvl w:val="1"/>
                <w:numId w:val="15"/>
              </w:numPr>
              <w:tabs>
                <w:tab w:val="clear" w:pos="1440"/>
              </w:tabs>
              <w:overflowPunct w:val="0"/>
              <w:autoSpaceDE w:val="0"/>
              <w:autoSpaceDN w:val="0"/>
              <w:adjustRightInd w:val="0"/>
              <w:ind w:left="1025" w:hanging="284"/>
              <w:textAlignment w:val="baseline"/>
              <w:rPr>
                <w:rFonts w:ascii="Arial" w:hAnsi="Arial" w:cs="Arial"/>
                <w:sz w:val="22"/>
                <w:szCs w:val="22"/>
              </w:rPr>
            </w:pPr>
            <w:r w:rsidRPr="00667970">
              <w:rPr>
                <w:rFonts w:ascii="Arial" w:hAnsi="Arial" w:cs="Arial"/>
                <w:sz w:val="22"/>
                <w:szCs w:val="22"/>
              </w:rPr>
              <w:t xml:space="preserve">Service delivery has been maintained for the last four weeks and is now considered to be in a Business </w:t>
            </w:r>
            <w:r w:rsidR="00E55B4D" w:rsidRPr="00667970">
              <w:rPr>
                <w:rFonts w:ascii="Arial" w:hAnsi="Arial" w:cs="Arial"/>
                <w:sz w:val="22"/>
                <w:szCs w:val="22"/>
              </w:rPr>
              <w:t>as</w:t>
            </w:r>
            <w:r w:rsidRPr="00667970">
              <w:rPr>
                <w:rFonts w:ascii="Arial" w:hAnsi="Arial" w:cs="Arial"/>
                <w:sz w:val="22"/>
                <w:szCs w:val="22"/>
              </w:rPr>
              <w:t xml:space="preserve"> Usual state.</w:t>
            </w:r>
          </w:p>
          <w:p w14:paraId="3CA4A1F8" w14:textId="77777777" w:rsidR="00667970" w:rsidRPr="00667970" w:rsidRDefault="00667970" w:rsidP="00D67B9F">
            <w:pPr>
              <w:widowControl w:val="0"/>
              <w:numPr>
                <w:ilvl w:val="0"/>
                <w:numId w:val="16"/>
              </w:numPr>
              <w:overflowPunct w:val="0"/>
              <w:autoSpaceDE w:val="0"/>
              <w:autoSpaceDN w:val="0"/>
              <w:adjustRightInd w:val="0"/>
              <w:textAlignment w:val="baseline"/>
              <w:rPr>
                <w:rFonts w:ascii="Arial" w:hAnsi="Arial" w:cs="Arial"/>
                <w:sz w:val="22"/>
                <w:szCs w:val="22"/>
              </w:rPr>
            </w:pPr>
            <w:r w:rsidRPr="00667970">
              <w:rPr>
                <w:rFonts w:ascii="Arial" w:hAnsi="Arial" w:cs="Arial"/>
                <w:sz w:val="22"/>
                <w:szCs w:val="22"/>
              </w:rPr>
              <w:t>Sub-Committee Feedback:</w:t>
            </w:r>
          </w:p>
          <w:p w14:paraId="12E66F1A" w14:textId="77777777" w:rsidR="00667970" w:rsidRPr="00667970" w:rsidRDefault="00667970" w:rsidP="00F92679">
            <w:pPr>
              <w:widowControl w:val="0"/>
              <w:numPr>
                <w:ilvl w:val="1"/>
                <w:numId w:val="15"/>
              </w:numPr>
              <w:tabs>
                <w:tab w:val="clear" w:pos="1440"/>
              </w:tabs>
              <w:overflowPunct w:val="0"/>
              <w:autoSpaceDE w:val="0"/>
              <w:autoSpaceDN w:val="0"/>
              <w:adjustRightInd w:val="0"/>
              <w:ind w:left="1025" w:hanging="284"/>
              <w:textAlignment w:val="baseline"/>
              <w:rPr>
                <w:rFonts w:ascii="Arial" w:hAnsi="Arial" w:cs="Arial"/>
                <w:sz w:val="22"/>
                <w:szCs w:val="22"/>
              </w:rPr>
            </w:pPr>
            <w:r w:rsidRPr="00667970">
              <w:rPr>
                <w:rFonts w:ascii="Arial" w:hAnsi="Arial" w:cs="Arial"/>
                <w:sz w:val="22"/>
                <w:szCs w:val="22"/>
              </w:rPr>
              <w:t>The sub-committee congratulated the team on clearing the ill health backlog.</w:t>
            </w:r>
          </w:p>
          <w:p w14:paraId="2D410147" w14:textId="77777777" w:rsidR="00667970" w:rsidRPr="00667970" w:rsidRDefault="00667970" w:rsidP="00F92679">
            <w:pPr>
              <w:widowControl w:val="0"/>
              <w:numPr>
                <w:ilvl w:val="1"/>
                <w:numId w:val="15"/>
              </w:numPr>
              <w:tabs>
                <w:tab w:val="clear" w:pos="1440"/>
              </w:tabs>
              <w:overflowPunct w:val="0"/>
              <w:autoSpaceDE w:val="0"/>
              <w:autoSpaceDN w:val="0"/>
              <w:adjustRightInd w:val="0"/>
              <w:ind w:left="1025" w:hanging="284"/>
              <w:textAlignment w:val="baseline"/>
              <w:rPr>
                <w:rFonts w:ascii="Arial" w:hAnsi="Arial" w:cs="Arial"/>
                <w:sz w:val="22"/>
                <w:szCs w:val="22"/>
              </w:rPr>
            </w:pPr>
            <w:r w:rsidRPr="00667970">
              <w:rPr>
                <w:rFonts w:ascii="Arial" w:hAnsi="Arial" w:cs="Arial"/>
                <w:sz w:val="22"/>
                <w:szCs w:val="22"/>
              </w:rPr>
              <w:t>They sought clarity on efforts to reduce the number of flexibility cases.</w:t>
            </w:r>
          </w:p>
          <w:p w14:paraId="31DAC98D" w14:textId="77777777" w:rsidR="00667970" w:rsidRPr="00667970" w:rsidRDefault="00667970" w:rsidP="00F92679">
            <w:pPr>
              <w:widowControl w:val="0"/>
              <w:numPr>
                <w:ilvl w:val="1"/>
                <w:numId w:val="15"/>
              </w:numPr>
              <w:tabs>
                <w:tab w:val="clear" w:pos="1440"/>
              </w:tabs>
              <w:overflowPunct w:val="0"/>
              <w:autoSpaceDE w:val="0"/>
              <w:autoSpaceDN w:val="0"/>
              <w:adjustRightInd w:val="0"/>
              <w:ind w:left="1025" w:hanging="284"/>
              <w:textAlignment w:val="baseline"/>
              <w:rPr>
                <w:rFonts w:ascii="Arial" w:hAnsi="Arial" w:cs="Arial"/>
                <w:sz w:val="22"/>
                <w:szCs w:val="22"/>
              </w:rPr>
            </w:pPr>
            <w:r w:rsidRPr="00667970">
              <w:rPr>
                <w:rFonts w:ascii="Arial" w:hAnsi="Arial" w:cs="Arial"/>
                <w:sz w:val="22"/>
                <w:szCs w:val="22"/>
              </w:rPr>
              <w:t>Pot sizes will continue to fluctuate due to ongoing Cash Equivalent Transfer Value (CETV) requests.</w:t>
            </w:r>
          </w:p>
          <w:p w14:paraId="3172E803" w14:textId="77777777" w:rsidR="00667970" w:rsidRPr="00667970" w:rsidRDefault="00667970" w:rsidP="00F92679">
            <w:pPr>
              <w:widowControl w:val="0"/>
              <w:numPr>
                <w:ilvl w:val="1"/>
                <w:numId w:val="15"/>
              </w:numPr>
              <w:tabs>
                <w:tab w:val="clear" w:pos="1440"/>
              </w:tabs>
              <w:overflowPunct w:val="0"/>
              <w:autoSpaceDE w:val="0"/>
              <w:autoSpaceDN w:val="0"/>
              <w:adjustRightInd w:val="0"/>
              <w:ind w:left="1025" w:hanging="284"/>
              <w:textAlignment w:val="baseline"/>
              <w:rPr>
                <w:rFonts w:ascii="Arial" w:hAnsi="Arial" w:cs="Arial"/>
                <w:sz w:val="22"/>
                <w:szCs w:val="22"/>
              </w:rPr>
            </w:pPr>
            <w:r w:rsidRPr="00667970">
              <w:rPr>
                <w:rFonts w:ascii="Arial" w:hAnsi="Arial" w:cs="Arial"/>
                <w:sz w:val="22"/>
                <w:szCs w:val="22"/>
              </w:rPr>
              <w:t>TP is working on a grading process for complicated flexibility cases, and the sub-committee requested this data be shared at the next meeting.</w:t>
            </w:r>
          </w:p>
          <w:p w14:paraId="25D0A289" w14:textId="77777777" w:rsidR="00667970" w:rsidRPr="00667970" w:rsidRDefault="00667970" w:rsidP="00667970">
            <w:pPr>
              <w:widowControl w:val="0"/>
              <w:overflowPunct w:val="0"/>
              <w:autoSpaceDE w:val="0"/>
              <w:autoSpaceDN w:val="0"/>
              <w:adjustRightInd w:val="0"/>
              <w:textAlignment w:val="baseline"/>
              <w:rPr>
                <w:rFonts w:ascii="Arial" w:hAnsi="Arial" w:cs="Arial"/>
                <w:b/>
                <w:bCs/>
                <w:sz w:val="22"/>
                <w:szCs w:val="22"/>
              </w:rPr>
            </w:pPr>
            <w:r w:rsidRPr="00667970">
              <w:rPr>
                <w:rFonts w:ascii="Arial" w:hAnsi="Arial" w:cs="Arial"/>
                <w:b/>
                <w:bCs/>
                <w:sz w:val="22"/>
                <w:szCs w:val="22"/>
              </w:rPr>
              <w:lastRenderedPageBreak/>
              <w:t>Update on TP Workload Pressures</w:t>
            </w:r>
          </w:p>
          <w:p w14:paraId="4FF82AD3" w14:textId="77777777" w:rsidR="00667970" w:rsidRPr="00667970" w:rsidRDefault="00667970" w:rsidP="00D67B9F">
            <w:pPr>
              <w:widowControl w:val="0"/>
              <w:numPr>
                <w:ilvl w:val="0"/>
                <w:numId w:val="14"/>
              </w:numPr>
              <w:overflowPunct w:val="0"/>
              <w:autoSpaceDE w:val="0"/>
              <w:autoSpaceDN w:val="0"/>
              <w:adjustRightInd w:val="0"/>
              <w:textAlignment w:val="baseline"/>
              <w:rPr>
                <w:rFonts w:ascii="Arial" w:hAnsi="Arial" w:cs="Arial"/>
                <w:sz w:val="22"/>
                <w:szCs w:val="22"/>
              </w:rPr>
            </w:pPr>
            <w:r w:rsidRPr="00667970">
              <w:rPr>
                <w:rFonts w:ascii="Arial" w:hAnsi="Arial" w:cs="Arial"/>
                <w:sz w:val="22"/>
                <w:szCs w:val="22"/>
              </w:rPr>
              <w:t>Workload Impact on SLA Targets: The sub-committee has identified TP workload as a factor in missing SLA targets and has requested assurances on actions being taken.</w:t>
            </w:r>
          </w:p>
          <w:p w14:paraId="7E8FBE4F" w14:textId="589B144B" w:rsidR="00667970" w:rsidRPr="00667970" w:rsidRDefault="00667970" w:rsidP="00D67B9F">
            <w:pPr>
              <w:widowControl w:val="0"/>
              <w:numPr>
                <w:ilvl w:val="0"/>
                <w:numId w:val="14"/>
              </w:numPr>
              <w:overflowPunct w:val="0"/>
              <w:autoSpaceDE w:val="0"/>
              <w:autoSpaceDN w:val="0"/>
              <w:adjustRightInd w:val="0"/>
              <w:textAlignment w:val="baseline"/>
              <w:rPr>
                <w:rFonts w:ascii="Arial" w:hAnsi="Arial" w:cs="Arial"/>
                <w:sz w:val="22"/>
                <w:szCs w:val="22"/>
              </w:rPr>
            </w:pPr>
            <w:r w:rsidRPr="00667970">
              <w:rPr>
                <w:rFonts w:ascii="Arial" w:hAnsi="Arial" w:cs="Arial"/>
                <w:sz w:val="22"/>
                <w:szCs w:val="22"/>
              </w:rPr>
              <w:t xml:space="preserve">DfE’s Role: The Department for Education (DfE) is working with TP colleagues to manage the </w:t>
            </w:r>
            <w:r w:rsidR="00650246">
              <w:rPr>
                <w:rFonts w:ascii="Arial" w:hAnsi="Arial" w:cs="Arial"/>
                <w:sz w:val="22"/>
                <w:szCs w:val="22"/>
              </w:rPr>
              <w:t xml:space="preserve">increased </w:t>
            </w:r>
            <w:r w:rsidRPr="00667970">
              <w:rPr>
                <w:rFonts w:ascii="Arial" w:hAnsi="Arial" w:cs="Arial"/>
                <w:sz w:val="22"/>
                <w:szCs w:val="22"/>
              </w:rPr>
              <w:t xml:space="preserve">volume of </w:t>
            </w:r>
            <w:r w:rsidR="002A7C3C" w:rsidRPr="00667970">
              <w:rPr>
                <w:rFonts w:ascii="Arial" w:hAnsi="Arial" w:cs="Arial"/>
                <w:sz w:val="22"/>
                <w:szCs w:val="22"/>
              </w:rPr>
              <w:t>transactions</w:t>
            </w:r>
            <w:r w:rsidR="002A7C3C" w:rsidRPr="03355EA7">
              <w:rPr>
                <w:rFonts w:ascii="Arial" w:hAnsi="Arial" w:cs="Arial"/>
              </w:rPr>
              <w:t>.</w:t>
            </w:r>
            <w:r w:rsidRPr="00667970">
              <w:rPr>
                <w:rFonts w:ascii="Arial" w:hAnsi="Arial" w:cs="Arial"/>
                <w:sz w:val="22"/>
                <w:szCs w:val="22"/>
              </w:rPr>
              <w:t xml:space="preserve"> They are also working through a draft impact assessment to identify supportive actions.</w:t>
            </w:r>
          </w:p>
          <w:p w14:paraId="6B84DED9" w14:textId="77777777" w:rsidR="00667970" w:rsidRPr="00667970" w:rsidRDefault="00667970" w:rsidP="00D67B9F">
            <w:pPr>
              <w:widowControl w:val="0"/>
              <w:numPr>
                <w:ilvl w:val="0"/>
                <w:numId w:val="14"/>
              </w:numPr>
              <w:overflowPunct w:val="0"/>
              <w:autoSpaceDE w:val="0"/>
              <w:autoSpaceDN w:val="0"/>
              <w:adjustRightInd w:val="0"/>
              <w:textAlignment w:val="baseline"/>
              <w:rPr>
                <w:rFonts w:ascii="Arial" w:hAnsi="Arial" w:cs="Arial"/>
                <w:sz w:val="22"/>
                <w:szCs w:val="22"/>
              </w:rPr>
            </w:pPr>
            <w:r w:rsidRPr="00667970">
              <w:rPr>
                <w:rFonts w:ascii="Arial" w:hAnsi="Arial" w:cs="Arial"/>
                <w:sz w:val="22"/>
                <w:szCs w:val="22"/>
              </w:rPr>
              <w:t>Deep Dive in March 2025: A detailed review will be provided at the March 2025 sub-committee meeting.</w:t>
            </w:r>
          </w:p>
          <w:p w14:paraId="6366184D" w14:textId="77777777" w:rsidR="00667970" w:rsidRPr="00667970" w:rsidRDefault="00667970" w:rsidP="00D67B9F">
            <w:pPr>
              <w:widowControl w:val="0"/>
              <w:numPr>
                <w:ilvl w:val="0"/>
                <w:numId w:val="14"/>
              </w:numPr>
              <w:overflowPunct w:val="0"/>
              <w:autoSpaceDE w:val="0"/>
              <w:autoSpaceDN w:val="0"/>
              <w:adjustRightInd w:val="0"/>
              <w:textAlignment w:val="baseline"/>
              <w:rPr>
                <w:rFonts w:ascii="Arial" w:hAnsi="Arial" w:cs="Arial"/>
                <w:sz w:val="22"/>
                <w:szCs w:val="22"/>
              </w:rPr>
            </w:pPr>
            <w:r w:rsidRPr="00667970">
              <w:rPr>
                <w:rFonts w:ascii="Arial" w:hAnsi="Arial" w:cs="Arial"/>
                <w:sz w:val="22"/>
                <w:szCs w:val="22"/>
              </w:rPr>
              <w:t>Capacity Concerns: The sub-committee queried how TP is addressing the need for more capacity. TP mentioned that the recruitment process can take 6 to 12 months due to a limited labour market in the pensions sector.</w:t>
            </w:r>
          </w:p>
          <w:p w14:paraId="5EBF2A59" w14:textId="77777777" w:rsidR="00667970" w:rsidRPr="000E2BBC" w:rsidRDefault="00667970" w:rsidP="00D67B9F">
            <w:pPr>
              <w:widowControl w:val="0"/>
              <w:numPr>
                <w:ilvl w:val="0"/>
                <w:numId w:val="14"/>
              </w:numPr>
              <w:overflowPunct w:val="0"/>
              <w:autoSpaceDE w:val="0"/>
              <w:autoSpaceDN w:val="0"/>
              <w:adjustRightInd w:val="0"/>
              <w:textAlignment w:val="baseline"/>
              <w:rPr>
                <w:rFonts w:ascii="Arial" w:hAnsi="Arial" w:cs="Arial"/>
                <w:sz w:val="22"/>
                <w:szCs w:val="22"/>
              </w:rPr>
            </w:pPr>
            <w:r w:rsidRPr="00667970">
              <w:rPr>
                <w:rFonts w:ascii="Arial" w:hAnsi="Arial" w:cs="Arial"/>
                <w:sz w:val="22"/>
                <w:szCs w:val="22"/>
              </w:rPr>
              <w:t>Recruitment Efforts: TP is taking actions to rectify the capacity issue, including expanding recruitment efforts UK-wide and maintaining ongoing conversations with DfE to monitor the situation.</w:t>
            </w:r>
          </w:p>
          <w:p w14:paraId="3E020CC2" w14:textId="77777777" w:rsidR="00667970" w:rsidRPr="00667970" w:rsidRDefault="00667970" w:rsidP="00667970">
            <w:pPr>
              <w:widowControl w:val="0"/>
              <w:overflowPunct w:val="0"/>
              <w:autoSpaceDE w:val="0"/>
              <w:autoSpaceDN w:val="0"/>
              <w:adjustRightInd w:val="0"/>
              <w:ind w:left="720"/>
              <w:textAlignment w:val="baseline"/>
              <w:rPr>
                <w:rFonts w:ascii="Arial" w:hAnsi="Arial" w:cs="Arial"/>
                <w:sz w:val="22"/>
                <w:szCs w:val="22"/>
              </w:rPr>
            </w:pPr>
          </w:p>
          <w:p w14:paraId="66C87325" w14:textId="77777777" w:rsidR="00667970" w:rsidRPr="00667970" w:rsidRDefault="00667970" w:rsidP="00667970">
            <w:pPr>
              <w:widowControl w:val="0"/>
              <w:overflowPunct w:val="0"/>
              <w:autoSpaceDE w:val="0"/>
              <w:autoSpaceDN w:val="0"/>
              <w:adjustRightInd w:val="0"/>
              <w:textAlignment w:val="baseline"/>
              <w:rPr>
                <w:rFonts w:ascii="Arial" w:hAnsi="Arial" w:cs="Arial"/>
                <w:b/>
                <w:bCs/>
                <w:sz w:val="22"/>
                <w:szCs w:val="22"/>
              </w:rPr>
            </w:pPr>
            <w:r w:rsidRPr="00667970">
              <w:rPr>
                <w:rFonts w:ascii="Arial" w:hAnsi="Arial" w:cs="Arial"/>
                <w:b/>
                <w:bCs/>
                <w:sz w:val="22"/>
                <w:szCs w:val="22"/>
              </w:rPr>
              <w:t>Update on position re CETVs</w:t>
            </w:r>
          </w:p>
          <w:p w14:paraId="32F631FA" w14:textId="77777777" w:rsidR="00667970" w:rsidRPr="00667970" w:rsidRDefault="00667970" w:rsidP="00D67B9F">
            <w:pPr>
              <w:widowControl w:val="0"/>
              <w:numPr>
                <w:ilvl w:val="0"/>
                <w:numId w:val="17"/>
              </w:numPr>
              <w:overflowPunct w:val="0"/>
              <w:autoSpaceDE w:val="0"/>
              <w:autoSpaceDN w:val="0"/>
              <w:adjustRightInd w:val="0"/>
              <w:textAlignment w:val="baseline"/>
              <w:rPr>
                <w:rFonts w:ascii="Arial" w:hAnsi="Arial" w:cs="Arial"/>
                <w:sz w:val="22"/>
                <w:szCs w:val="22"/>
              </w:rPr>
            </w:pPr>
            <w:r w:rsidRPr="00667970">
              <w:rPr>
                <w:rFonts w:ascii="Arial" w:hAnsi="Arial" w:cs="Arial"/>
                <w:sz w:val="22"/>
                <w:szCs w:val="22"/>
              </w:rPr>
              <w:t>Outstanding CETV Cases:</w:t>
            </w:r>
          </w:p>
          <w:p w14:paraId="29E80E00" w14:textId="47D68500" w:rsidR="00667970" w:rsidRPr="00667970" w:rsidRDefault="00667970" w:rsidP="00496D7C">
            <w:pPr>
              <w:widowControl w:val="0"/>
              <w:numPr>
                <w:ilvl w:val="1"/>
                <w:numId w:val="17"/>
              </w:numPr>
              <w:tabs>
                <w:tab w:val="clear" w:pos="1440"/>
              </w:tabs>
              <w:overflowPunct w:val="0"/>
              <w:autoSpaceDE w:val="0"/>
              <w:autoSpaceDN w:val="0"/>
              <w:adjustRightInd w:val="0"/>
              <w:ind w:hanging="699"/>
              <w:textAlignment w:val="baseline"/>
              <w:rPr>
                <w:rFonts w:ascii="Arial" w:hAnsi="Arial" w:cs="Arial"/>
                <w:sz w:val="22"/>
                <w:szCs w:val="22"/>
              </w:rPr>
            </w:pPr>
            <w:r w:rsidRPr="00667970">
              <w:rPr>
                <w:rFonts w:ascii="Arial" w:hAnsi="Arial" w:cs="Arial"/>
                <w:sz w:val="22"/>
                <w:szCs w:val="22"/>
              </w:rPr>
              <w:t>TP is working through outstanding Cash Equivalent Transfer Value (CETV) cases, delayed due to awaiting cross-scheme guidance, IT development, and training.</w:t>
            </w:r>
          </w:p>
          <w:p w14:paraId="466DE918" w14:textId="77777777" w:rsidR="00667970" w:rsidRPr="00667970" w:rsidRDefault="00667970" w:rsidP="00496D7C">
            <w:pPr>
              <w:widowControl w:val="0"/>
              <w:numPr>
                <w:ilvl w:val="1"/>
                <w:numId w:val="17"/>
              </w:numPr>
              <w:tabs>
                <w:tab w:val="clear" w:pos="1440"/>
              </w:tabs>
              <w:overflowPunct w:val="0"/>
              <w:autoSpaceDE w:val="0"/>
              <w:autoSpaceDN w:val="0"/>
              <w:adjustRightInd w:val="0"/>
              <w:ind w:hanging="699"/>
              <w:textAlignment w:val="baseline"/>
              <w:rPr>
                <w:rFonts w:ascii="Arial" w:hAnsi="Arial" w:cs="Arial"/>
                <w:sz w:val="22"/>
                <w:szCs w:val="22"/>
              </w:rPr>
            </w:pPr>
            <w:r w:rsidRPr="00667970">
              <w:rPr>
                <w:rFonts w:ascii="Arial" w:hAnsi="Arial" w:cs="Arial"/>
                <w:sz w:val="22"/>
                <w:szCs w:val="22"/>
              </w:rPr>
              <w:t>Most cases do not involve flexibilities and good progress has been made in processing them.</w:t>
            </w:r>
          </w:p>
          <w:p w14:paraId="0194286C" w14:textId="77777777" w:rsidR="00667970" w:rsidRPr="00667970" w:rsidRDefault="00667970" w:rsidP="00496D7C">
            <w:pPr>
              <w:widowControl w:val="0"/>
              <w:numPr>
                <w:ilvl w:val="1"/>
                <w:numId w:val="17"/>
              </w:numPr>
              <w:tabs>
                <w:tab w:val="clear" w:pos="1440"/>
              </w:tabs>
              <w:overflowPunct w:val="0"/>
              <w:autoSpaceDE w:val="0"/>
              <w:autoSpaceDN w:val="0"/>
              <w:adjustRightInd w:val="0"/>
              <w:ind w:hanging="699"/>
              <w:textAlignment w:val="baseline"/>
              <w:rPr>
                <w:rFonts w:ascii="Arial" w:hAnsi="Arial" w:cs="Arial"/>
                <w:sz w:val="22"/>
                <w:szCs w:val="22"/>
              </w:rPr>
            </w:pPr>
            <w:r w:rsidRPr="00667970">
              <w:rPr>
                <w:rFonts w:ascii="Arial" w:hAnsi="Arial" w:cs="Arial"/>
                <w:sz w:val="22"/>
                <w:szCs w:val="22"/>
              </w:rPr>
              <w:t>Cases involving flexibilities are complex and need to be processed manually, resulting in higher handling times.</w:t>
            </w:r>
          </w:p>
          <w:p w14:paraId="2BDF5D86" w14:textId="77777777" w:rsidR="00667970" w:rsidRPr="00667970" w:rsidRDefault="00667970" w:rsidP="00496D7C">
            <w:pPr>
              <w:widowControl w:val="0"/>
              <w:numPr>
                <w:ilvl w:val="0"/>
                <w:numId w:val="17"/>
              </w:numPr>
              <w:overflowPunct w:val="0"/>
              <w:autoSpaceDE w:val="0"/>
              <w:autoSpaceDN w:val="0"/>
              <w:adjustRightInd w:val="0"/>
              <w:ind w:hanging="699"/>
              <w:textAlignment w:val="baseline"/>
              <w:rPr>
                <w:rFonts w:ascii="Arial" w:hAnsi="Arial" w:cs="Arial"/>
                <w:sz w:val="22"/>
                <w:szCs w:val="22"/>
              </w:rPr>
            </w:pPr>
            <w:r w:rsidRPr="00667970">
              <w:rPr>
                <w:rFonts w:ascii="Arial" w:hAnsi="Arial" w:cs="Arial"/>
                <w:sz w:val="22"/>
                <w:szCs w:val="22"/>
              </w:rPr>
              <w:t>Guidance and Compliance:</w:t>
            </w:r>
          </w:p>
          <w:p w14:paraId="3313B08D" w14:textId="2FD7E4B6" w:rsidR="00667970" w:rsidRPr="00667970" w:rsidRDefault="00667970" w:rsidP="00496D7C">
            <w:pPr>
              <w:widowControl w:val="0"/>
              <w:numPr>
                <w:ilvl w:val="1"/>
                <w:numId w:val="17"/>
              </w:numPr>
              <w:tabs>
                <w:tab w:val="clear" w:pos="1440"/>
              </w:tabs>
              <w:overflowPunct w:val="0"/>
              <w:autoSpaceDE w:val="0"/>
              <w:autoSpaceDN w:val="0"/>
              <w:adjustRightInd w:val="0"/>
              <w:ind w:hanging="699"/>
              <w:textAlignment w:val="baseline"/>
              <w:rPr>
                <w:rFonts w:ascii="Arial" w:hAnsi="Arial" w:cs="Arial"/>
                <w:sz w:val="22"/>
                <w:szCs w:val="22"/>
              </w:rPr>
            </w:pPr>
            <w:r w:rsidRPr="00667970">
              <w:rPr>
                <w:rFonts w:ascii="Arial" w:hAnsi="Arial" w:cs="Arial"/>
                <w:sz w:val="22"/>
                <w:szCs w:val="22"/>
              </w:rPr>
              <w:t xml:space="preserve">Some cases are still awaiting guidance as queries are being resolved with various schemes’ legal teams to ensure overall compliance </w:t>
            </w:r>
            <w:r w:rsidR="008F162D">
              <w:rPr>
                <w:rFonts w:ascii="Arial" w:hAnsi="Arial" w:cs="Arial"/>
                <w:sz w:val="22"/>
                <w:szCs w:val="22"/>
              </w:rPr>
              <w:t>with</w:t>
            </w:r>
            <w:r w:rsidRPr="00667970">
              <w:rPr>
                <w:rFonts w:ascii="Arial" w:hAnsi="Arial" w:cs="Arial"/>
                <w:sz w:val="22"/>
                <w:szCs w:val="22"/>
              </w:rPr>
              <w:t xml:space="preserve"> the remedy.</w:t>
            </w:r>
          </w:p>
          <w:p w14:paraId="1568F285" w14:textId="77777777" w:rsidR="00667970" w:rsidRPr="00667970" w:rsidRDefault="00667970" w:rsidP="00496D7C">
            <w:pPr>
              <w:widowControl w:val="0"/>
              <w:numPr>
                <w:ilvl w:val="1"/>
                <w:numId w:val="17"/>
              </w:numPr>
              <w:tabs>
                <w:tab w:val="clear" w:pos="1440"/>
              </w:tabs>
              <w:overflowPunct w:val="0"/>
              <w:autoSpaceDE w:val="0"/>
              <w:autoSpaceDN w:val="0"/>
              <w:adjustRightInd w:val="0"/>
              <w:ind w:hanging="699"/>
              <w:textAlignment w:val="baseline"/>
              <w:rPr>
                <w:rFonts w:ascii="Arial" w:hAnsi="Arial" w:cs="Arial"/>
                <w:sz w:val="22"/>
                <w:szCs w:val="22"/>
              </w:rPr>
            </w:pPr>
            <w:r w:rsidRPr="00667970">
              <w:rPr>
                <w:rFonts w:ascii="Arial" w:hAnsi="Arial" w:cs="Arial"/>
                <w:sz w:val="22"/>
                <w:szCs w:val="22"/>
              </w:rPr>
              <w:t>Once guidance is agreed upon, the full process will move into normal service delivery.</w:t>
            </w:r>
          </w:p>
          <w:p w14:paraId="762C999D" w14:textId="77777777" w:rsidR="00667970" w:rsidRPr="00667970" w:rsidRDefault="00667970" w:rsidP="00496D7C">
            <w:pPr>
              <w:widowControl w:val="0"/>
              <w:numPr>
                <w:ilvl w:val="0"/>
                <w:numId w:val="17"/>
              </w:numPr>
              <w:overflowPunct w:val="0"/>
              <w:autoSpaceDE w:val="0"/>
              <w:autoSpaceDN w:val="0"/>
              <w:adjustRightInd w:val="0"/>
              <w:ind w:hanging="699"/>
              <w:textAlignment w:val="baseline"/>
              <w:rPr>
                <w:rFonts w:ascii="Arial" w:hAnsi="Arial" w:cs="Arial"/>
                <w:sz w:val="22"/>
                <w:szCs w:val="22"/>
              </w:rPr>
            </w:pPr>
            <w:r w:rsidRPr="00667970">
              <w:rPr>
                <w:rFonts w:ascii="Arial" w:hAnsi="Arial" w:cs="Arial"/>
                <w:sz w:val="22"/>
                <w:szCs w:val="22"/>
              </w:rPr>
              <w:t>CETV Case Categories (as of end of October):</w:t>
            </w:r>
          </w:p>
          <w:p w14:paraId="280E148F" w14:textId="77777777" w:rsidR="00667970" w:rsidRPr="00667970" w:rsidRDefault="00667970" w:rsidP="00496D7C">
            <w:pPr>
              <w:widowControl w:val="0"/>
              <w:numPr>
                <w:ilvl w:val="1"/>
                <w:numId w:val="17"/>
              </w:numPr>
              <w:tabs>
                <w:tab w:val="clear" w:pos="1440"/>
              </w:tabs>
              <w:overflowPunct w:val="0"/>
              <w:autoSpaceDE w:val="0"/>
              <w:autoSpaceDN w:val="0"/>
              <w:adjustRightInd w:val="0"/>
              <w:ind w:hanging="699"/>
              <w:textAlignment w:val="baseline"/>
              <w:rPr>
                <w:rFonts w:ascii="Arial" w:hAnsi="Arial" w:cs="Arial"/>
                <w:sz w:val="22"/>
                <w:szCs w:val="22"/>
              </w:rPr>
            </w:pPr>
            <w:r w:rsidRPr="00667970">
              <w:rPr>
                <w:rFonts w:ascii="Arial" w:hAnsi="Arial" w:cs="Arial"/>
                <w:sz w:val="22"/>
                <w:szCs w:val="22"/>
              </w:rPr>
              <w:t>Embargo affected cases: 56 cases delayed due to an embargo from March 2023 to July 2023 and further delays due to Transitional Protection legislation.</w:t>
            </w:r>
          </w:p>
          <w:p w14:paraId="3F377F33" w14:textId="77777777" w:rsidR="00667970" w:rsidRPr="00667970" w:rsidRDefault="00667970" w:rsidP="00496D7C">
            <w:pPr>
              <w:widowControl w:val="0"/>
              <w:numPr>
                <w:ilvl w:val="1"/>
                <w:numId w:val="17"/>
              </w:numPr>
              <w:tabs>
                <w:tab w:val="clear" w:pos="1440"/>
              </w:tabs>
              <w:overflowPunct w:val="0"/>
              <w:autoSpaceDE w:val="0"/>
              <w:autoSpaceDN w:val="0"/>
              <w:adjustRightInd w:val="0"/>
              <w:ind w:hanging="699"/>
              <w:textAlignment w:val="baseline"/>
              <w:rPr>
                <w:rFonts w:ascii="Arial" w:hAnsi="Arial" w:cs="Arial"/>
                <w:sz w:val="22"/>
                <w:szCs w:val="22"/>
              </w:rPr>
            </w:pPr>
            <w:r w:rsidRPr="00667970">
              <w:rPr>
                <w:rFonts w:ascii="Arial" w:hAnsi="Arial" w:cs="Arial"/>
                <w:sz w:val="22"/>
                <w:szCs w:val="22"/>
              </w:rPr>
              <w:t>BAU workable cases: 1,824 cases currently being worked on, expected to be completed by February 2025.</w:t>
            </w:r>
          </w:p>
          <w:p w14:paraId="4F17ABC8" w14:textId="77777777" w:rsidR="00667970" w:rsidRPr="00667970" w:rsidRDefault="00667970" w:rsidP="00496D7C">
            <w:pPr>
              <w:widowControl w:val="0"/>
              <w:numPr>
                <w:ilvl w:val="1"/>
                <w:numId w:val="17"/>
              </w:numPr>
              <w:tabs>
                <w:tab w:val="clear" w:pos="1440"/>
              </w:tabs>
              <w:overflowPunct w:val="0"/>
              <w:autoSpaceDE w:val="0"/>
              <w:autoSpaceDN w:val="0"/>
              <w:adjustRightInd w:val="0"/>
              <w:ind w:hanging="699"/>
              <w:textAlignment w:val="baseline"/>
              <w:rPr>
                <w:rFonts w:ascii="Arial" w:hAnsi="Arial" w:cs="Arial"/>
                <w:sz w:val="22"/>
                <w:szCs w:val="22"/>
              </w:rPr>
            </w:pPr>
            <w:r w:rsidRPr="00667970">
              <w:rPr>
                <w:rFonts w:ascii="Arial" w:hAnsi="Arial" w:cs="Arial"/>
                <w:sz w:val="22"/>
                <w:szCs w:val="22"/>
              </w:rPr>
              <w:t>Cases involving flexibilities: 939 complex cases requiring manual processing.</w:t>
            </w:r>
          </w:p>
          <w:p w14:paraId="5A25F2D8" w14:textId="77777777" w:rsidR="00667970" w:rsidRPr="00667970" w:rsidRDefault="00667970" w:rsidP="00496D7C">
            <w:pPr>
              <w:widowControl w:val="0"/>
              <w:numPr>
                <w:ilvl w:val="1"/>
                <w:numId w:val="17"/>
              </w:numPr>
              <w:tabs>
                <w:tab w:val="clear" w:pos="1440"/>
              </w:tabs>
              <w:overflowPunct w:val="0"/>
              <w:autoSpaceDE w:val="0"/>
              <w:autoSpaceDN w:val="0"/>
              <w:adjustRightInd w:val="0"/>
              <w:ind w:hanging="699"/>
              <w:textAlignment w:val="baseline"/>
              <w:rPr>
                <w:rFonts w:ascii="Arial" w:hAnsi="Arial" w:cs="Arial"/>
                <w:sz w:val="22"/>
                <w:szCs w:val="22"/>
              </w:rPr>
            </w:pPr>
            <w:r w:rsidRPr="00667970">
              <w:rPr>
                <w:rFonts w:ascii="Arial" w:hAnsi="Arial" w:cs="Arial"/>
                <w:sz w:val="22"/>
                <w:szCs w:val="22"/>
              </w:rPr>
              <w:t>Retired members: 243 cases awaiting policy guidance from HMT before completion.</w:t>
            </w:r>
          </w:p>
          <w:p w14:paraId="7CE2247A" w14:textId="77777777" w:rsidR="00667970" w:rsidRPr="00667970" w:rsidRDefault="00667970" w:rsidP="00496D7C">
            <w:pPr>
              <w:widowControl w:val="0"/>
              <w:numPr>
                <w:ilvl w:val="0"/>
                <w:numId w:val="17"/>
              </w:numPr>
              <w:overflowPunct w:val="0"/>
              <w:autoSpaceDE w:val="0"/>
              <w:autoSpaceDN w:val="0"/>
              <w:adjustRightInd w:val="0"/>
              <w:ind w:hanging="699"/>
              <w:textAlignment w:val="baseline"/>
              <w:rPr>
                <w:rFonts w:ascii="Arial" w:hAnsi="Arial" w:cs="Arial"/>
                <w:sz w:val="22"/>
                <w:szCs w:val="22"/>
              </w:rPr>
            </w:pPr>
            <w:r w:rsidRPr="00667970">
              <w:rPr>
                <w:rFonts w:ascii="Arial" w:hAnsi="Arial" w:cs="Arial"/>
                <w:sz w:val="22"/>
                <w:szCs w:val="22"/>
              </w:rPr>
              <w:t>Efforts to Address Outstanding Cases:</w:t>
            </w:r>
          </w:p>
          <w:p w14:paraId="0A9E5EA0" w14:textId="77777777" w:rsidR="00667970" w:rsidRPr="00667970" w:rsidRDefault="00667970" w:rsidP="00496D7C">
            <w:pPr>
              <w:widowControl w:val="0"/>
              <w:numPr>
                <w:ilvl w:val="1"/>
                <w:numId w:val="17"/>
              </w:numPr>
              <w:tabs>
                <w:tab w:val="clear" w:pos="1440"/>
              </w:tabs>
              <w:overflowPunct w:val="0"/>
              <w:autoSpaceDE w:val="0"/>
              <w:autoSpaceDN w:val="0"/>
              <w:adjustRightInd w:val="0"/>
              <w:ind w:hanging="699"/>
              <w:textAlignment w:val="baseline"/>
              <w:rPr>
                <w:rFonts w:ascii="Arial" w:hAnsi="Arial" w:cs="Arial"/>
                <w:sz w:val="22"/>
                <w:szCs w:val="22"/>
              </w:rPr>
            </w:pPr>
            <w:r w:rsidRPr="00667970">
              <w:rPr>
                <w:rFonts w:ascii="Arial" w:hAnsi="Arial" w:cs="Arial"/>
                <w:sz w:val="22"/>
                <w:szCs w:val="22"/>
              </w:rPr>
              <w:t>The Department is working with TP to explore options for addressing outstanding cases sooner, including administrative process improvements and potential automation.</w:t>
            </w:r>
          </w:p>
          <w:p w14:paraId="78A0CECD" w14:textId="77777777" w:rsidR="00667970" w:rsidRPr="00667970" w:rsidRDefault="00667970" w:rsidP="00667970">
            <w:pPr>
              <w:widowControl w:val="0"/>
              <w:overflowPunct w:val="0"/>
              <w:autoSpaceDE w:val="0"/>
              <w:autoSpaceDN w:val="0"/>
              <w:adjustRightInd w:val="0"/>
              <w:textAlignment w:val="baseline"/>
              <w:rPr>
                <w:rFonts w:ascii="Arial" w:hAnsi="Arial" w:cs="Arial"/>
                <w:b/>
                <w:bCs/>
                <w:sz w:val="22"/>
                <w:szCs w:val="22"/>
              </w:rPr>
            </w:pPr>
          </w:p>
          <w:p w14:paraId="4C2A94E5" w14:textId="2252AEF9" w:rsidR="00667970" w:rsidRPr="00667970" w:rsidRDefault="00AC7D59" w:rsidP="00667970">
            <w:pPr>
              <w:widowControl w:val="0"/>
              <w:overflowPunct w:val="0"/>
              <w:autoSpaceDE w:val="0"/>
              <w:autoSpaceDN w:val="0"/>
              <w:adjustRightInd w:val="0"/>
              <w:textAlignment w:val="baseline"/>
              <w:rPr>
                <w:rFonts w:ascii="Arial" w:hAnsi="Arial" w:cs="Arial"/>
                <w:sz w:val="22"/>
                <w:szCs w:val="22"/>
              </w:rPr>
            </w:pPr>
            <w:r w:rsidRPr="006F47CB">
              <w:rPr>
                <w:rFonts w:ascii="Arial" w:hAnsi="Arial" w:cs="Arial"/>
                <w:sz w:val="22"/>
                <w:szCs w:val="22"/>
              </w:rPr>
              <w:t xml:space="preserve">It was also </w:t>
            </w:r>
            <w:r w:rsidR="00650246">
              <w:rPr>
                <w:rFonts w:ascii="Arial" w:hAnsi="Arial" w:cs="Arial"/>
                <w:sz w:val="22"/>
                <w:szCs w:val="22"/>
              </w:rPr>
              <w:t>noted</w:t>
            </w:r>
            <w:r w:rsidRPr="006F47CB">
              <w:rPr>
                <w:rFonts w:ascii="Arial" w:hAnsi="Arial" w:cs="Arial"/>
                <w:sz w:val="22"/>
                <w:szCs w:val="22"/>
              </w:rPr>
              <w:t xml:space="preserve"> that the Performance Data </w:t>
            </w:r>
            <w:r w:rsidR="00650246">
              <w:rPr>
                <w:rFonts w:ascii="Arial" w:hAnsi="Arial" w:cs="Arial"/>
                <w:sz w:val="22"/>
                <w:szCs w:val="22"/>
              </w:rPr>
              <w:t>was</w:t>
            </w:r>
            <w:r w:rsidRPr="006F47CB">
              <w:rPr>
                <w:rFonts w:ascii="Arial" w:hAnsi="Arial" w:cs="Arial"/>
                <w:sz w:val="22"/>
                <w:szCs w:val="22"/>
              </w:rPr>
              <w:t xml:space="preserve"> presented in a new format at the December meeting</w:t>
            </w:r>
            <w:r w:rsidR="006F47CB" w:rsidRPr="006F47CB">
              <w:rPr>
                <w:rFonts w:ascii="Arial" w:hAnsi="Arial" w:cs="Arial"/>
                <w:sz w:val="22"/>
                <w:szCs w:val="22"/>
              </w:rPr>
              <w:t xml:space="preserve">, and the committee were happy with this change. It was agreed there is value in seeing more </w:t>
            </w:r>
            <w:r w:rsidR="00075347" w:rsidRPr="006F47CB">
              <w:rPr>
                <w:rFonts w:ascii="Arial" w:hAnsi="Arial" w:cs="Arial"/>
                <w:sz w:val="22"/>
                <w:szCs w:val="22"/>
              </w:rPr>
              <w:t>historic</w:t>
            </w:r>
            <w:r w:rsidR="006F47CB" w:rsidRPr="006F47CB">
              <w:rPr>
                <w:rFonts w:ascii="Arial" w:hAnsi="Arial" w:cs="Arial"/>
                <w:sz w:val="22"/>
                <w:szCs w:val="22"/>
              </w:rPr>
              <w:t xml:space="preserve"> data and volume </w:t>
            </w:r>
            <w:r w:rsidR="00650246">
              <w:rPr>
                <w:rFonts w:ascii="Arial" w:hAnsi="Arial" w:cs="Arial"/>
                <w:sz w:val="22"/>
                <w:szCs w:val="22"/>
              </w:rPr>
              <w:t>numbers alongside percentages</w:t>
            </w:r>
            <w:r w:rsidR="006F47CB" w:rsidRPr="006F47CB">
              <w:rPr>
                <w:rFonts w:ascii="Arial" w:hAnsi="Arial" w:cs="Arial"/>
                <w:sz w:val="22"/>
                <w:szCs w:val="22"/>
              </w:rPr>
              <w:t>.</w:t>
            </w:r>
          </w:p>
          <w:p w14:paraId="64EF4B2C" w14:textId="4DA73F61" w:rsidR="00667970" w:rsidRPr="000E2BBC" w:rsidRDefault="00667970" w:rsidP="001B2903">
            <w:pPr>
              <w:widowControl w:val="0"/>
              <w:overflowPunct w:val="0"/>
              <w:autoSpaceDE w:val="0"/>
              <w:autoSpaceDN w:val="0"/>
              <w:adjustRightInd w:val="0"/>
              <w:textAlignment w:val="baseline"/>
              <w:rPr>
                <w:rFonts w:ascii="Arial" w:hAnsi="Arial" w:cs="Arial"/>
                <w:b/>
                <w:bCs/>
                <w:sz w:val="22"/>
                <w:szCs w:val="22"/>
              </w:rPr>
            </w:pPr>
          </w:p>
        </w:tc>
        <w:tc>
          <w:tcPr>
            <w:tcW w:w="1417" w:type="dxa"/>
          </w:tcPr>
          <w:p w14:paraId="4B23D337" w14:textId="77777777" w:rsidR="00004A52" w:rsidRPr="00727335" w:rsidRDefault="00004A52" w:rsidP="00004A52">
            <w:pPr>
              <w:widowControl w:val="0"/>
              <w:overflowPunct w:val="0"/>
              <w:autoSpaceDE w:val="0"/>
              <w:autoSpaceDN w:val="0"/>
              <w:adjustRightInd w:val="0"/>
              <w:textAlignment w:val="baseline"/>
              <w:rPr>
                <w:rFonts w:ascii="Arial" w:hAnsi="Arial" w:cs="Arial"/>
                <w:b/>
                <w:bCs/>
                <w:sz w:val="22"/>
                <w:szCs w:val="22"/>
              </w:rPr>
            </w:pPr>
          </w:p>
          <w:p w14:paraId="386AC4F7" w14:textId="77777777" w:rsidR="00004A52" w:rsidRPr="00727335" w:rsidRDefault="00004A52" w:rsidP="00004A52">
            <w:pPr>
              <w:widowControl w:val="0"/>
              <w:overflowPunct w:val="0"/>
              <w:autoSpaceDE w:val="0"/>
              <w:autoSpaceDN w:val="0"/>
              <w:adjustRightInd w:val="0"/>
              <w:textAlignment w:val="baseline"/>
              <w:rPr>
                <w:rFonts w:ascii="Arial" w:hAnsi="Arial" w:cs="Arial"/>
                <w:b/>
                <w:bCs/>
                <w:sz w:val="22"/>
                <w:szCs w:val="22"/>
              </w:rPr>
            </w:pPr>
          </w:p>
          <w:p w14:paraId="7313055A" w14:textId="77777777" w:rsidR="00004A52" w:rsidRPr="00727335" w:rsidRDefault="00004A52" w:rsidP="00004A52">
            <w:pPr>
              <w:widowControl w:val="0"/>
              <w:overflowPunct w:val="0"/>
              <w:autoSpaceDE w:val="0"/>
              <w:autoSpaceDN w:val="0"/>
              <w:adjustRightInd w:val="0"/>
              <w:textAlignment w:val="baseline"/>
              <w:rPr>
                <w:rFonts w:ascii="Arial" w:hAnsi="Arial" w:cs="Arial"/>
                <w:b/>
                <w:bCs/>
                <w:sz w:val="22"/>
                <w:szCs w:val="22"/>
              </w:rPr>
            </w:pPr>
          </w:p>
          <w:p w14:paraId="3BC154CB" w14:textId="77777777" w:rsidR="00004A52" w:rsidRPr="00727335" w:rsidRDefault="00004A52" w:rsidP="00004A52">
            <w:pPr>
              <w:widowControl w:val="0"/>
              <w:overflowPunct w:val="0"/>
              <w:autoSpaceDE w:val="0"/>
              <w:autoSpaceDN w:val="0"/>
              <w:adjustRightInd w:val="0"/>
              <w:textAlignment w:val="baseline"/>
              <w:rPr>
                <w:rFonts w:ascii="Arial" w:hAnsi="Arial" w:cs="Arial"/>
                <w:b/>
                <w:bCs/>
                <w:sz w:val="22"/>
                <w:szCs w:val="22"/>
              </w:rPr>
            </w:pPr>
          </w:p>
          <w:p w14:paraId="02DEB668" w14:textId="77777777" w:rsidR="00004A52" w:rsidRPr="00727335" w:rsidRDefault="00004A52" w:rsidP="00004A52">
            <w:pPr>
              <w:widowControl w:val="0"/>
              <w:overflowPunct w:val="0"/>
              <w:autoSpaceDE w:val="0"/>
              <w:autoSpaceDN w:val="0"/>
              <w:adjustRightInd w:val="0"/>
              <w:textAlignment w:val="baseline"/>
              <w:rPr>
                <w:rFonts w:ascii="Arial" w:hAnsi="Arial" w:cs="Arial"/>
                <w:b/>
                <w:bCs/>
                <w:sz w:val="22"/>
                <w:szCs w:val="22"/>
              </w:rPr>
            </w:pPr>
          </w:p>
          <w:p w14:paraId="35087246" w14:textId="77777777" w:rsidR="00004A52" w:rsidRPr="00727335" w:rsidRDefault="00004A52" w:rsidP="00004A52">
            <w:pPr>
              <w:widowControl w:val="0"/>
              <w:overflowPunct w:val="0"/>
              <w:autoSpaceDE w:val="0"/>
              <w:autoSpaceDN w:val="0"/>
              <w:adjustRightInd w:val="0"/>
              <w:textAlignment w:val="baseline"/>
              <w:rPr>
                <w:rFonts w:ascii="Arial" w:hAnsi="Arial" w:cs="Arial"/>
                <w:b/>
                <w:bCs/>
                <w:sz w:val="22"/>
                <w:szCs w:val="22"/>
              </w:rPr>
            </w:pPr>
          </w:p>
          <w:p w14:paraId="2014ADA4" w14:textId="77777777" w:rsidR="00004A52" w:rsidRPr="00727335" w:rsidRDefault="00004A52" w:rsidP="00004A52">
            <w:pPr>
              <w:widowControl w:val="0"/>
              <w:overflowPunct w:val="0"/>
              <w:autoSpaceDE w:val="0"/>
              <w:autoSpaceDN w:val="0"/>
              <w:adjustRightInd w:val="0"/>
              <w:textAlignment w:val="baseline"/>
              <w:rPr>
                <w:rFonts w:ascii="Arial" w:hAnsi="Arial" w:cs="Arial"/>
                <w:b/>
                <w:bCs/>
                <w:sz w:val="22"/>
                <w:szCs w:val="22"/>
              </w:rPr>
            </w:pPr>
          </w:p>
          <w:p w14:paraId="54563EA0" w14:textId="77777777" w:rsidR="00004A52" w:rsidRPr="00727335" w:rsidRDefault="00004A52" w:rsidP="00004A52">
            <w:pPr>
              <w:widowControl w:val="0"/>
              <w:overflowPunct w:val="0"/>
              <w:autoSpaceDE w:val="0"/>
              <w:autoSpaceDN w:val="0"/>
              <w:adjustRightInd w:val="0"/>
              <w:textAlignment w:val="baseline"/>
              <w:rPr>
                <w:rFonts w:ascii="Arial" w:hAnsi="Arial" w:cs="Arial"/>
                <w:b/>
                <w:bCs/>
                <w:sz w:val="22"/>
                <w:szCs w:val="22"/>
              </w:rPr>
            </w:pPr>
          </w:p>
          <w:p w14:paraId="143209ED" w14:textId="4F95E56B"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tc>
      </w:tr>
      <w:tr w:rsidR="00004A52" w:rsidRPr="00727335" w14:paraId="003D5BC8" w14:textId="77777777" w:rsidTr="4A9347E9">
        <w:tc>
          <w:tcPr>
            <w:tcW w:w="1164" w:type="dxa"/>
          </w:tcPr>
          <w:p w14:paraId="288AD062" w14:textId="4BD9725B"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 xml:space="preserve">Agenda item </w:t>
            </w:r>
            <w:r w:rsidR="00370ABF" w:rsidRPr="00731C4F">
              <w:rPr>
                <w:rFonts w:ascii="Arial" w:hAnsi="Arial" w:cs="Arial"/>
                <w:sz w:val="22"/>
                <w:szCs w:val="22"/>
              </w:rPr>
              <w:t>8</w:t>
            </w:r>
          </w:p>
        </w:tc>
        <w:tc>
          <w:tcPr>
            <w:tcW w:w="7938" w:type="dxa"/>
          </w:tcPr>
          <w:p w14:paraId="3F94A5F9" w14:textId="77777777" w:rsidR="00CC7F28" w:rsidRPr="005D5C01" w:rsidRDefault="003531E2" w:rsidP="00AD7E56">
            <w:pPr>
              <w:widowControl w:val="0"/>
              <w:overflowPunct w:val="0"/>
              <w:autoSpaceDE w:val="0"/>
              <w:autoSpaceDN w:val="0"/>
              <w:adjustRightInd w:val="0"/>
              <w:ind w:left="-16"/>
              <w:textAlignment w:val="baseline"/>
              <w:rPr>
                <w:rFonts w:ascii="Arial" w:hAnsi="Arial" w:cs="Arial"/>
                <w:b/>
                <w:bCs/>
                <w:sz w:val="22"/>
                <w:szCs w:val="22"/>
              </w:rPr>
            </w:pPr>
            <w:r w:rsidRPr="005D5C01">
              <w:rPr>
                <w:rFonts w:ascii="Arial" w:hAnsi="Arial" w:cs="Arial"/>
                <w:b/>
                <w:bCs/>
                <w:sz w:val="22"/>
                <w:szCs w:val="22"/>
              </w:rPr>
              <w:t>TP Update (Paper 5 and 6)</w:t>
            </w:r>
          </w:p>
          <w:p w14:paraId="326D4BC9" w14:textId="77777777" w:rsidR="00031003" w:rsidRPr="005D5C01" w:rsidRDefault="00031003" w:rsidP="00AD7E56">
            <w:pPr>
              <w:widowControl w:val="0"/>
              <w:overflowPunct w:val="0"/>
              <w:autoSpaceDE w:val="0"/>
              <w:autoSpaceDN w:val="0"/>
              <w:adjustRightInd w:val="0"/>
              <w:ind w:left="-16"/>
              <w:textAlignment w:val="baseline"/>
              <w:rPr>
                <w:rFonts w:ascii="Arial" w:hAnsi="Arial" w:cs="Arial"/>
                <w:b/>
                <w:bCs/>
                <w:sz w:val="22"/>
                <w:szCs w:val="22"/>
              </w:rPr>
            </w:pPr>
          </w:p>
          <w:p w14:paraId="48F376D7" w14:textId="77777777" w:rsidR="00031003" w:rsidRPr="005D5C01" w:rsidRDefault="00474020" w:rsidP="00444EFE">
            <w:pPr>
              <w:pStyle w:val="ListParagraph"/>
              <w:widowControl w:val="0"/>
              <w:numPr>
                <w:ilvl w:val="0"/>
                <w:numId w:val="31"/>
              </w:numPr>
              <w:overflowPunct w:val="0"/>
              <w:autoSpaceDE w:val="0"/>
              <w:autoSpaceDN w:val="0"/>
              <w:adjustRightInd w:val="0"/>
              <w:textAlignment w:val="baseline"/>
              <w:rPr>
                <w:rFonts w:ascii="Arial" w:hAnsi="Arial" w:cs="Arial"/>
                <w:sz w:val="22"/>
                <w:szCs w:val="22"/>
              </w:rPr>
            </w:pPr>
            <w:r w:rsidRPr="005D5C01">
              <w:rPr>
                <w:rFonts w:ascii="Arial" w:hAnsi="Arial" w:cs="Arial"/>
                <w:sz w:val="22"/>
                <w:szCs w:val="22"/>
              </w:rPr>
              <w:t>TP are performing well against their strategic objectives</w:t>
            </w:r>
            <w:r w:rsidR="00D178B7" w:rsidRPr="005D5C01">
              <w:rPr>
                <w:rFonts w:ascii="Arial" w:hAnsi="Arial" w:cs="Arial"/>
                <w:sz w:val="22"/>
                <w:szCs w:val="22"/>
              </w:rPr>
              <w:t>.</w:t>
            </w:r>
          </w:p>
          <w:p w14:paraId="06821BCB" w14:textId="4E3E2DD4" w:rsidR="00D178B7" w:rsidRPr="005D5C01" w:rsidRDefault="00D178B7" w:rsidP="00444EFE">
            <w:pPr>
              <w:pStyle w:val="ListParagraph"/>
              <w:widowControl w:val="0"/>
              <w:numPr>
                <w:ilvl w:val="0"/>
                <w:numId w:val="31"/>
              </w:numPr>
              <w:overflowPunct w:val="0"/>
              <w:autoSpaceDE w:val="0"/>
              <w:autoSpaceDN w:val="0"/>
              <w:adjustRightInd w:val="0"/>
              <w:textAlignment w:val="baseline"/>
              <w:rPr>
                <w:rFonts w:ascii="Arial" w:hAnsi="Arial" w:cs="Arial"/>
                <w:sz w:val="22"/>
                <w:szCs w:val="22"/>
              </w:rPr>
            </w:pPr>
            <w:r w:rsidRPr="005D5C01">
              <w:rPr>
                <w:rFonts w:ascii="Arial" w:hAnsi="Arial" w:cs="Arial"/>
                <w:sz w:val="22"/>
                <w:szCs w:val="22"/>
              </w:rPr>
              <w:lastRenderedPageBreak/>
              <w:t>Most measures are being reported as ‘Green’.</w:t>
            </w:r>
          </w:p>
          <w:p w14:paraId="56896658" w14:textId="77777777" w:rsidR="00D178B7" w:rsidRPr="005D5C01" w:rsidRDefault="00965FCD" w:rsidP="00444EFE">
            <w:pPr>
              <w:pStyle w:val="ListParagraph"/>
              <w:widowControl w:val="0"/>
              <w:numPr>
                <w:ilvl w:val="0"/>
                <w:numId w:val="31"/>
              </w:numPr>
              <w:overflowPunct w:val="0"/>
              <w:autoSpaceDE w:val="0"/>
              <w:autoSpaceDN w:val="0"/>
              <w:adjustRightInd w:val="0"/>
              <w:textAlignment w:val="baseline"/>
              <w:rPr>
                <w:rFonts w:ascii="Arial" w:hAnsi="Arial" w:cs="Arial"/>
                <w:sz w:val="22"/>
                <w:szCs w:val="22"/>
              </w:rPr>
            </w:pPr>
            <w:r w:rsidRPr="005D5C01">
              <w:rPr>
                <w:rFonts w:ascii="Arial" w:hAnsi="Arial" w:cs="Arial"/>
                <w:sz w:val="22"/>
                <w:szCs w:val="22"/>
              </w:rPr>
              <w:t xml:space="preserve">Due to </w:t>
            </w:r>
            <w:r w:rsidR="00592EDF" w:rsidRPr="005D5C01">
              <w:rPr>
                <w:rFonts w:ascii="Arial" w:hAnsi="Arial" w:cs="Arial"/>
                <w:sz w:val="22"/>
                <w:szCs w:val="22"/>
              </w:rPr>
              <w:t>increases</w:t>
            </w:r>
            <w:r w:rsidR="005C43DF" w:rsidRPr="005D5C01">
              <w:rPr>
                <w:rFonts w:ascii="Arial" w:hAnsi="Arial" w:cs="Arial"/>
                <w:sz w:val="22"/>
                <w:szCs w:val="22"/>
              </w:rPr>
              <w:t xml:space="preserve"> in activity across the adm</w:t>
            </w:r>
            <w:r w:rsidR="00592EDF" w:rsidRPr="005D5C01">
              <w:rPr>
                <w:rFonts w:ascii="Arial" w:hAnsi="Arial" w:cs="Arial"/>
                <w:sz w:val="22"/>
                <w:szCs w:val="22"/>
              </w:rPr>
              <w:t>inistration services, there is a continuing impact on member and employer satisfaction scores.</w:t>
            </w:r>
          </w:p>
          <w:p w14:paraId="68BD3569" w14:textId="5C802B30" w:rsidR="00592EDF" w:rsidRPr="005D5C01" w:rsidRDefault="00ED48B2" w:rsidP="00444EFE">
            <w:pPr>
              <w:pStyle w:val="ListParagraph"/>
              <w:widowControl w:val="0"/>
              <w:numPr>
                <w:ilvl w:val="0"/>
                <w:numId w:val="31"/>
              </w:numPr>
              <w:overflowPunct w:val="0"/>
              <w:autoSpaceDE w:val="0"/>
              <w:autoSpaceDN w:val="0"/>
              <w:adjustRightInd w:val="0"/>
              <w:textAlignment w:val="baseline"/>
              <w:rPr>
                <w:rFonts w:ascii="Arial" w:hAnsi="Arial" w:cs="Arial"/>
                <w:sz w:val="22"/>
                <w:szCs w:val="22"/>
              </w:rPr>
            </w:pPr>
            <w:r w:rsidRPr="4A9347E9">
              <w:rPr>
                <w:rFonts w:ascii="Arial" w:hAnsi="Arial" w:cs="Arial"/>
                <w:sz w:val="22"/>
                <w:szCs w:val="22"/>
              </w:rPr>
              <w:t>A</w:t>
            </w:r>
            <w:r>
              <w:rPr>
                <w:rFonts w:ascii="Arial" w:hAnsi="Arial" w:cs="Arial"/>
              </w:rPr>
              <w:t xml:space="preserve">ctive </w:t>
            </w:r>
            <w:r w:rsidR="0D5909A4" w:rsidRPr="4A9347E9">
              <w:rPr>
                <w:rFonts w:ascii="Arial" w:hAnsi="Arial" w:cs="Arial"/>
                <w:sz w:val="22"/>
                <w:szCs w:val="22"/>
              </w:rPr>
              <w:t>Stakeholder Engagement</w:t>
            </w:r>
            <w:r w:rsidR="00D87DCE" w:rsidRPr="4A9347E9">
              <w:rPr>
                <w:rFonts w:ascii="Arial" w:hAnsi="Arial" w:cs="Arial"/>
                <w:sz w:val="22"/>
                <w:szCs w:val="22"/>
              </w:rPr>
              <w:t xml:space="preserve"> Objective</w:t>
            </w:r>
            <w:r w:rsidR="000C6DBA" w:rsidRPr="4A9347E9">
              <w:rPr>
                <w:rFonts w:ascii="Arial" w:hAnsi="Arial" w:cs="Arial"/>
                <w:sz w:val="22"/>
                <w:szCs w:val="22"/>
              </w:rPr>
              <w:t xml:space="preserve"> </w:t>
            </w:r>
            <w:r w:rsidR="005D5C01" w:rsidRPr="4A9347E9">
              <w:rPr>
                <w:rFonts w:ascii="Arial" w:hAnsi="Arial" w:cs="Arial"/>
                <w:sz w:val="22"/>
                <w:szCs w:val="22"/>
              </w:rPr>
              <w:t>- rated</w:t>
            </w:r>
            <w:r w:rsidR="00D87DCE" w:rsidRPr="4A9347E9">
              <w:rPr>
                <w:rFonts w:ascii="Arial" w:hAnsi="Arial" w:cs="Arial"/>
                <w:sz w:val="22"/>
                <w:szCs w:val="22"/>
              </w:rPr>
              <w:t xml:space="preserve"> Red as t</w:t>
            </w:r>
            <w:r w:rsidR="00337F53" w:rsidRPr="4A9347E9">
              <w:rPr>
                <w:rFonts w:ascii="Arial" w:hAnsi="Arial" w:cs="Arial"/>
                <w:sz w:val="22"/>
                <w:szCs w:val="22"/>
              </w:rPr>
              <w:t xml:space="preserve">here has been an increase in complaints due to CETV cases </w:t>
            </w:r>
            <w:r w:rsidR="00D47A20" w:rsidRPr="4A9347E9">
              <w:rPr>
                <w:rFonts w:ascii="Arial" w:hAnsi="Arial" w:cs="Arial"/>
                <w:sz w:val="22"/>
                <w:szCs w:val="22"/>
              </w:rPr>
              <w:t>and</w:t>
            </w:r>
            <w:r w:rsidR="00337F53" w:rsidRPr="4A9347E9">
              <w:rPr>
                <w:rFonts w:ascii="Arial" w:hAnsi="Arial" w:cs="Arial"/>
                <w:sz w:val="22"/>
                <w:szCs w:val="22"/>
              </w:rPr>
              <w:t xml:space="preserve"> regulation issues </w:t>
            </w:r>
            <w:r w:rsidR="0015792F" w:rsidRPr="4A9347E9">
              <w:rPr>
                <w:rFonts w:ascii="Arial" w:hAnsi="Arial" w:cs="Arial"/>
                <w:sz w:val="22"/>
                <w:szCs w:val="22"/>
              </w:rPr>
              <w:t>that are outside of TP control</w:t>
            </w:r>
            <w:r w:rsidR="00D87DCE" w:rsidRPr="4A9347E9">
              <w:rPr>
                <w:rFonts w:ascii="Arial" w:hAnsi="Arial" w:cs="Arial"/>
                <w:sz w:val="22"/>
                <w:szCs w:val="22"/>
              </w:rPr>
              <w:t>.</w:t>
            </w:r>
          </w:p>
          <w:p w14:paraId="6A5C5DF4" w14:textId="77777777" w:rsidR="00D87DCE" w:rsidRPr="005D5C01" w:rsidRDefault="000C6DBA" w:rsidP="00444EFE">
            <w:pPr>
              <w:pStyle w:val="ListParagraph"/>
              <w:widowControl w:val="0"/>
              <w:numPr>
                <w:ilvl w:val="0"/>
                <w:numId w:val="31"/>
              </w:numPr>
              <w:overflowPunct w:val="0"/>
              <w:autoSpaceDE w:val="0"/>
              <w:autoSpaceDN w:val="0"/>
              <w:adjustRightInd w:val="0"/>
              <w:textAlignment w:val="baseline"/>
              <w:rPr>
                <w:rFonts w:ascii="Arial" w:hAnsi="Arial" w:cs="Arial"/>
                <w:sz w:val="22"/>
                <w:szCs w:val="22"/>
              </w:rPr>
            </w:pPr>
            <w:r w:rsidRPr="005D5C01">
              <w:rPr>
                <w:rFonts w:ascii="Arial" w:hAnsi="Arial" w:cs="Arial"/>
                <w:sz w:val="22"/>
                <w:szCs w:val="22"/>
              </w:rPr>
              <w:t>Change Management Objective – scored Amber</w:t>
            </w:r>
            <w:r w:rsidR="00986F3D" w:rsidRPr="005D5C01">
              <w:rPr>
                <w:rFonts w:ascii="Arial" w:hAnsi="Arial" w:cs="Arial"/>
                <w:sz w:val="22"/>
                <w:szCs w:val="22"/>
              </w:rPr>
              <w:t xml:space="preserve"> due to delays</w:t>
            </w:r>
            <w:r w:rsidR="00B3141A" w:rsidRPr="005D5C01">
              <w:rPr>
                <w:rFonts w:ascii="Arial" w:hAnsi="Arial" w:cs="Arial"/>
                <w:sz w:val="22"/>
                <w:szCs w:val="22"/>
              </w:rPr>
              <w:t xml:space="preserve"> in Transitional Protection.</w:t>
            </w:r>
          </w:p>
          <w:p w14:paraId="5A1D46DA" w14:textId="7C435A89" w:rsidR="00BE513E" w:rsidRPr="005D5C01" w:rsidRDefault="00BE513E" w:rsidP="00444EFE">
            <w:pPr>
              <w:pStyle w:val="ListParagraph"/>
              <w:widowControl w:val="0"/>
              <w:numPr>
                <w:ilvl w:val="0"/>
                <w:numId w:val="31"/>
              </w:numPr>
              <w:overflowPunct w:val="0"/>
              <w:autoSpaceDE w:val="0"/>
              <w:autoSpaceDN w:val="0"/>
              <w:adjustRightInd w:val="0"/>
              <w:textAlignment w:val="baseline"/>
              <w:rPr>
                <w:rFonts w:ascii="Arial" w:hAnsi="Arial" w:cs="Arial"/>
                <w:sz w:val="22"/>
                <w:szCs w:val="22"/>
              </w:rPr>
            </w:pPr>
            <w:r w:rsidRPr="005D5C01">
              <w:rPr>
                <w:rFonts w:ascii="Arial" w:hAnsi="Arial" w:cs="Arial"/>
                <w:sz w:val="22"/>
                <w:szCs w:val="22"/>
              </w:rPr>
              <w:t>RSS activity is picking up pace</w:t>
            </w:r>
            <w:r w:rsidR="006A46B1" w:rsidRPr="005D5C01">
              <w:rPr>
                <w:rFonts w:ascii="Arial" w:hAnsi="Arial" w:cs="Arial"/>
                <w:sz w:val="22"/>
                <w:szCs w:val="22"/>
              </w:rPr>
              <w:t>, however the average han</w:t>
            </w:r>
            <w:r w:rsidR="001D3CEC" w:rsidRPr="005D5C01">
              <w:rPr>
                <w:rFonts w:ascii="Arial" w:hAnsi="Arial" w:cs="Arial"/>
                <w:sz w:val="22"/>
                <w:szCs w:val="22"/>
              </w:rPr>
              <w:t xml:space="preserve">dling times are higher than </w:t>
            </w:r>
            <w:r w:rsidR="00577A1D" w:rsidRPr="005D5C01">
              <w:rPr>
                <w:rFonts w:ascii="Arial" w:hAnsi="Arial" w:cs="Arial"/>
                <w:sz w:val="22"/>
                <w:szCs w:val="22"/>
              </w:rPr>
              <w:t xml:space="preserve">expected. </w:t>
            </w:r>
            <w:r w:rsidR="003863BE" w:rsidRPr="005D5C01">
              <w:rPr>
                <w:rFonts w:ascii="Arial" w:hAnsi="Arial" w:cs="Arial"/>
                <w:sz w:val="22"/>
                <w:szCs w:val="22"/>
              </w:rPr>
              <w:t>This is predominantly down to</w:t>
            </w:r>
            <w:r w:rsidR="009D2531" w:rsidRPr="005D5C01">
              <w:rPr>
                <w:rFonts w:ascii="Arial" w:hAnsi="Arial" w:cs="Arial"/>
                <w:sz w:val="22"/>
                <w:szCs w:val="22"/>
              </w:rPr>
              <w:t xml:space="preserve"> the analysis of average handling times being undertaken over 2 yea</w:t>
            </w:r>
            <w:r w:rsidR="00813763">
              <w:rPr>
                <w:rFonts w:ascii="Arial" w:hAnsi="Arial" w:cs="Arial"/>
                <w:sz w:val="22"/>
                <w:szCs w:val="22"/>
              </w:rPr>
              <w:t>r</w:t>
            </w:r>
            <w:r w:rsidR="009D2531" w:rsidRPr="005D5C01">
              <w:rPr>
                <w:rFonts w:ascii="Arial" w:hAnsi="Arial" w:cs="Arial"/>
                <w:sz w:val="22"/>
                <w:szCs w:val="22"/>
              </w:rPr>
              <w:t>s ago, and also due to the complexity of the cases</w:t>
            </w:r>
            <w:r w:rsidR="00715A78" w:rsidRPr="005D5C01">
              <w:rPr>
                <w:rFonts w:ascii="Arial" w:hAnsi="Arial" w:cs="Arial"/>
                <w:sz w:val="22"/>
                <w:szCs w:val="22"/>
              </w:rPr>
              <w:t>.</w:t>
            </w:r>
          </w:p>
          <w:p w14:paraId="78613C0F" w14:textId="77777777" w:rsidR="00092B09" w:rsidRPr="005D5C01" w:rsidRDefault="000D2606" w:rsidP="00444EFE">
            <w:pPr>
              <w:pStyle w:val="ListParagraph"/>
              <w:widowControl w:val="0"/>
              <w:numPr>
                <w:ilvl w:val="0"/>
                <w:numId w:val="31"/>
              </w:numPr>
              <w:overflowPunct w:val="0"/>
              <w:autoSpaceDE w:val="0"/>
              <w:autoSpaceDN w:val="0"/>
              <w:adjustRightInd w:val="0"/>
              <w:textAlignment w:val="baseline"/>
              <w:rPr>
                <w:rFonts w:ascii="Arial" w:hAnsi="Arial" w:cs="Arial"/>
                <w:sz w:val="22"/>
                <w:szCs w:val="22"/>
              </w:rPr>
            </w:pPr>
            <w:r w:rsidRPr="005D5C01">
              <w:rPr>
                <w:rFonts w:ascii="Arial" w:hAnsi="Arial" w:cs="Arial"/>
                <w:sz w:val="22"/>
                <w:szCs w:val="22"/>
              </w:rPr>
              <w:t>Operational Performance (Paper 6)</w:t>
            </w:r>
          </w:p>
          <w:p w14:paraId="432E3F61" w14:textId="77777777" w:rsidR="00837825" w:rsidRPr="005D5C01" w:rsidRDefault="00172930" w:rsidP="00837825">
            <w:pPr>
              <w:pStyle w:val="ListParagraph"/>
              <w:widowControl w:val="0"/>
              <w:numPr>
                <w:ilvl w:val="1"/>
                <w:numId w:val="31"/>
              </w:numPr>
              <w:overflowPunct w:val="0"/>
              <w:autoSpaceDE w:val="0"/>
              <w:autoSpaceDN w:val="0"/>
              <w:adjustRightInd w:val="0"/>
              <w:textAlignment w:val="baseline"/>
              <w:rPr>
                <w:rFonts w:ascii="Arial" w:hAnsi="Arial" w:cs="Arial"/>
                <w:sz w:val="22"/>
                <w:szCs w:val="22"/>
              </w:rPr>
            </w:pPr>
            <w:r w:rsidRPr="005D5C01">
              <w:rPr>
                <w:rFonts w:ascii="Arial" w:hAnsi="Arial" w:cs="Arial"/>
                <w:sz w:val="22"/>
                <w:szCs w:val="22"/>
              </w:rPr>
              <w:t>High volume of cases having impact on SLA</w:t>
            </w:r>
          </w:p>
          <w:p w14:paraId="3B900AA4" w14:textId="77777777" w:rsidR="00D71970" w:rsidRPr="005D5C01" w:rsidRDefault="00D71970" w:rsidP="00837825">
            <w:pPr>
              <w:pStyle w:val="ListParagraph"/>
              <w:widowControl w:val="0"/>
              <w:numPr>
                <w:ilvl w:val="1"/>
                <w:numId w:val="31"/>
              </w:numPr>
              <w:overflowPunct w:val="0"/>
              <w:autoSpaceDE w:val="0"/>
              <w:autoSpaceDN w:val="0"/>
              <w:adjustRightInd w:val="0"/>
              <w:textAlignment w:val="baseline"/>
              <w:rPr>
                <w:rFonts w:ascii="Arial" w:hAnsi="Arial" w:cs="Arial"/>
                <w:sz w:val="22"/>
                <w:szCs w:val="22"/>
              </w:rPr>
            </w:pPr>
            <w:r w:rsidRPr="005D5C01">
              <w:rPr>
                <w:rFonts w:ascii="Arial" w:hAnsi="Arial" w:cs="Arial"/>
                <w:sz w:val="22"/>
                <w:szCs w:val="22"/>
              </w:rPr>
              <w:t>Hav</w:t>
            </w:r>
            <w:r w:rsidR="00FD62BF" w:rsidRPr="005D5C01">
              <w:rPr>
                <w:rFonts w:ascii="Arial" w:hAnsi="Arial" w:cs="Arial"/>
                <w:sz w:val="22"/>
                <w:szCs w:val="22"/>
              </w:rPr>
              <w:t>ing to be conscious of workload on staff members.</w:t>
            </w:r>
          </w:p>
          <w:p w14:paraId="37160C6B" w14:textId="3788EC6F" w:rsidR="009B5DA7" w:rsidRPr="005D5C01" w:rsidRDefault="00EB6771" w:rsidP="00837825">
            <w:pPr>
              <w:pStyle w:val="ListParagraph"/>
              <w:widowControl w:val="0"/>
              <w:numPr>
                <w:ilvl w:val="1"/>
                <w:numId w:val="31"/>
              </w:numPr>
              <w:overflowPunct w:val="0"/>
              <w:autoSpaceDE w:val="0"/>
              <w:autoSpaceDN w:val="0"/>
              <w:adjustRightInd w:val="0"/>
              <w:textAlignment w:val="baseline"/>
              <w:rPr>
                <w:rFonts w:ascii="Arial" w:hAnsi="Arial" w:cs="Arial"/>
                <w:sz w:val="22"/>
                <w:szCs w:val="22"/>
              </w:rPr>
            </w:pPr>
            <w:r w:rsidRPr="005D5C01">
              <w:rPr>
                <w:rFonts w:ascii="Arial" w:hAnsi="Arial" w:cs="Arial"/>
                <w:sz w:val="22"/>
                <w:szCs w:val="22"/>
              </w:rPr>
              <w:t>Engagem</w:t>
            </w:r>
            <w:r w:rsidR="00FF6E1F" w:rsidRPr="005D5C01">
              <w:rPr>
                <w:rFonts w:ascii="Arial" w:hAnsi="Arial" w:cs="Arial"/>
                <w:sz w:val="22"/>
                <w:szCs w:val="22"/>
              </w:rPr>
              <w:t>ent strategy for 2025 has been reviewed to ensure members are being kept up to date with changes.</w:t>
            </w:r>
          </w:p>
          <w:p w14:paraId="79051822" w14:textId="58B74CC5" w:rsidR="00FD62BF" w:rsidRPr="005D5C01" w:rsidRDefault="00713035" w:rsidP="00713035">
            <w:pPr>
              <w:pStyle w:val="ListParagraph"/>
              <w:widowControl w:val="0"/>
              <w:numPr>
                <w:ilvl w:val="0"/>
                <w:numId w:val="31"/>
              </w:numPr>
              <w:overflowPunct w:val="0"/>
              <w:autoSpaceDE w:val="0"/>
              <w:autoSpaceDN w:val="0"/>
              <w:adjustRightInd w:val="0"/>
              <w:textAlignment w:val="baseline"/>
              <w:rPr>
                <w:rFonts w:ascii="Arial" w:hAnsi="Arial" w:cs="Arial"/>
                <w:sz w:val="22"/>
                <w:szCs w:val="22"/>
              </w:rPr>
            </w:pPr>
            <w:r w:rsidRPr="005D5C01">
              <w:rPr>
                <w:rFonts w:ascii="Arial" w:hAnsi="Arial" w:cs="Arial"/>
                <w:sz w:val="22"/>
                <w:szCs w:val="22"/>
              </w:rPr>
              <w:t>2/3 of CETV backlog cases have been cleared.</w:t>
            </w:r>
          </w:p>
          <w:p w14:paraId="46B7D8B3" w14:textId="41D3AD61" w:rsidR="00713035" w:rsidRPr="005D5C01" w:rsidRDefault="007C6652" w:rsidP="00713035">
            <w:pPr>
              <w:pStyle w:val="ListParagraph"/>
              <w:widowControl w:val="0"/>
              <w:numPr>
                <w:ilvl w:val="0"/>
                <w:numId w:val="31"/>
              </w:numPr>
              <w:overflowPunct w:val="0"/>
              <w:autoSpaceDE w:val="0"/>
              <w:autoSpaceDN w:val="0"/>
              <w:adjustRightInd w:val="0"/>
              <w:textAlignment w:val="baseline"/>
              <w:rPr>
                <w:rFonts w:ascii="Arial" w:hAnsi="Arial" w:cs="Arial"/>
                <w:sz w:val="22"/>
                <w:szCs w:val="22"/>
              </w:rPr>
            </w:pPr>
            <w:r w:rsidRPr="005D5C01">
              <w:rPr>
                <w:rFonts w:ascii="Arial" w:hAnsi="Arial" w:cs="Arial"/>
                <w:sz w:val="22"/>
                <w:szCs w:val="22"/>
              </w:rPr>
              <w:t>Run on of services will have an impact on staff attrition</w:t>
            </w:r>
            <w:r w:rsidR="007405E9" w:rsidRPr="005D5C01">
              <w:rPr>
                <w:rFonts w:ascii="Arial" w:hAnsi="Arial" w:cs="Arial"/>
                <w:sz w:val="22"/>
                <w:szCs w:val="22"/>
              </w:rPr>
              <w:t>, and TP are currently holding several talks to gather responses from colleagues on this issue.</w:t>
            </w:r>
            <w:r w:rsidR="00650246">
              <w:rPr>
                <w:rFonts w:ascii="Arial" w:hAnsi="Arial" w:cs="Arial"/>
                <w:sz w:val="22"/>
                <w:szCs w:val="22"/>
              </w:rPr>
              <w:t xml:space="preserve"> </w:t>
            </w:r>
          </w:p>
          <w:p w14:paraId="231A454A" w14:textId="77777777" w:rsidR="00F2298A" w:rsidRPr="005D5C01" w:rsidRDefault="00F2298A" w:rsidP="00713035">
            <w:pPr>
              <w:pStyle w:val="ListParagraph"/>
              <w:widowControl w:val="0"/>
              <w:numPr>
                <w:ilvl w:val="0"/>
                <w:numId w:val="31"/>
              </w:numPr>
              <w:overflowPunct w:val="0"/>
              <w:autoSpaceDE w:val="0"/>
              <w:autoSpaceDN w:val="0"/>
              <w:adjustRightInd w:val="0"/>
              <w:textAlignment w:val="baseline"/>
              <w:rPr>
                <w:rFonts w:ascii="Arial" w:hAnsi="Arial" w:cs="Arial"/>
                <w:sz w:val="22"/>
                <w:szCs w:val="22"/>
              </w:rPr>
            </w:pPr>
            <w:r w:rsidRPr="005D5C01">
              <w:rPr>
                <w:rFonts w:ascii="Arial" w:hAnsi="Arial" w:cs="Arial"/>
                <w:sz w:val="22"/>
                <w:szCs w:val="22"/>
              </w:rPr>
              <w:t>TP want to get colleagues excited about the transition to TCS, especially for TUPE staff.</w:t>
            </w:r>
          </w:p>
          <w:p w14:paraId="36153935" w14:textId="77777777" w:rsidR="002E0424" w:rsidRPr="005D5C01" w:rsidRDefault="002E0424" w:rsidP="002E0424">
            <w:pPr>
              <w:widowControl w:val="0"/>
              <w:overflowPunct w:val="0"/>
              <w:autoSpaceDE w:val="0"/>
              <w:autoSpaceDN w:val="0"/>
              <w:adjustRightInd w:val="0"/>
              <w:textAlignment w:val="baseline"/>
              <w:rPr>
                <w:rFonts w:ascii="Arial" w:hAnsi="Arial" w:cs="Arial"/>
                <w:sz w:val="22"/>
                <w:szCs w:val="22"/>
              </w:rPr>
            </w:pPr>
          </w:p>
          <w:p w14:paraId="665924A4" w14:textId="77B83C7A" w:rsidR="002E0424" w:rsidRPr="005D5C01" w:rsidRDefault="002E0424">
            <w:pPr>
              <w:pStyle w:val="ListParagraph"/>
              <w:widowControl w:val="0"/>
              <w:numPr>
                <w:ilvl w:val="0"/>
                <w:numId w:val="31"/>
              </w:numPr>
              <w:overflowPunct w:val="0"/>
              <w:autoSpaceDE w:val="0"/>
              <w:autoSpaceDN w:val="0"/>
              <w:adjustRightInd w:val="0"/>
              <w:textAlignment w:val="baseline"/>
              <w:rPr>
                <w:rFonts w:ascii="Arial" w:hAnsi="Arial" w:cs="Arial"/>
                <w:sz w:val="22"/>
                <w:szCs w:val="22"/>
              </w:rPr>
            </w:pPr>
            <w:r w:rsidRPr="005D5C01">
              <w:rPr>
                <w:rFonts w:ascii="Arial" w:hAnsi="Arial" w:cs="Arial"/>
                <w:sz w:val="22"/>
                <w:szCs w:val="22"/>
              </w:rPr>
              <w:t xml:space="preserve">The Chair </w:t>
            </w:r>
            <w:r w:rsidR="00734264" w:rsidRPr="005D5C01">
              <w:rPr>
                <w:rFonts w:ascii="Arial" w:hAnsi="Arial" w:cs="Arial"/>
                <w:sz w:val="22"/>
                <w:szCs w:val="22"/>
              </w:rPr>
              <w:t>thank</w:t>
            </w:r>
            <w:r w:rsidR="0062552C" w:rsidRPr="005D5C01">
              <w:rPr>
                <w:rFonts w:ascii="Arial" w:hAnsi="Arial" w:cs="Arial"/>
                <w:sz w:val="22"/>
                <w:szCs w:val="22"/>
              </w:rPr>
              <w:t>ed</w:t>
            </w:r>
            <w:r w:rsidR="00734264" w:rsidRPr="005D5C01">
              <w:rPr>
                <w:rFonts w:ascii="Arial" w:hAnsi="Arial" w:cs="Arial"/>
                <w:sz w:val="22"/>
                <w:szCs w:val="22"/>
              </w:rPr>
              <w:t xml:space="preserve"> TP for all their hard work</w:t>
            </w:r>
            <w:r w:rsidR="00F07F65" w:rsidRPr="005D5C01">
              <w:rPr>
                <w:rFonts w:ascii="Arial" w:hAnsi="Arial" w:cs="Arial"/>
                <w:sz w:val="22"/>
                <w:szCs w:val="22"/>
              </w:rPr>
              <w:t xml:space="preserve"> and </w:t>
            </w:r>
            <w:r w:rsidRPr="005D5C01">
              <w:rPr>
                <w:rFonts w:ascii="Arial" w:hAnsi="Arial" w:cs="Arial"/>
                <w:sz w:val="22"/>
                <w:szCs w:val="22"/>
              </w:rPr>
              <w:t>opened the floor for questions from the board.</w:t>
            </w:r>
          </w:p>
          <w:p w14:paraId="7E87E122" w14:textId="58FA6126" w:rsidR="00491B99" w:rsidRPr="00650246" w:rsidRDefault="002F4F9A" w:rsidP="00650246">
            <w:pPr>
              <w:pStyle w:val="ListParagraph"/>
              <w:widowControl w:val="0"/>
              <w:numPr>
                <w:ilvl w:val="0"/>
                <w:numId w:val="31"/>
              </w:numPr>
              <w:overflowPunct w:val="0"/>
              <w:autoSpaceDE w:val="0"/>
              <w:autoSpaceDN w:val="0"/>
              <w:adjustRightInd w:val="0"/>
              <w:textAlignment w:val="baseline"/>
              <w:rPr>
                <w:rFonts w:ascii="Arial" w:hAnsi="Arial" w:cs="Arial"/>
                <w:sz w:val="22"/>
                <w:szCs w:val="22"/>
              </w:rPr>
            </w:pPr>
            <w:r w:rsidRPr="00650246">
              <w:rPr>
                <w:rFonts w:ascii="Arial" w:hAnsi="Arial" w:cs="Arial"/>
                <w:sz w:val="22"/>
                <w:szCs w:val="22"/>
              </w:rPr>
              <w:t xml:space="preserve">Assurance was sought on the higher levels of attrition. </w:t>
            </w:r>
            <w:r w:rsidR="00495ED0" w:rsidRPr="00650246">
              <w:rPr>
                <w:rFonts w:ascii="Arial" w:hAnsi="Arial" w:cs="Arial"/>
                <w:sz w:val="22"/>
                <w:szCs w:val="22"/>
              </w:rPr>
              <w:t xml:space="preserve">TP stated that </w:t>
            </w:r>
            <w:r w:rsidR="00650246" w:rsidRPr="00650246">
              <w:rPr>
                <w:rFonts w:ascii="Arial" w:hAnsi="Arial" w:cs="Arial"/>
                <w:sz w:val="22"/>
                <w:szCs w:val="22"/>
              </w:rPr>
              <w:t>this is not major but</w:t>
            </w:r>
            <w:r w:rsidR="00495ED0" w:rsidRPr="00650246">
              <w:rPr>
                <w:rFonts w:ascii="Arial" w:hAnsi="Arial" w:cs="Arial"/>
                <w:sz w:val="22"/>
                <w:szCs w:val="22"/>
              </w:rPr>
              <w:t xml:space="preserve"> will continue to be monitored</w:t>
            </w:r>
            <w:r w:rsidR="00650246" w:rsidRPr="00650246">
              <w:rPr>
                <w:rFonts w:ascii="Arial" w:hAnsi="Arial" w:cs="Arial"/>
                <w:sz w:val="22"/>
                <w:szCs w:val="22"/>
              </w:rPr>
              <w:t xml:space="preserve"> closely</w:t>
            </w:r>
            <w:r w:rsidR="00495ED0" w:rsidRPr="00650246">
              <w:rPr>
                <w:rFonts w:ascii="Arial" w:hAnsi="Arial" w:cs="Arial"/>
                <w:sz w:val="22"/>
                <w:szCs w:val="22"/>
              </w:rPr>
              <w:t>.</w:t>
            </w:r>
            <w:r w:rsidR="00650246" w:rsidRPr="00650246">
              <w:rPr>
                <w:rFonts w:ascii="Arial" w:hAnsi="Arial" w:cs="Arial"/>
                <w:sz w:val="22"/>
                <w:szCs w:val="22"/>
              </w:rPr>
              <w:t xml:space="preserve"> </w:t>
            </w:r>
            <w:r w:rsidR="00660DE7" w:rsidRPr="00650246">
              <w:rPr>
                <w:rFonts w:ascii="Arial" w:hAnsi="Arial" w:cs="Arial"/>
                <w:sz w:val="22"/>
                <w:szCs w:val="22"/>
              </w:rPr>
              <w:t xml:space="preserve">TP clarified that staff </w:t>
            </w:r>
            <w:r w:rsidR="00E03CFC" w:rsidRPr="00650246">
              <w:rPr>
                <w:rFonts w:ascii="Arial" w:hAnsi="Arial" w:cs="Arial"/>
                <w:sz w:val="22"/>
                <w:szCs w:val="22"/>
              </w:rPr>
              <w:t xml:space="preserve">leaving are in the majority not leaving the sector. Many are moving from </w:t>
            </w:r>
            <w:r w:rsidR="00D315C7" w:rsidRPr="00650246">
              <w:rPr>
                <w:rFonts w:ascii="Arial" w:hAnsi="Arial" w:cs="Arial"/>
                <w:sz w:val="22"/>
                <w:szCs w:val="22"/>
              </w:rPr>
              <w:t>fixed term</w:t>
            </w:r>
            <w:r w:rsidR="00E03CFC" w:rsidRPr="00650246">
              <w:rPr>
                <w:rFonts w:ascii="Arial" w:hAnsi="Arial" w:cs="Arial"/>
                <w:sz w:val="22"/>
                <w:szCs w:val="22"/>
              </w:rPr>
              <w:t xml:space="preserve"> to permanent positions within </w:t>
            </w:r>
            <w:r w:rsidR="0037602C" w:rsidRPr="00650246">
              <w:rPr>
                <w:rFonts w:ascii="Arial" w:hAnsi="Arial" w:cs="Arial"/>
                <w:sz w:val="22"/>
                <w:szCs w:val="22"/>
              </w:rPr>
              <w:t>Capita</w:t>
            </w:r>
            <w:r w:rsidR="005D5C01" w:rsidRPr="00650246">
              <w:rPr>
                <w:rFonts w:ascii="Arial" w:hAnsi="Arial" w:cs="Arial"/>
                <w:sz w:val="22"/>
                <w:szCs w:val="22"/>
              </w:rPr>
              <w:t xml:space="preserve"> or</w:t>
            </w:r>
            <w:r w:rsidR="00E03CFC" w:rsidRPr="00650246">
              <w:rPr>
                <w:rFonts w:ascii="Arial" w:hAnsi="Arial" w:cs="Arial"/>
                <w:sz w:val="22"/>
                <w:szCs w:val="22"/>
              </w:rPr>
              <w:t xml:space="preserve"> moving to other roles with pensions</w:t>
            </w:r>
            <w:r w:rsidR="00491B99" w:rsidRPr="00650246">
              <w:rPr>
                <w:rFonts w:ascii="Arial" w:hAnsi="Arial" w:cs="Arial"/>
                <w:sz w:val="22"/>
                <w:szCs w:val="22"/>
              </w:rPr>
              <w:t>.</w:t>
            </w:r>
          </w:p>
          <w:p w14:paraId="200B79B7" w14:textId="78B2BD56" w:rsidR="00495ED0" w:rsidRPr="005D5C01" w:rsidRDefault="00491B99" w:rsidP="002E0424">
            <w:pPr>
              <w:pStyle w:val="ListParagraph"/>
              <w:widowControl w:val="0"/>
              <w:numPr>
                <w:ilvl w:val="0"/>
                <w:numId w:val="31"/>
              </w:numPr>
              <w:overflowPunct w:val="0"/>
              <w:autoSpaceDE w:val="0"/>
              <w:autoSpaceDN w:val="0"/>
              <w:adjustRightInd w:val="0"/>
              <w:textAlignment w:val="baseline"/>
              <w:rPr>
                <w:rFonts w:ascii="Arial" w:hAnsi="Arial" w:cs="Arial"/>
                <w:sz w:val="22"/>
                <w:szCs w:val="22"/>
              </w:rPr>
            </w:pPr>
            <w:r w:rsidRPr="005D5C01">
              <w:rPr>
                <w:rFonts w:ascii="Arial" w:hAnsi="Arial" w:cs="Arial"/>
                <w:sz w:val="22"/>
                <w:szCs w:val="22"/>
              </w:rPr>
              <w:t xml:space="preserve">The board raised the topic of complaints being higher than TP’s target </w:t>
            </w:r>
            <w:r w:rsidR="005D5C01" w:rsidRPr="005D5C01">
              <w:rPr>
                <w:rFonts w:ascii="Arial" w:hAnsi="Arial" w:cs="Arial"/>
                <w:sz w:val="22"/>
                <w:szCs w:val="22"/>
              </w:rPr>
              <w:t>level and</w:t>
            </w:r>
            <w:r w:rsidRPr="005D5C01">
              <w:rPr>
                <w:rFonts w:ascii="Arial" w:hAnsi="Arial" w:cs="Arial"/>
                <w:sz w:val="22"/>
                <w:szCs w:val="22"/>
              </w:rPr>
              <w:t xml:space="preserve"> sought clarification on what kind of complaints they are handling.</w:t>
            </w:r>
          </w:p>
          <w:p w14:paraId="2379B4C6" w14:textId="52691A75" w:rsidR="0062061F" w:rsidRPr="005D5C01" w:rsidRDefault="00B81C57" w:rsidP="0062061F">
            <w:pPr>
              <w:pStyle w:val="ListParagraph"/>
              <w:widowControl w:val="0"/>
              <w:numPr>
                <w:ilvl w:val="1"/>
                <w:numId w:val="31"/>
              </w:numPr>
              <w:overflowPunct w:val="0"/>
              <w:autoSpaceDE w:val="0"/>
              <w:autoSpaceDN w:val="0"/>
              <w:adjustRightInd w:val="0"/>
              <w:textAlignment w:val="baseline"/>
              <w:rPr>
                <w:rFonts w:ascii="Arial" w:hAnsi="Arial" w:cs="Arial"/>
                <w:sz w:val="22"/>
                <w:szCs w:val="22"/>
              </w:rPr>
            </w:pPr>
            <w:r w:rsidRPr="005D5C01">
              <w:rPr>
                <w:rFonts w:ascii="Arial" w:hAnsi="Arial" w:cs="Arial"/>
                <w:sz w:val="22"/>
                <w:szCs w:val="22"/>
              </w:rPr>
              <w:t>TP responded</w:t>
            </w:r>
            <w:r w:rsidR="00B878CB" w:rsidRPr="005D5C01">
              <w:rPr>
                <w:rFonts w:ascii="Arial" w:hAnsi="Arial" w:cs="Arial"/>
                <w:sz w:val="22"/>
                <w:szCs w:val="22"/>
              </w:rPr>
              <w:t xml:space="preserve"> that they ar</w:t>
            </w:r>
            <w:r w:rsidR="00D315C7" w:rsidRPr="005D5C01">
              <w:rPr>
                <w:rFonts w:ascii="Arial" w:hAnsi="Arial" w:cs="Arial"/>
                <w:sz w:val="22"/>
                <w:szCs w:val="22"/>
              </w:rPr>
              <w:t>e</w:t>
            </w:r>
            <w:r w:rsidR="00B878CB" w:rsidRPr="005D5C01">
              <w:rPr>
                <w:rFonts w:ascii="Arial" w:hAnsi="Arial" w:cs="Arial"/>
                <w:sz w:val="22"/>
                <w:szCs w:val="22"/>
              </w:rPr>
              <w:t xml:space="preserve"> made up of CETV cases, delays in processing</w:t>
            </w:r>
            <w:r w:rsidR="008E1F20" w:rsidRPr="005D5C01">
              <w:rPr>
                <w:rFonts w:ascii="Arial" w:hAnsi="Arial" w:cs="Arial"/>
                <w:sz w:val="22"/>
                <w:szCs w:val="22"/>
              </w:rPr>
              <w:t xml:space="preserve"> and members not </w:t>
            </w:r>
            <w:r w:rsidR="00D315C7" w:rsidRPr="005D5C01">
              <w:rPr>
                <w:rFonts w:ascii="Arial" w:hAnsi="Arial" w:cs="Arial"/>
                <w:sz w:val="22"/>
                <w:szCs w:val="22"/>
              </w:rPr>
              <w:t>agreeing with the decisions made by TP in line with regulations.</w:t>
            </w:r>
          </w:p>
          <w:p w14:paraId="696F60E8" w14:textId="37DEF2BF" w:rsidR="00D315C7" w:rsidRPr="005D5C01" w:rsidRDefault="00D315C7" w:rsidP="00D315C7">
            <w:pPr>
              <w:pStyle w:val="ListParagraph"/>
              <w:widowControl w:val="0"/>
              <w:overflowPunct w:val="0"/>
              <w:autoSpaceDE w:val="0"/>
              <w:autoSpaceDN w:val="0"/>
              <w:adjustRightInd w:val="0"/>
              <w:textAlignment w:val="baseline"/>
              <w:rPr>
                <w:rFonts w:ascii="Arial" w:hAnsi="Arial" w:cs="Arial"/>
                <w:sz w:val="22"/>
                <w:szCs w:val="22"/>
              </w:rPr>
            </w:pPr>
          </w:p>
        </w:tc>
        <w:tc>
          <w:tcPr>
            <w:tcW w:w="1417" w:type="dxa"/>
          </w:tcPr>
          <w:p w14:paraId="70E586CF"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3071ADEF"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142A71AF"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3B580178"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3A3D2998"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57716D41"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357949EE"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0915F7D8"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2AD1DEC7"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505C52CE"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00E192DD"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64071F01" w14:textId="6438AC85"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r w:rsidRPr="00727335">
              <w:rPr>
                <w:rFonts w:ascii="Arial" w:hAnsi="Arial" w:cs="Arial"/>
                <w:color w:val="000000"/>
                <w:sz w:val="22"/>
                <w:szCs w:val="22"/>
                <w:shd w:val="clear" w:color="auto" w:fill="FFFFFF"/>
              </w:rPr>
              <w:t> </w:t>
            </w:r>
          </w:p>
        </w:tc>
      </w:tr>
      <w:tr w:rsidR="00927427" w:rsidRPr="00727335" w14:paraId="11F7AB5F" w14:textId="77777777" w:rsidTr="4A9347E9">
        <w:tc>
          <w:tcPr>
            <w:tcW w:w="1164" w:type="dxa"/>
            <w:shd w:val="clear" w:color="auto" w:fill="D9D9D9" w:themeFill="background1" w:themeFillShade="D9"/>
          </w:tcPr>
          <w:p w14:paraId="40E622F1" w14:textId="77777777"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p>
        </w:tc>
        <w:tc>
          <w:tcPr>
            <w:tcW w:w="7938" w:type="dxa"/>
            <w:shd w:val="clear" w:color="auto" w:fill="D9D9D9" w:themeFill="background1" w:themeFillShade="D9"/>
          </w:tcPr>
          <w:p w14:paraId="57D73CB5" w14:textId="77777777" w:rsidR="00004A52" w:rsidRPr="00731C4F" w:rsidRDefault="00004A52" w:rsidP="00004A52">
            <w:pPr>
              <w:widowControl w:val="0"/>
              <w:overflowPunct w:val="0"/>
              <w:autoSpaceDE w:val="0"/>
              <w:autoSpaceDN w:val="0"/>
              <w:adjustRightInd w:val="0"/>
              <w:textAlignment w:val="baseline"/>
              <w:rPr>
                <w:rFonts w:ascii="Arial" w:hAnsi="Arial" w:cs="Arial"/>
                <w:b/>
                <w:bCs/>
                <w:color w:val="000000"/>
                <w:sz w:val="22"/>
                <w:szCs w:val="22"/>
                <w:shd w:val="clear" w:color="auto" w:fill="FFFFFF"/>
              </w:rPr>
            </w:pPr>
          </w:p>
          <w:p w14:paraId="7740DEB1" w14:textId="74FBACE8" w:rsidR="00004A52" w:rsidRPr="00731C4F" w:rsidRDefault="00004A52" w:rsidP="00004A52">
            <w:pPr>
              <w:widowControl w:val="0"/>
              <w:overflowPunct w:val="0"/>
              <w:autoSpaceDE w:val="0"/>
              <w:autoSpaceDN w:val="0"/>
              <w:adjustRightInd w:val="0"/>
              <w:jc w:val="center"/>
              <w:textAlignment w:val="baseline"/>
              <w:rPr>
                <w:rFonts w:ascii="Arial" w:hAnsi="Arial" w:cs="Arial"/>
                <w:b/>
                <w:bCs/>
                <w:color w:val="000000"/>
                <w:sz w:val="22"/>
                <w:szCs w:val="22"/>
              </w:rPr>
            </w:pPr>
            <w:r w:rsidRPr="00731C4F">
              <w:rPr>
                <w:rFonts w:ascii="Arial" w:hAnsi="Arial" w:cs="Arial"/>
                <w:b/>
                <w:bCs/>
                <w:color w:val="000000"/>
                <w:sz w:val="22"/>
                <w:szCs w:val="22"/>
              </w:rPr>
              <w:t>TP COLLEAGUES LEFT THE MEETING</w:t>
            </w:r>
          </w:p>
          <w:p w14:paraId="0EAC1E92" w14:textId="77777777" w:rsidR="00004A52" w:rsidRPr="00731C4F" w:rsidRDefault="00004A52" w:rsidP="00004A52">
            <w:pPr>
              <w:widowControl w:val="0"/>
              <w:overflowPunct w:val="0"/>
              <w:autoSpaceDE w:val="0"/>
              <w:autoSpaceDN w:val="0"/>
              <w:adjustRightInd w:val="0"/>
              <w:jc w:val="center"/>
              <w:textAlignment w:val="baseline"/>
              <w:rPr>
                <w:rFonts w:ascii="Arial" w:hAnsi="Arial" w:cs="Arial"/>
                <w:b/>
                <w:bCs/>
                <w:color w:val="000000"/>
                <w:sz w:val="22"/>
                <w:szCs w:val="22"/>
                <w:shd w:val="clear" w:color="auto" w:fill="FFFFFF"/>
              </w:rPr>
            </w:pPr>
          </w:p>
        </w:tc>
        <w:tc>
          <w:tcPr>
            <w:tcW w:w="1417" w:type="dxa"/>
            <w:shd w:val="clear" w:color="auto" w:fill="D9D9D9" w:themeFill="background1" w:themeFillShade="D9"/>
          </w:tcPr>
          <w:p w14:paraId="7C1D7AA9"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tc>
      </w:tr>
      <w:tr w:rsidR="00927427" w:rsidRPr="00727335" w14:paraId="31D2CB6E" w14:textId="77777777" w:rsidTr="4A9347E9">
        <w:tc>
          <w:tcPr>
            <w:tcW w:w="1164" w:type="dxa"/>
            <w:shd w:val="clear" w:color="auto" w:fill="D9D9D9" w:themeFill="background1" w:themeFillShade="D9"/>
          </w:tcPr>
          <w:p w14:paraId="307658AA" w14:textId="77777777" w:rsidR="00841799" w:rsidRPr="00731C4F" w:rsidRDefault="00841799"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 xml:space="preserve">Agenda </w:t>
            </w:r>
          </w:p>
          <w:p w14:paraId="48240B5C" w14:textId="77777777" w:rsidR="00841799" w:rsidRPr="00731C4F" w:rsidRDefault="00841799"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 xml:space="preserve">Item 9 </w:t>
            </w:r>
          </w:p>
          <w:p w14:paraId="3078FC1E" w14:textId="2B0C4810" w:rsidR="00841799" w:rsidRPr="00731C4F" w:rsidRDefault="00841799" w:rsidP="00004A52">
            <w:pPr>
              <w:widowControl w:val="0"/>
              <w:overflowPunct w:val="0"/>
              <w:autoSpaceDE w:val="0"/>
              <w:autoSpaceDN w:val="0"/>
              <w:adjustRightInd w:val="0"/>
              <w:textAlignment w:val="baseline"/>
              <w:rPr>
                <w:rFonts w:ascii="Arial" w:hAnsi="Arial" w:cs="Arial"/>
                <w:sz w:val="22"/>
                <w:szCs w:val="22"/>
              </w:rPr>
            </w:pPr>
          </w:p>
        </w:tc>
        <w:tc>
          <w:tcPr>
            <w:tcW w:w="7938" w:type="dxa"/>
            <w:shd w:val="clear" w:color="auto" w:fill="D9D9D9" w:themeFill="background1" w:themeFillShade="D9"/>
          </w:tcPr>
          <w:p w14:paraId="746136A5" w14:textId="6EA2EFA9" w:rsidR="00DF153D" w:rsidRDefault="00A66A16" w:rsidP="00DF153D">
            <w:pPr>
              <w:rPr>
                <w:rFonts w:ascii="Arial" w:hAnsi="Arial" w:cs="Arial"/>
                <w:b/>
                <w:bCs/>
                <w:color w:val="000000"/>
                <w:sz w:val="22"/>
                <w:szCs w:val="22"/>
              </w:rPr>
            </w:pPr>
            <w:r>
              <w:rPr>
                <w:rFonts w:ascii="Arial" w:hAnsi="Arial" w:cs="Arial"/>
                <w:b/>
                <w:bCs/>
                <w:color w:val="000000"/>
                <w:sz w:val="22"/>
                <w:szCs w:val="22"/>
              </w:rPr>
              <w:t>Secretariat Update</w:t>
            </w:r>
          </w:p>
          <w:p w14:paraId="7B6CD543" w14:textId="77777777" w:rsidR="008F449D" w:rsidRDefault="008F449D" w:rsidP="008F449D">
            <w:pPr>
              <w:rPr>
                <w:rFonts w:ascii="Arial" w:hAnsi="Arial" w:cs="Arial"/>
                <w:b/>
                <w:color w:val="000000"/>
              </w:rPr>
            </w:pPr>
          </w:p>
          <w:p w14:paraId="5E3E60AB" w14:textId="36A8417D" w:rsidR="00A369C1" w:rsidRPr="00202239" w:rsidRDefault="00202239" w:rsidP="00202239">
            <w:pPr>
              <w:ind w:left="33"/>
              <w:rPr>
                <w:rFonts w:ascii="Arial" w:hAnsi="Arial" w:cs="Arial"/>
                <w:color w:val="000000"/>
                <w:sz w:val="24"/>
                <w:szCs w:val="24"/>
              </w:rPr>
            </w:pPr>
            <w:r w:rsidRPr="00202239">
              <w:rPr>
                <w:rFonts w:ascii="Arial" w:hAnsi="Arial" w:cs="Arial"/>
                <w:b/>
                <w:bCs/>
                <w:sz w:val="24"/>
                <w:szCs w:val="24"/>
              </w:rPr>
              <w:t>The remainder of this section has been removed to ensure commercial sensitivities are maintained.  A full version of the minutes will be prepared and shared with Board members, and at the next TPSPB meeting. </w:t>
            </w:r>
          </w:p>
          <w:p w14:paraId="2C6CCF62" w14:textId="092B81FD" w:rsidR="00841799" w:rsidRPr="008F449D" w:rsidRDefault="00841799" w:rsidP="00202239">
            <w:pPr>
              <w:pStyle w:val="ListParagraph"/>
              <w:ind w:left="316"/>
              <w:jc w:val="both"/>
              <w:rPr>
                <w:rFonts w:ascii="Arial" w:hAnsi="Arial" w:cs="Arial"/>
                <w:color w:val="000000"/>
              </w:rPr>
            </w:pPr>
          </w:p>
        </w:tc>
        <w:tc>
          <w:tcPr>
            <w:tcW w:w="1417" w:type="dxa"/>
            <w:shd w:val="clear" w:color="auto" w:fill="D9D9D9" w:themeFill="background1" w:themeFillShade="D9"/>
          </w:tcPr>
          <w:p w14:paraId="1CC21D07" w14:textId="77777777" w:rsidR="000063E1" w:rsidRDefault="000063E1" w:rsidP="00004A52">
            <w:pPr>
              <w:widowControl w:val="0"/>
              <w:overflowPunct w:val="0"/>
              <w:autoSpaceDE w:val="0"/>
              <w:autoSpaceDN w:val="0"/>
              <w:adjustRightInd w:val="0"/>
              <w:textAlignment w:val="baseline"/>
              <w:rPr>
                <w:rFonts w:ascii="Arial" w:hAnsi="Arial" w:cs="Arial"/>
                <w:sz w:val="22"/>
                <w:szCs w:val="22"/>
              </w:rPr>
            </w:pPr>
          </w:p>
          <w:p w14:paraId="0224420F" w14:textId="77777777" w:rsidR="000063E1" w:rsidRDefault="000063E1" w:rsidP="00004A52">
            <w:pPr>
              <w:widowControl w:val="0"/>
              <w:overflowPunct w:val="0"/>
              <w:autoSpaceDE w:val="0"/>
              <w:autoSpaceDN w:val="0"/>
              <w:adjustRightInd w:val="0"/>
              <w:textAlignment w:val="baseline"/>
              <w:rPr>
                <w:rFonts w:ascii="Arial" w:hAnsi="Arial" w:cs="Arial"/>
                <w:sz w:val="22"/>
                <w:szCs w:val="22"/>
              </w:rPr>
            </w:pPr>
          </w:p>
          <w:p w14:paraId="58D310BC" w14:textId="77777777" w:rsidR="000063E1" w:rsidRDefault="000063E1" w:rsidP="00004A52">
            <w:pPr>
              <w:widowControl w:val="0"/>
              <w:overflowPunct w:val="0"/>
              <w:autoSpaceDE w:val="0"/>
              <w:autoSpaceDN w:val="0"/>
              <w:adjustRightInd w:val="0"/>
              <w:textAlignment w:val="baseline"/>
              <w:rPr>
                <w:rFonts w:ascii="Arial" w:hAnsi="Arial" w:cs="Arial"/>
                <w:sz w:val="22"/>
                <w:szCs w:val="22"/>
              </w:rPr>
            </w:pPr>
          </w:p>
          <w:p w14:paraId="5B8F9DEA" w14:textId="77777777" w:rsidR="000063E1" w:rsidRDefault="000063E1" w:rsidP="00004A52">
            <w:pPr>
              <w:widowControl w:val="0"/>
              <w:overflowPunct w:val="0"/>
              <w:autoSpaceDE w:val="0"/>
              <w:autoSpaceDN w:val="0"/>
              <w:adjustRightInd w:val="0"/>
              <w:textAlignment w:val="baseline"/>
              <w:rPr>
                <w:rFonts w:ascii="Arial" w:hAnsi="Arial" w:cs="Arial"/>
                <w:sz w:val="22"/>
                <w:szCs w:val="22"/>
              </w:rPr>
            </w:pPr>
          </w:p>
          <w:p w14:paraId="283E6383" w14:textId="77777777" w:rsidR="000063E1" w:rsidRDefault="000063E1" w:rsidP="00004A52">
            <w:pPr>
              <w:widowControl w:val="0"/>
              <w:overflowPunct w:val="0"/>
              <w:autoSpaceDE w:val="0"/>
              <w:autoSpaceDN w:val="0"/>
              <w:adjustRightInd w:val="0"/>
              <w:textAlignment w:val="baseline"/>
              <w:rPr>
                <w:rFonts w:ascii="Arial" w:hAnsi="Arial" w:cs="Arial"/>
                <w:sz w:val="22"/>
                <w:szCs w:val="22"/>
              </w:rPr>
            </w:pPr>
          </w:p>
          <w:p w14:paraId="4B41840C" w14:textId="2A75931B" w:rsidR="000063E1" w:rsidRDefault="000063E1" w:rsidP="00004A52">
            <w:pPr>
              <w:widowControl w:val="0"/>
              <w:overflowPunct w:val="0"/>
              <w:autoSpaceDE w:val="0"/>
              <w:autoSpaceDN w:val="0"/>
              <w:adjustRightInd w:val="0"/>
              <w:textAlignment w:val="baseline"/>
              <w:rPr>
                <w:rFonts w:ascii="Arial" w:hAnsi="Arial" w:cs="Arial"/>
                <w:sz w:val="22"/>
                <w:szCs w:val="22"/>
              </w:rPr>
            </w:pPr>
          </w:p>
          <w:p w14:paraId="655CBD30" w14:textId="514652F7" w:rsidR="00EB2185" w:rsidRPr="00727335" w:rsidRDefault="00EB2185" w:rsidP="00004A52">
            <w:pPr>
              <w:widowControl w:val="0"/>
              <w:overflowPunct w:val="0"/>
              <w:autoSpaceDE w:val="0"/>
              <w:autoSpaceDN w:val="0"/>
              <w:adjustRightInd w:val="0"/>
              <w:textAlignment w:val="baseline"/>
              <w:rPr>
                <w:rFonts w:ascii="Arial" w:hAnsi="Arial" w:cs="Arial"/>
                <w:sz w:val="22"/>
                <w:szCs w:val="22"/>
              </w:rPr>
            </w:pPr>
          </w:p>
        </w:tc>
      </w:tr>
      <w:tr w:rsidR="00927427" w:rsidRPr="00727335" w14:paraId="390D7A0C" w14:textId="77777777" w:rsidTr="4A9347E9">
        <w:tc>
          <w:tcPr>
            <w:tcW w:w="1164" w:type="dxa"/>
            <w:shd w:val="clear" w:color="auto" w:fill="D9D9D9" w:themeFill="background1" w:themeFillShade="D9"/>
          </w:tcPr>
          <w:p w14:paraId="6576064B" w14:textId="09C98EC4"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bookmarkStart w:id="0" w:name="_Hlk173246645"/>
            <w:r w:rsidRPr="00731C4F">
              <w:rPr>
                <w:rFonts w:ascii="Arial" w:hAnsi="Arial" w:cs="Arial"/>
                <w:sz w:val="22"/>
                <w:szCs w:val="22"/>
              </w:rPr>
              <w:t xml:space="preserve">Agenda Item </w:t>
            </w:r>
            <w:r w:rsidR="00B340F3" w:rsidRPr="00731C4F">
              <w:rPr>
                <w:rFonts w:ascii="Arial" w:hAnsi="Arial" w:cs="Arial"/>
                <w:sz w:val="22"/>
                <w:szCs w:val="22"/>
              </w:rPr>
              <w:t>10</w:t>
            </w:r>
          </w:p>
        </w:tc>
        <w:tc>
          <w:tcPr>
            <w:tcW w:w="7938" w:type="dxa"/>
            <w:shd w:val="clear" w:color="auto" w:fill="D9D9D9" w:themeFill="background1" w:themeFillShade="D9"/>
          </w:tcPr>
          <w:p w14:paraId="7013ABD7" w14:textId="6C1468FE" w:rsidR="00F00728" w:rsidRDefault="00A1043D" w:rsidP="008B63A7">
            <w:pPr>
              <w:rPr>
                <w:rFonts w:ascii="Arial" w:hAnsi="Arial" w:cs="Arial"/>
                <w:b/>
                <w:bCs/>
                <w:color w:val="000000"/>
                <w:sz w:val="22"/>
                <w:szCs w:val="22"/>
              </w:rPr>
            </w:pPr>
            <w:r w:rsidRPr="00731C4F">
              <w:rPr>
                <w:rFonts w:ascii="Arial" w:hAnsi="Arial" w:cs="Arial"/>
                <w:b/>
                <w:bCs/>
                <w:color w:val="000000"/>
                <w:sz w:val="22"/>
                <w:szCs w:val="22"/>
              </w:rPr>
              <w:t xml:space="preserve">Transition Sub-Committee Update and Progress Report </w:t>
            </w:r>
            <w:r w:rsidR="00CE4B6D" w:rsidRPr="00731C4F">
              <w:rPr>
                <w:rFonts w:ascii="Arial" w:hAnsi="Arial" w:cs="Arial"/>
                <w:b/>
                <w:bCs/>
                <w:color w:val="000000"/>
                <w:sz w:val="22"/>
                <w:szCs w:val="22"/>
              </w:rPr>
              <w:t>– Paper 8</w:t>
            </w:r>
          </w:p>
          <w:p w14:paraId="2D3397F1" w14:textId="77777777" w:rsidR="00202239" w:rsidRPr="00731C4F" w:rsidRDefault="00202239" w:rsidP="008B63A7">
            <w:pPr>
              <w:rPr>
                <w:rFonts w:ascii="Arial" w:hAnsi="Arial" w:cs="Arial"/>
                <w:b/>
                <w:bCs/>
                <w:color w:val="000000"/>
                <w:sz w:val="22"/>
                <w:szCs w:val="22"/>
              </w:rPr>
            </w:pPr>
          </w:p>
          <w:p w14:paraId="54C87441" w14:textId="77777777" w:rsidR="00202239" w:rsidRPr="00202239" w:rsidRDefault="00202239" w:rsidP="00202239">
            <w:pPr>
              <w:ind w:left="33"/>
              <w:rPr>
                <w:rFonts w:ascii="Arial" w:hAnsi="Arial" w:cs="Arial"/>
                <w:color w:val="000000"/>
                <w:sz w:val="24"/>
                <w:szCs w:val="24"/>
              </w:rPr>
            </w:pPr>
            <w:r w:rsidRPr="00202239">
              <w:rPr>
                <w:rFonts w:ascii="Arial" w:hAnsi="Arial" w:cs="Arial"/>
                <w:b/>
                <w:bCs/>
                <w:sz w:val="24"/>
                <w:szCs w:val="24"/>
              </w:rPr>
              <w:t>The remainder of this section has been removed to ensure commercial sensitivities are maintained.  A full version of the minutes will be prepared and shared with Board members, and at the next TPSPB meeting. </w:t>
            </w:r>
          </w:p>
          <w:p w14:paraId="3613CAD9" w14:textId="30B0355F" w:rsidR="00A008C2" w:rsidRPr="00202239" w:rsidRDefault="00A008C2" w:rsidP="00202239">
            <w:pPr>
              <w:rPr>
                <w:rFonts w:ascii="Arial" w:hAnsi="Arial" w:cs="Arial"/>
              </w:rPr>
            </w:pPr>
          </w:p>
        </w:tc>
        <w:tc>
          <w:tcPr>
            <w:tcW w:w="1417" w:type="dxa"/>
            <w:shd w:val="clear" w:color="auto" w:fill="D9D9D9" w:themeFill="background1" w:themeFillShade="D9"/>
          </w:tcPr>
          <w:p w14:paraId="53A308DA" w14:textId="234B8D95"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6F3D8D4D" w14:textId="4A6AC5AD" w:rsidR="003E1F24" w:rsidRPr="00727335" w:rsidRDefault="003E1F24" w:rsidP="00004A52">
            <w:pPr>
              <w:widowControl w:val="0"/>
              <w:overflowPunct w:val="0"/>
              <w:autoSpaceDE w:val="0"/>
              <w:autoSpaceDN w:val="0"/>
              <w:adjustRightInd w:val="0"/>
              <w:textAlignment w:val="baseline"/>
              <w:rPr>
                <w:rFonts w:ascii="Arial" w:hAnsi="Arial" w:cs="Arial"/>
                <w:sz w:val="22"/>
                <w:szCs w:val="22"/>
              </w:rPr>
            </w:pPr>
          </w:p>
          <w:p w14:paraId="7E4B7B7B" w14:textId="49902FFD" w:rsidR="00C54F78" w:rsidRDefault="00C54F78" w:rsidP="00004A52">
            <w:pPr>
              <w:widowControl w:val="0"/>
              <w:overflowPunct w:val="0"/>
              <w:autoSpaceDE w:val="0"/>
              <w:autoSpaceDN w:val="0"/>
              <w:adjustRightInd w:val="0"/>
              <w:textAlignment w:val="baseline"/>
              <w:rPr>
                <w:rFonts w:ascii="Arial" w:hAnsi="Arial" w:cs="Arial"/>
                <w:sz w:val="22"/>
                <w:szCs w:val="22"/>
              </w:rPr>
            </w:pPr>
          </w:p>
          <w:p w14:paraId="45349F7D" w14:textId="0FE326BB" w:rsidR="00C54F78" w:rsidRDefault="00C54F78" w:rsidP="00004A52">
            <w:pPr>
              <w:widowControl w:val="0"/>
              <w:overflowPunct w:val="0"/>
              <w:autoSpaceDE w:val="0"/>
              <w:autoSpaceDN w:val="0"/>
              <w:adjustRightInd w:val="0"/>
              <w:textAlignment w:val="baseline"/>
              <w:rPr>
                <w:rFonts w:ascii="Arial" w:hAnsi="Arial" w:cs="Arial"/>
                <w:sz w:val="22"/>
                <w:szCs w:val="22"/>
              </w:rPr>
            </w:pPr>
          </w:p>
          <w:p w14:paraId="0F101AE2" w14:textId="2CD77A15" w:rsidR="00C54F78" w:rsidRDefault="00C54F78" w:rsidP="00004A52">
            <w:pPr>
              <w:widowControl w:val="0"/>
              <w:overflowPunct w:val="0"/>
              <w:autoSpaceDE w:val="0"/>
              <w:autoSpaceDN w:val="0"/>
              <w:adjustRightInd w:val="0"/>
              <w:textAlignment w:val="baseline"/>
              <w:rPr>
                <w:rFonts w:ascii="Arial" w:hAnsi="Arial" w:cs="Arial"/>
                <w:sz w:val="22"/>
                <w:szCs w:val="22"/>
              </w:rPr>
            </w:pPr>
          </w:p>
          <w:p w14:paraId="71C1AAE3" w14:textId="1BF91072" w:rsidR="00C54F78" w:rsidRDefault="00C54F78" w:rsidP="00004A52">
            <w:pPr>
              <w:widowControl w:val="0"/>
              <w:overflowPunct w:val="0"/>
              <w:autoSpaceDE w:val="0"/>
              <w:autoSpaceDN w:val="0"/>
              <w:adjustRightInd w:val="0"/>
              <w:textAlignment w:val="baseline"/>
              <w:rPr>
                <w:rFonts w:ascii="Arial" w:hAnsi="Arial" w:cs="Arial"/>
                <w:sz w:val="22"/>
                <w:szCs w:val="22"/>
              </w:rPr>
            </w:pPr>
          </w:p>
          <w:p w14:paraId="2D7D4003" w14:textId="48F0CC10"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tc>
      </w:tr>
      <w:bookmarkEnd w:id="0"/>
      <w:tr w:rsidR="00927427" w:rsidRPr="00727335" w14:paraId="532D7BCF" w14:textId="77777777" w:rsidTr="4A9347E9">
        <w:tc>
          <w:tcPr>
            <w:tcW w:w="1164" w:type="dxa"/>
            <w:shd w:val="clear" w:color="auto" w:fill="D9D9D9" w:themeFill="background1" w:themeFillShade="D9"/>
          </w:tcPr>
          <w:p w14:paraId="550FF8B9" w14:textId="29D56E7E"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lastRenderedPageBreak/>
              <w:t>Agenda Item 1</w:t>
            </w:r>
            <w:r w:rsidR="00B340F3" w:rsidRPr="00731C4F">
              <w:rPr>
                <w:rFonts w:ascii="Arial" w:hAnsi="Arial" w:cs="Arial"/>
                <w:sz w:val="22"/>
                <w:szCs w:val="22"/>
              </w:rPr>
              <w:t>1</w:t>
            </w:r>
          </w:p>
          <w:p w14:paraId="60C5AD4B" w14:textId="77777777"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p>
        </w:tc>
        <w:tc>
          <w:tcPr>
            <w:tcW w:w="7938" w:type="dxa"/>
            <w:shd w:val="clear" w:color="auto" w:fill="D9D9D9" w:themeFill="background1" w:themeFillShade="D9"/>
          </w:tcPr>
          <w:p w14:paraId="20F7DAF3" w14:textId="23717A4C" w:rsidR="002C71AD" w:rsidRPr="00731C4F" w:rsidRDefault="00004A52" w:rsidP="002C71AD">
            <w:pPr>
              <w:widowControl w:val="0"/>
              <w:overflowPunct w:val="0"/>
              <w:autoSpaceDE w:val="0"/>
              <w:autoSpaceDN w:val="0"/>
              <w:adjustRightInd w:val="0"/>
              <w:spacing w:after="240"/>
              <w:textAlignment w:val="baseline"/>
              <w:rPr>
                <w:rFonts w:ascii="Arial" w:hAnsi="Arial" w:cs="Arial"/>
                <w:b/>
                <w:color w:val="000000"/>
                <w:sz w:val="22"/>
                <w:szCs w:val="22"/>
              </w:rPr>
            </w:pPr>
            <w:r w:rsidRPr="46D77043">
              <w:rPr>
                <w:rFonts w:ascii="Arial" w:hAnsi="Arial" w:cs="Arial"/>
                <w:b/>
                <w:color w:val="000000" w:themeColor="text1"/>
                <w:sz w:val="22"/>
                <w:szCs w:val="22"/>
              </w:rPr>
              <w:t>Portfolio Executive Summary </w:t>
            </w:r>
            <w:r w:rsidR="00CE4B6D" w:rsidRPr="46D77043">
              <w:rPr>
                <w:rFonts w:ascii="Arial" w:hAnsi="Arial" w:cs="Arial"/>
                <w:b/>
                <w:color w:val="000000" w:themeColor="text1"/>
                <w:sz w:val="22"/>
                <w:szCs w:val="22"/>
              </w:rPr>
              <w:t xml:space="preserve">– Paper 9 </w:t>
            </w:r>
          </w:p>
          <w:p w14:paraId="4BB1275D" w14:textId="77777777" w:rsidR="00202239" w:rsidRPr="00202239" w:rsidRDefault="00202239" w:rsidP="00202239">
            <w:pPr>
              <w:ind w:left="33"/>
              <w:rPr>
                <w:rFonts w:ascii="Arial" w:hAnsi="Arial" w:cs="Arial"/>
                <w:color w:val="000000"/>
                <w:sz w:val="24"/>
                <w:szCs w:val="24"/>
              </w:rPr>
            </w:pPr>
            <w:r w:rsidRPr="00202239">
              <w:rPr>
                <w:rFonts w:ascii="Arial" w:hAnsi="Arial" w:cs="Arial"/>
                <w:b/>
                <w:bCs/>
                <w:sz w:val="24"/>
                <w:szCs w:val="24"/>
              </w:rPr>
              <w:t>The remainder of this section has been removed to ensure commercial sensitivities are maintained.  A full version of the minutes will be prepared and shared with Board members, and at the next TPSPB meeting. </w:t>
            </w:r>
          </w:p>
          <w:p w14:paraId="6A3744F1" w14:textId="4D57C271" w:rsidR="00004A52" w:rsidRPr="00202239" w:rsidRDefault="00004A52" w:rsidP="00202239">
            <w:pPr>
              <w:widowControl w:val="0"/>
              <w:overflowPunct w:val="0"/>
              <w:autoSpaceDE w:val="0"/>
              <w:autoSpaceDN w:val="0"/>
              <w:adjustRightInd w:val="0"/>
              <w:spacing w:after="240"/>
              <w:textAlignment w:val="baseline"/>
              <w:rPr>
                <w:rFonts w:ascii="Arial" w:hAnsi="Arial" w:cs="Arial"/>
                <w:color w:val="000000"/>
              </w:rPr>
            </w:pPr>
          </w:p>
        </w:tc>
        <w:tc>
          <w:tcPr>
            <w:tcW w:w="1417" w:type="dxa"/>
            <w:shd w:val="clear" w:color="auto" w:fill="D9D9D9" w:themeFill="background1" w:themeFillShade="D9"/>
          </w:tcPr>
          <w:p w14:paraId="1F4839C2"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16A1E617" w14:textId="77777777" w:rsidR="00CE4B6D" w:rsidRPr="00727335" w:rsidRDefault="00CE4B6D" w:rsidP="00004A52">
            <w:pPr>
              <w:widowControl w:val="0"/>
              <w:overflowPunct w:val="0"/>
              <w:autoSpaceDE w:val="0"/>
              <w:autoSpaceDN w:val="0"/>
              <w:adjustRightInd w:val="0"/>
              <w:textAlignment w:val="baseline"/>
              <w:rPr>
                <w:rFonts w:ascii="Arial" w:hAnsi="Arial" w:cs="Arial"/>
                <w:sz w:val="22"/>
                <w:szCs w:val="22"/>
              </w:rPr>
            </w:pPr>
          </w:p>
          <w:p w14:paraId="3C70B8AC" w14:textId="77777777" w:rsidR="00CE4B6D" w:rsidRPr="00727335" w:rsidRDefault="00CE4B6D" w:rsidP="00004A52">
            <w:pPr>
              <w:widowControl w:val="0"/>
              <w:overflowPunct w:val="0"/>
              <w:autoSpaceDE w:val="0"/>
              <w:autoSpaceDN w:val="0"/>
              <w:adjustRightInd w:val="0"/>
              <w:textAlignment w:val="baseline"/>
              <w:rPr>
                <w:rFonts w:ascii="Arial" w:hAnsi="Arial" w:cs="Arial"/>
                <w:sz w:val="22"/>
                <w:szCs w:val="22"/>
              </w:rPr>
            </w:pPr>
          </w:p>
          <w:p w14:paraId="2B9C317C" w14:textId="77777777" w:rsidR="00CE4B6D" w:rsidRPr="00727335" w:rsidRDefault="00CE4B6D" w:rsidP="00004A52">
            <w:pPr>
              <w:widowControl w:val="0"/>
              <w:overflowPunct w:val="0"/>
              <w:autoSpaceDE w:val="0"/>
              <w:autoSpaceDN w:val="0"/>
              <w:adjustRightInd w:val="0"/>
              <w:textAlignment w:val="baseline"/>
              <w:rPr>
                <w:rFonts w:ascii="Arial" w:hAnsi="Arial" w:cs="Arial"/>
                <w:sz w:val="22"/>
                <w:szCs w:val="22"/>
              </w:rPr>
            </w:pPr>
          </w:p>
          <w:p w14:paraId="39001034" w14:textId="77777777" w:rsidR="009C1DBC" w:rsidRPr="00727335" w:rsidRDefault="009C1DBC" w:rsidP="00004A52">
            <w:pPr>
              <w:widowControl w:val="0"/>
              <w:overflowPunct w:val="0"/>
              <w:autoSpaceDE w:val="0"/>
              <w:autoSpaceDN w:val="0"/>
              <w:adjustRightInd w:val="0"/>
              <w:textAlignment w:val="baseline"/>
              <w:rPr>
                <w:rFonts w:ascii="Arial" w:hAnsi="Arial" w:cs="Arial"/>
                <w:sz w:val="22"/>
                <w:szCs w:val="22"/>
              </w:rPr>
            </w:pPr>
          </w:p>
          <w:p w14:paraId="342038BD" w14:textId="01070A7C" w:rsidR="009C1DBC" w:rsidRPr="00727335" w:rsidRDefault="009C1DBC" w:rsidP="00004A52">
            <w:pPr>
              <w:widowControl w:val="0"/>
              <w:overflowPunct w:val="0"/>
              <w:autoSpaceDE w:val="0"/>
              <w:autoSpaceDN w:val="0"/>
              <w:adjustRightInd w:val="0"/>
              <w:textAlignment w:val="baseline"/>
              <w:rPr>
                <w:rFonts w:ascii="Arial" w:hAnsi="Arial" w:cs="Arial"/>
                <w:sz w:val="22"/>
                <w:szCs w:val="22"/>
              </w:rPr>
            </w:pPr>
          </w:p>
        </w:tc>
      </w:tr>
      <w:tr w:rsidR="00927427" w:rsidRPr="00727335" w14:paraId="2BA43237" w14:textId="77777777" w:rsidTr="4A9347E9">
        <w:tc>
          <w:tcPr>
            <w:tcW w:w="1164" w:type="dxa"/>
            <w:shd w:val="clear" w:color="auto" w:fill="D9D9D9" w:themeFill="background1" w:themeFillShade="D9"/>
          </w:tcPr>
          <w:p w14:paraId="12F3832D" w14:textId="26BE16A7"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Agenda Item 1</w:t>
            </w:r>
            <w:r w:rsidR="00B340F3" w:rsidRPr="00731C4F">
              <w:rPr>
                <w:rFonts w:ascii="Arial" w:hAnsi="Arial" w:cs="Arial"/>
                <w:sz w:val="22"/>
                <w:szCs w:val="22"/>
              </w:rPr>
              <w:t>2</w:t>
            </w:r>
          </w:p>
        </w:tc>
        <w:tc>
          <w:tcPr>
            <w:tcW w:w="7938" w:type="dxa"/>
            <w:shd w:val="clear" w:color="auto" w:fill="D9D9D9" w:themeFill="background1" w:themeFillShade="D9"/>
          </w:tcPr>
          <w:p w14:paraId="520038EA" w14:textId="77777777" w:rsidR="00004A52" w:rsidRDefault="00004A52" w:rsidP="00004A52">
            <w:pPr>
              <w:widowControl w:val="0"/>
              <w:overflowPunct w:val="0"/>
              <w:autoSpaceDE w:val="0"/>
              <w:autoSpaceDN w:val="0"/>
              <w:adjustRightInd w:val="0"/>
              <w:spacing w:after="240"/>
              <w:textAlignment w:val="baseline"/>
              <w:rPr>
                <w:rFonts w:ascii="Arial" w:hAnsi="Arial" w:cs="Arial"/>
                <w:b/>
                <w:bCs/>
                <w:sz w:val="22"/>
                <w:szCs w:val="22"/>
              </w:rPr>
            </w:pPr>
            <w:r w:rsidRPr="00731C4F">
              <w:rPr>
                <w:rFonts w:ascii="Arial" w:hAnsi="Arial" w:cs="Arial"/>
                <w:b/>
                <w:bCs/>
                <w:sz w:val="22"/>
                <w:szCs w:val="22"/>
              </w:rPr>
              <w:t>Any Other Business</w:t>
            </w:r>
          </w:p>
          <w:p w14:paraId="78898033" w14:textId="36A9DDE4" w:rsidR="0074614C" w:rsidRPr="000F07E0" w:rsidRDefault="000F07E0" w:rsidP="000F07E0">
            <w:pPr>
              <w:widowControl w:val="0"/>
              <w:overflowPunct w:val="0"/>
              <w:autoSpaceDE w:val="0"/>
              <w:autoSpaceDN w:val="0"/>
              <w:adjustRightInd w:val="0"/>
              <w:spacing w:after="240"/>
              <w:textAlignment w:val="baseline"/>
              <w:rPr>
                <w:rFonts w:ascii="Arial" w:hAnsi="Arial" w:cs="Arial"/>
              </w:rPr>
            </w:pPr>
            <w:r w:rsidRPr="000F07E0">
              <w:rPr>
                <w:rFonts w:ascii="Arial" w:hAnsi="Arial" w:cs="Arial"/>
                <w:sz w:val="22"/>
                <w:szCs w:val="22"/>
              </w:rPr>
              <w:t>No AOB w</w:t>
            </w:r>
            <w:r w:rsidR="007E07A6">
              <w:rPr>
                <w:rFonts w:ascii="Arial" w:hAnsi="Arial" w:cs="Arial"/>
                <w:sz w:val="22"/>
                <w:szCs w:val="22"/>
              </w:rPr>
              <w:t>er</w:t>
            </w:r>
            <w:r w:rsidR="005B7F48">
              <w:rPr>
                <w:rFonts w:ascii="Arial" w:hAnsi="Arial" w:cs="Arial"/>
                <w:sz w:val="22"/>
                <w:szCs w:val="22"/>
              </w:rPr>
              <w:t>e</w:t>
            </w:r>
            <w:r w:rsidRPr="000F07E0">
              <w:rPr>
                <w:rFonts w:ascii="Arial" w:hAnsi="Arial" w:cs="Arial"/>
                <w:sz w:val="22"/>
                <w:szCs w:val="22"/>
              </w:rPr>
              <w:t xml:space="preserve"> raised.</w:t>
            </w:r>
          </w:p>
        </w:tc>
        <w:tc>
          <w:tcPr>
            <w:tcW w:w="1417" w:type="dxa"/>
            <w:shd w:val="clear" w:color="auto" w:fill="D9D9D9" w:themeFill="background1" w:themeFillShade="D9"/>
          </w:tcPr>
          <w:p w14:paraId="2B7CECFB"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6D5B5EFA"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6DBF7A75"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p w14:paraId="6DE95664" w14:textId="3C488031" w:rsidR="00004A52" w:rsidRPr="00727335" w:rsidRDefault="00004A52" w:rsidP="00CE4B6D">
            <w:pPr>
              <w:widowControl w:val="0"/>
              <w:overflowPunct w:val="0"/>
              <w:autoSpaceDE w:val="0"/>
              <w:autoSpaceDN w:val="0"/>
              <w:adjustRightInd w:val="0"/>
              <w:textAlignment w:val="baseline"/>
              <w:rPr>
                <w:rFonts w:ascii="Arial" w:hAnsi="Arial" w:cs="Arial"/>
                <w:sz w:val="22"/>
                <w:szCs w:val="22"/>
              </w:rPr>
            </w:pPr>
          </w:p>
        </w:tc>
      </w:tr>
      <w:tr w:rsidR="00004A52" w:rsidRPr="00727335" w14:paraId="2C0BB0E4" w14:textId="77777777" w:rsidTr="4A9347E9">
        <w:trPr>
          <w:trHeight w:val="416"/>
        </w:trPr>
        <w:tc>
          <w:tcPr>
            <w:tcW w:w="1164" w:type="dxa"/>
          </w:tcPr>
          <w:p w14:paraId="41C9FD53" w14:textId="77777777"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p>
        </w:tc>
        <w:tc>
          <w:tcPr>
            <w:tcW w:w="7938" w:type="dxa"/>
          </w:tcPr>
          <w:p w14:paraId="7D083E87" w14:textId="2FA5CE20" w:rsidR="00004A52" w:rsidRPr="00731C4F" w:rsidRDefault="00CD2E79"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The chair</w:t>
            </w:r>
            <w:r w:rsidR="00004A52" w:rsidRPr="00731C4F">
              <w:rPr>
                <w:rFonts w:ascii="Arial" w:hAnsi="Arial" w:cs="Arial"/>
                <w:sz w:val="22"/>
                <w:szCs w:val="22"/>
              </w:rPr>
              <w:t xml:space="preserve"> concluded by thanking everyone for their attendance and contributions to a very productive meeting.</w:t>
            </w:r>
          </w:p>
          <w:p w14:paraId="4053B808" w14:textId="77777777"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p>
          <w:p w14:paraId="66C7CF77" w14:textId="5F43EADA" w:rsidR="00004A52" w:rsidRPr="00731C4F" w:rsidRDefault="00004A52" w:rsidP="00004A52">
            <w:pPr>
              <w:widowControl w:val="0"/>
              <w:overflowPunct w:val="0"/>
              <w:autoSpaceDE w:val="0"/>
              <w:autoSpaceDN w:val="0"/>
              <w:adjustRightInd w:val="0"/>
              <w:textAlignment w:val="baseline"/>
              <w:rPr>
                <w:rFonts w:ascii="Arial" w:hAnsi="Arial" w:cs="Arial"/>
                <w:sz w:val="22"/>
                <w:szCs w:val="22"/>
              </w:rPr>
            </w:pPr>
            <w:r w:rsidRPr="00731C4F">
              <w:rPr>
                <w:rFonts w:ascii="Arial" w:hAnsi="Arial" w:cs="Arial"/>
                <w:sz w:val="22"/>
                <w:szCs w:val="22"/>
              </w:rPr>
              <w:t xml:space="preserve">The next meeting will take place on </w:t>
            </w:r>
            <w:r w:rsidR="00E30F0B" w:rsidRPr="00731C4F">
              <w:rPr>
                <w:rFonts w:ascii="Arial" w:hAnsi="Arial" w:cs="Arial"/>
                <w:sz w:val="22"/>
                <w:szCs w:val="22"/>
              </w:rPr>
              <w:t>2</w:t>
            </w:r>
            <w:r w:rsidR="00901BD7">
              <w:rPr>
                <w:rFonts w:ascii="Arial" w:hAnsi="Arial" w:cs="Arial"/>
                <w:sz w:val="22"/>
                <w:szCs w:val="22"/>
              </w:rPr>
              <w:t>3 April</w:t>
            </w:r>
            <w:r w:rsidR="00E30F0B" w:rsidRPr="00731C4F">
              <w:rPr>
                <w:rFonts w:ascii="Arial" w:hAnsi="Arial" w:cs="Arial"/>
                <w:sz w:val="22"/>
                <w:szCs w:val="22"/>
              </w:rPr>
              <w:t xml:space="preserve"> 2025</w:t>
            </w:r>
          </w:p>
        </w:tc>
        <w:tc>
          <w:tcPr>
            <w:tcW w:w="1417" w:type="dxa"/>
          </w:tcPr>
          <w:p w14:paraId="1A6EE9CA" w14:textId="77777777" w:rsidR="00004A52" w:rsidRPr="00727335" w:rsidRDefault="00004A52" w:rsidP="00004A52">
            <w:pPr>
              <w:widowControl w:val="0"/>
              <w:overflowPunct w:val="0"/>
              <w:autoSpaceDE w:val="0"/>
              <w:autoSpaceDN w:val="0"/>
              <w:adjustRightInd w:val="0"/>
              <w:textAlignment w:val="baseline"/>
              <w:rPr>
                <w:rFonts w:ascii="Arial" w:hAnsi="Arial" w:cs="Arial"/>
                <w:sz w:val="22"/>
                <w:szCs w:val="22"/>
              </w:rPr>
            </w:pPr>
          </w:p>
        </w:tc>
      </w:tr>
    </w:tbl>
    <w:p w14:paraId="578DF1BE" w14:textId="06D384D0" w:rsidR="00004A52" w:rsidRPr="00C65111" w:rsidRDefault="00606EC8" w:rsidP="00004A52">
      <w:pPr>
        <w:widowControl w:val="0"/>
        <w:tabs>
          <w:tab w:val="left" w:pos="3402"/>
        </w:tabs>
        <w:overflowPunct w:val="0"/>
        <w:autoSpaceDE w:val="0"/>
        <w:autoSpaceDN w:val="0"/>
        <w:adjustRightInd w:val="0"/>
        <w:spacing w:after="0" w:line="240" w:lineRule="auto"/>
        <w:textAlignment w:val="baseline"/>
        <w:rPr>
          <w:rFonts w:ascii="Arial" w:eastAsia="Times New Roman" w:hAnsi="Arial" w:cs="Arial"/>
          <w:noProof/>
          <w:kern w:val="0"/>
          <w:lang w:eastAsia="en-GB"/>
          <w14:ligatures w14:val="none"/>
        </w:rPr>
      </w:pPr>
      <w:bookmarkStart w:id="1" w:name="_Hlk27736182"/>
      <w:r w:rsidRPr="003620C0">
        <w:rPr>
          <w:noProof/>
          <w:lang w:val="en-US"/>
        </w:rPr>
        <w:drawing>
          <wp:anchor distT="0" distB="0" distL="114300" distR="114300" simplePos="0" relativeHeight="251658240" behindDoc="0" locked="0" layoutInCell="1" allowOverlap="1" wp14:anchorId="269F871E" wp14:editId="3D245B83">
            <wp:simplePos x="0" y="0"/>
            <wp:positionH relativeFrom="column">
              <wp:posOffset>1654810</wp:posOffset>
            </wp:positionH>
            <wp:positionV relativeFrom="paragraph">
              <wp:posOffset>81280</wp:posOffset>
            </wp:positionV>
            <wp:extent cx="1009650" cy="612140"/>
            <wp:effectExtent l="0" t="0" r="0" b="0"/>
            <wp:wrapThrough wrapText="bothSides">
              <wp:wrapPolygon edited="0">
                <wp:start x="0" y="0"/>
                <wp:lineTo x="0" y="20838"/>
                <wp:lineTo x="21192" y="20838"/>
                <wp:lineTo x="21192" y="0"/>
                <wp:lineTo x="0" y="0"/>
              </wp:wrapPolygon>
            </wp:wrapThrough>
            <wp:docPr id="1279864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6121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7B7FFAD5" w14:textId="0550C649" w:rsidR="00004A52" w:rsidRPr="00C65111" w:rsidRDefault="00004A52" w:rsidP="00004A52">
      <w:pPr>
        <w:widowControl w:val="0"/>
        <w:tabs>
          <w:tab w:val="left" w:pos="3402"/>
        </w:tabs>
        <w:overflowPunct w:val="0"/>
        <w:autoSpaceDE w:val="0"/>
        <w:autoSpaceDN w:val="0"/>
        <w:adjustRightInd w:val="0"/>
        <w:spacing w:after="0" w:line="240" w:lineRule="auto"/>
        <w:textAlignment w:val="baseline"/>
        <w:rPr>
          <w:rFonts w:ascii="Arial" w:eastAsia="Times New Roman" w:hAnsi="Arial" w:cs="Arial"/>
          <w:kern w:val="0"/>
          <w14:ligatures w14:val="none"/>
        </w:rPr>
      </w:pPr>
    </w:p>
    <w:p w14:paraId="77C6C466" w14:textId="5DB7CA87" w:rsidR="00004A52" w:rsidRPr="00C65111" w:rsidRDefault="00004A52" w:rsidP="00004A52">
      <w:pPr>
        <w:widowControl w:val="0"/>
        <w:tabs>
          <w:tab w:val="left" w:pos="3402"/>
        </w:tabs>
        <w:overflowPunct w:val="0"/>
        <w:autoSpaceDE w:val="0"/>
        <w:autoSpaceDN w:val="0"/>
        <w:adjustRightInd w:val="0"/>
        <w:spacing w:after="0" w:line="240" w:lineRule="auto"/>
        <w:ind w:left="720"/>
        <w:textAlignment w:val="baseline"/>
        <w:rPr>
          <w:rFonts w:ascii="Arial" w:eastAsia="Times New Roman" w:hAnsi="Arial" w:cs="Arial"/>
          <w:kern w:val="0"/>
          <w14:ligatures w14:val="none"/>
        </w:rPr>
      </w:pPr>
      <w:r w:rsidRPr="00C65111">
        <w:rPr>
          <w:rFonts w:ascii="Arial" w:eastAsia="Times New Roman" w:hAnsi="Arial" w:cs="Arial"/>
          <w:kern w:val="0"/>
          <w14:ligatures w14:val="none"/>
        </w:rPr>
        <w:t xml:space="preserve">Minutes agreed:    </w:t>
      </w:r>
      <w:r w:rsidR="00C37E18">
        <w:rPr>
          <w:rFonts w:ascii="Arial" w:eastAsia="Times New Roman" w:hAnsi="Arial" w:cs="Arial"/>
          <w:kern w:val="0"/>
          <w14:ligatures w14:val="none"/>
        </w:rPr>
        <w:tab/>
        <w:t xml:space="preserve">Date: </w:t>
      </w:r>
      <w:r w:rsidR="00C37E18">
        <w:rPr>
          <w:rFonts w:ascii="Arial" w:eastAsia="Times New Roman" w:hAnsi="Arial" w:cs="Arial"/>
          <w:kern w:val="0"/>
          <w14:ligatures w14:val="none"/>
        </w:rPr>
        <w:t>14/02/2025</w:t>
      </w:r>
    </w:p>
    <w:p w14:paraId="1F69632F" w14:textId="77777777" w:rsidR="00004A52" w:rsidRPr="00C65111" w:rsidRDefault="00004A52" w:rsidP="00004A52">
      <w:pPr>
        <w:widowControl w:val="0"/>
        <w:tabs>
          <w:tab w:val="left" w:pos="3402"/>
        </w:tabs>
        <w:overflowPunct w:val="0"/>
        <w:autoSpaceDE w:val="0"/>
        <w:autoSpaceDN w:val="0"/>
        <w:adjustRightInd w:val="0"/>
        <w:spacing w:after="0" w:line="240" w:lineRule="auto"/>
        <w:textAlignment w:val="baseline"/>
        <w:rPr>
          <w:rFonts w:ascii="Arial" w:eastAsia="Times New Roman" w:hAnsi="Arial" w:cs="Arial"/>
          <w:kern w:val="0"/>
          <w14:ligatures w14:val="none"/>
        </w:rPr>
      </w:pPr>
    </w:p>
    <w:p w14:paraId="290ECBBB" w14:textId="77777777" w:rsidR="00004A52" w:rsidRPr="00C65111" w:rsidRDefault="00004A52" w:rsidP="00004A52">
      <w:pPr>
        <w:widowControl w:val="0"/>
        <w:overflowPunct w:val="0"/>
        <w:autoSpaceDE w:val="0"/>
        <w:autoSpaceDN w:val="0"/>
        <w:adjustRightInd w:val="0"/>
        <w:spacing w:after="0" w:line="240" w:lineRule="auto"/>
        <w:ind w:left="-426" w:firstLine="142"/>
        <w:textAlignment w:val="baseline"/>
        <w:rPr>
          <w:rFonts w:ascii="Arial" w:eastAsia="Times New Roman" w:hAnsi="Arial" w:cs="Arial"/>
          <w:kern w:val="0"/>
          <w14:ligatures w14:val="none"/>
        </w:rPr>
      </w:pPr>
      <w:r w:rsidRPr="00C65111">
        <w:rPr>
          <w:rFonts w:ascii="Arial" w:eastAsia="Times New Roman" w:hAnsi="Arial" w:cs="Arial"/>
          <w:kern w:val="0"/>
          <w14:ligatures w14:val="none"/>
        </w:rPr>
        <w:t xml:space="preserve">                                                                </w:t>
      </w:r>
    </w:p>
    <w:tbl>
      <w:tblPr>
        <w:tblStyle w:val="TableGrid"/>
        <w:tblW w:w="9299" w:type="dxa"/>
        <w:tblInd w:w="-289" w:type="dxa"/>
        <w:tblLook w:val="04A0" w:firstRow="1" w:lastRow="0" w:firstColumn="1" w:lastColumn="0" w:noHBand="0" w:noVBand="1"/>
      </w:tblPr>
      <w:tblGrid>
        <w:gridCol w:w="9299"/>
      </w:tblGrid>
      <w:tr w:rsidR="00004A52" w:rsidRPr="00C65111" w14:paraId="30C0AB60" w14:textId="77777777">
        <w:tc>
          <w:tcPr>
            <w:tcW w:w="9299" w:type="dxa"/>
          </w:tcPr>
          <w:p w14:paraId="37AA8D9D" w14:textId="090F9350" w:rsidR="00004A52" w:rsidRPr="00C65111" w:rsidRDefault="00004A52" w:rsidP="00004A52">
            <w:pPr>
              <w:widowControl w:val="0"/>
              <w:overflowPunct w:val="0"/>
              <w:autoSpaceDE w:val="0"/>
              <w:autoSpaceDN w:val="0"/>
              <w:adjustRightInd w:val="0"/>
              <w:textAlignment w:val="baseline"/>
              <w:rPr>
                <w:rFonts w:ascii="Arial" w:hAnsi="Arial" w:cs="Arial"/>
                <w:sz w:val="22"/>
                <w:szCs w:val="22"/>
              </w:rPr>
            </w:pPr>
            <w:r w:rsidRPr="00C65111">
              <w:rPr>
                <w:rFonts w:ascii="Arial" w:hAnsi="Arial" w:cs="Arial"/>
                <w:sz w:val="22"/>
                <w:szCs w:val="22"/>
              </w:rPr>
              <w:t xml:space="preserve">Minutes circulated to Board members for review </w:t>
            </w:r>
            <w:r w:rsidR="00C1177C" w:rsidRPr="00C65111">
              <w:rPr>
                <w:rFonts w:ascii="Arial" w:hAnsi="Arial" w:cs="Arial"/>
                <w:sz w:val="22"/>
                <w:szCs w:val="22"/>
              </w:rPr>
              <w:t>on</w:t>
            </w:r>
            <w:r w:rsidR="004F1EA0">
              <w:rPr>
                <w:rFonts w:ascii="Arial" w:hAnsi="Arial" w:cs="Arial"/>
                <w:sz w:val="22"/>
                <w:szCs w:val="22"/>
              </w:rPr>
              <w:t xml:space="preserve"> 17 February 2025</w:t>
            </w:r>
            <w:r w:rsidRPr="000D135E">
              <w:rPr>
                <w:rFonts w:ascii="Arial" w:hAnsi="Arial" w:cs="Arial"/>
                <w:sz w:val="22"/>
                <w:szCs w:val="22"/>
              </w:rPr>
              <w:t>.</w:t>
            </w:r>
            <w:r w:rsidRPr="00C65111">
              <w:rPr>
                <w:rFonts w:ascii="Arial" w:hAnsi="Arial" w:cs="Arial"/>
                <w:sz w:val="22"/>
                <w:szCs w:val="22"/>
              </w:rPr>
              <w:t xml:space="preserve">  No amendments were requested/made.</w:t>
            </w:r>
          </w:p>
          <w:p w14:paraId="2507A138" w14:textId="77777777" w:rsidR="00004A52" w:rsidRPr="00C65111" w:rsidRDefault="00004A52" w:rsidP="00004A52">
            <w:pPr>
              <w:widowControl w:val="0"/>
              <w:overflowPunct w:val="0"/>
              <w:autoSpaceDE w:val="0"/>
              <w:autoSpaceDN w:val="0"/>
              <w:adjustRightInd w:val="0"/>
              <w:textAlignment w:val="baseline"/>
              <w:rPr>
                <w:rFonts w:ascii="Arial" w:hAnsi="Arial" w:cs="Arial"/>
                <w:sz w:val="22"/>
                <w:szCs w:val="22"/>
              </w:rPr>
            </w:pPr>
          </w:p>
        </w:tc>
      </w:tr>
      <w:tr w:rsidR="00004A52" w:rsidRPr="00C65111" w14:paraId="200480BD" w14:textId="77777777">
        <w:tc>
          <w:tcPr>
            <w:tcW w:w="9299" w:type="dxa"/>
          </w:tcPr>
          <w:p w14:paraId="6A7B4708" w14:textId="75713DFF" w:rsidR="00004A52" w:rsidRPr="00C65111" w:rsidRDefault="00004A52" w:rsidP="00004A52">
            <w:pPr>
              <w:widowControl w:val="0"/>
              <w:overflowPunct w:val="0"/>
              <w:autoSpaceDE w:val="0"/>
              <w:autoSpaceDN w:val="0"/>
              <w:adjustRightInd w:val="0"/>
              <w:textAlignment w:val="baseline"/>
              <w:rPr>
                <w:rFonts w:ascii="Arial" w:hAnsi="Arial" w:cs="Arial"/>
                <w:sz w:val="22"/>
                <w:szCs w:val="22"/>
              </w:rPr>
            </w:pPr>
            <w:r w:rsidRPr="00C65111">
              <w:rPr>
                <w:rFonts w:ascii="Arial" w:hAnsi="Arial" w:cs="Arial"/>
                <w:sz w:val="22"/>
                <w:szCs w:val="22"/>
              </w:rPr>
              <w:t xml:space="preserve">Minutes ratified at subsequent TPSPB </w:t>
            </w:r>
            <w:r w:rsidR="00F96E36">
              <w:rPr>
                <w:rFonts w:ascii="Arial" w:hAnsi="Arial" w:cs="Arial"/>
                <w:sz w:val="22"/>
                <w:szCs w:val="22"/>
              </w:rPr>
              <w:t xml:space="preserve">– </w:t>
            </w:r>
            <w:r w:rsidR="002A0C03">
              <w:rPr>
                <w:rFonts w:ascii="Arial" w:hAnsi="Arial" w:cs="Arial"/>
                <w:sz w:val="22"/>
                <w:szCs w:val="22"/>
              </w:rPr>
              <w:t>23 April 2025</w:t>
            </w:r>
          </w:p>
          <w:p w14:paraId="1660F0D9" w14:textId="77777777" w:rsidR="00004A52" w:rsidRPr="00C65111" w:rsidRDefault="00004A52" w:rsidP="00004A52">
            <w:pPr>
              <w:widowControl w:val="0"/>
              <w:overflowPunct w:val="0"/>
              <w:autoSpaceDE w:val="0"/>
              <w:autoSpaceDN w:val="0"/>
              <w:adjustRightInd w:val="0"/>
              <w:textAlignment w:val="baseline"/>
              <w:rPr>
                <w:rFonts w:ascii="Arial" w:hAnsi="Arial" w:cs="Arial"/>
                <w:sz w:val="22"/>
                <w:szCs w:val="22"/>
              </w:rPr>
            </w:pPr>
          </w:p>
        </w:tc>
      </w:tr>
    </w:tbl>
    <w:p w14:paraId="40D809C6" w14:textId="77777777" w:rsidR="00D623B0" w:rsidRPr="00C65111" w:rsidRDefault="00D623B0"/>
    <w:sectPr w:rsidR="00D623B0" w:rsidRPr="00C65111" w:rsidSect="00527A24">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60EDA" w14:textId="77777777" w:rsidR="00C81FCB" w:rsidRDefault="00C81FCB" w:rsidP="00D71EA9">
      <w:pPr>
        <w:spacing w:after="0" w:line="240" w:lineRule="auto"/>
      </w:pPr>
      <w:r>
        <w:separator/>
      </w:r>
    </w:p>
  </w:endnote>
  <w:endnote w:type="continuationSeparator" w:id="0">
    <w:p w14:paraId="073C58D6" w14:textId="77777777" w:rsidR="00C81FCB" w:rsidRDefault="00C81FCB" w:rsidP="00D71EA9">
      <w:pPr>
        <w:spacing w:after="0" w:line="240" w:lineRule="auto"/>
      </w:pPr>
      <w:r>
        <w:continuationSeparator/>
      </w:r>
    </w:p>
  </w:endnote>
  <w:endnote w:type="continuationNotice" w:id="1">
    <w:p w14:paraId="05BE7EB0" w14:textId="77777777" w:rsidR="00C81FCB" w:rsidRDefault="00C81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18A56" w14:textId="77777777" w:rsidR="00C81FCB" w:rsidRDefault="00C81FCB" w:rsidP="00D71EA9">
      <w:pPr>
        <w:spacing w:after="0" w:line="240" w:lineRule="auto"/>
      </w:pPr>
      <w:r>
        <w:separator/>
      </w:r>
    </w:p>
  </w:footnote>
  <w:footnote w:type="continuationSeparator" w:id="0">
    <w:p w14:paraId="5E1679E5" w14:textId="77777777" w:rsidR="00C81FCB" w:rsidRDefault="00C81FCB" w:rsidP="00D71EA9">
      <w:pPr>
        <w:spacing w:after="0" w:line="240" w:lineRule="auto"/>
      </w:pPr>
      <w:r>
        <w:continuationSeparator/>
      </w:r>
    </w:p>
  </w:footnote>
  <w:footnote w:type="continuationNotice" w:id="1">
    <w:p w14:paraId="3C6103FD" w14:textId="77777777" w:rsidR="00C81FCB" w:rsidRDefault="00C81F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F41D9" w14:textId="20B2089A" w:rsidR="00D71EA9" w:rsidRDefault="00D71EA9">
    <w:pPr>
      <w:pStyle w:val="Header"/>
    </w:pPr>
    <w:r>
      <w:t xml:space="preserve">Paper 2                                                                              TPSPB </w:t>
    </w:r>
    <w:r w:rsidR="00F00E6D">
      <w:t>23 April</w:t>
    </w:r>
    <w:r w:rsidR="00B71CCE">
      <w:t xml:space="preserve"> 2025</w:t>
    </w:r>
  </w:p>
  <w:p w14:paraId="7EA51137" w14:textId="77777777" w:rsidR="00D71EA9" w:rsidRDefault="00D71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FAF"/>
    <w:multiLevelType w:val="hybridMultilevel"/>
    <w:tmpl w:val="664E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C5141"/>
    <w:multiLevelType w:val="hybridMultilevel"/>
    <w:tmpl w:val="F1C8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45CAA"/>
    <w:multiLevelType w:val="hybridMultilevel"/>
    <w:tmpl w:val="57084D92"/>
    <w:lvl w:ilvl="0" w:tplc="96907F5E">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61B35"/>
    <w:multiLevelType w:val="multilevel"/>
    <w:tmpl w:val="1EE8E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A0DF1"/>
    <w:multiLevelType w:val="hybridMultilevel"/>
    <w:tmpl w:val="10668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C5026"/>
    <w:multiLevelType w:val="hybridMultilevel"/>
    <w:tmpl w:val="F954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29446E"/>
    <w:multiLevelType w:val="hybridMultilevel"/>
    <w:tmpl w:val="FA3C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3547E"/>
    <w:multiLevelType w:val="hybridMultilevel"/>
    <w:tmpl w:val="AE2AF474"/>
    <w:lvl w:ilvl="0" w:tplc="96907F5E">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F11B7C"/>
    <w:multiLevelType w:val="multilevel"/>
    <w:tmpl w:val="1EE8E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71624"/>
    <w:multiLevelType w:val="hybridMultilevel"/>
    <w:tmpl w:val="6342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2196C"/>
    <w:multiLevelType w:val="hybridMultilevel"/>
    <w:tmpl w:val="D9C2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562AF"/>
    <w:multiLevelType w:val="hybridMultilevel"/>
    <w:tmpl w:val="3876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9E51DEB"/>
    <w:multiLevelType w:val="hybridMultilevel"/>
    <w:tmpl w:val="0750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E5754"/>
    <w:multiLevelType w:val="hybridMultilevel"/>
    <w:tmpl w:val="14DE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85A4D"/>
    <w:multiLevelType w:val="multilevel"/>
    <w:tmpl w:val="2E62CAF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7" w15:restartNumberingAfterBreak="0">
    <w:nsid w:val="29FA1F13"/>
    <w:multiLevelType w:val="hybridMultilevel"/>
    <w:tmpl w:val="9904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5705D0"/>
    <w:multiLevelType w:val="hybridMultilevel"/>
    <w:tmpl w:val="02EA2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E428D9"/>
    <w:multiLevelType w:val="multilevel"/>
    <w:tmpl w:val="BC86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2C7233"/>
    <w:multiLevelType w:val="multilevel"/>
    <w:tmpl w:val="2E62CAF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715E52"/>
    <w:multiLevelType w:val="hybridMultilevel"/>
    <w:tmpl w:val="94AC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74F68"/>
    <w:multiLevelType w:val="hybridMultilevel"/>
    <w:tmpl w:val="F4B2DCB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354D77A2"/>
    <w:multiLevelType w:val="hybridMultilevel"/>
    <w:tmpl w:val="8326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45275C"/>
    <w:multiLevelType w:val="multilevel"/>
    <w:tmpl w:val="BC86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D0B68"/>
    <w:multiLevelType w:val="multilevel"/>
    <w:tmpl w:val="2E62CAF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7C7973"/>
    <w:multiLevelType w:val="multilevel"/>
    <w:tmpl w:val="2E62CAF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B529C0"/>
    <w:multiLevelType w:val="hybridMultilevel"/>
    <w:tmpl w:val="DA7A2A04"/>
    <w:lvl w:ilvl="0" w:tplc="FFFFFFFF">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47F42D96"/>
    <w:multiLevelType w:val="multilevel"/>
    <w:tmpl w:val="1EE8E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C0235F"/>
    <w:multiLevelType w:val="multilevel"/>
    <w:tmpl w:val="3CEC8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9B716F"/>
    <w:multiLevelType w:val="hybridMultilevel"/>
    <w:tmpl w:val="FC5E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5ED2394"/>
    <w:multiLevelType w:val="hybridMultilevel"/>
    <w:tmpl w:val="F1BE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4F3455"/>
    <w:multiLevelType w:val="hybridMultilevel"/>
    <w:tmpl w:val="D968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D9355F"/>
    <w:multiLevelType w:val="multilevel"/>
    <w:tmpl w:val="2E62CAF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D52345"/>
    <w:multiLevelType w:val="multilevel"/>
    <w:tmpl w:val="2E62CAF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F8526A"/>
    <w:multiLevelType w:val="multilevel"/>
    <w:tmpl w:val="2E62CAF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D620E0"/>
    <w:multiLevelType w:val="multilevel"/>
    <w:tmpl w:val="678E108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42031"/>
    <w:multiLevelType w:val="hybridMultilevel"/>
    <w:tmpl w:val="6B0A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FD3C1C"/>
    <w:multiLevelType w:val="hybridMultilevel"/>
    <w:tmpl w:val="6268C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3B3996"/>
    <w:multiLevelType w:val="multilevel"/>
    <w:tmpl w:val="DDE66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732E0A"/>
    <w:multiLevelType w:val="hybridMultilevel"/>
    <w:tmpl w:val="45D8CA18"/>
    <w:lvl w:ilvl="0" w:tplc="08090001">
      <w:start w:val="1"/>
      <w:numFmt w:val="bullet"/>
      <w:lvlText w:val=""/>
      <w:lvlJc w:val="left"/>
      <w:pPr>
        <w:ind w:left="-4824" w:hanging="360"/>
      </w:pPr>
      <w:rPr>
        <w:rFonts w:ascii="Symbol" w:hAnsi="Symbol" w:hint="default"/>
      </w:rPr>
    </w:lvl>
    <w:lvl w:ilvl="1" w:tplc="08090003" w:tentative="1">
      <w:start w:val="1"/>
      <w:numFmt w:val="bullet"/>
      <w:lvlText w:val="o"/>
      <w:lvlJc w:val="left"/>
      <w:pPr>
        <w:ind w:left="-410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1944" w:hanging="360"/>
      </w:pPr>
      <w:rPr>
        <w:rFonts w:ascii="Courier New" w:hAnsi="Courier New" w:cs="Courier New" w:hint="default"/>
      </w:rPr>
    </w:lvl>
    <w:lvl w:ilvl="5" w:tplc="08090005" w:tentative="1">
      <w:start w:val="1"/>
      <w:numFmt w:val="bullet"/>
      <w:lvlText w:val=""/>
      <w:lvlJc w:val="left"/>
      <w:pPr>
        <w:ind w:left="-1224" w:hanging="360"/>
      </w:pPr>
      <w:rPr>
        <w:rFonts w:ascii="Wingdings" w:hAnsi="Wingdings" w:hint="default"/>
      </w:rPr>
    </w:lvl>
    <w:lvl w:ilvl="6" w:tplc="08090001" w:tentative="1">
      <w:start w:val="1"/>
      <w:numFmt w:val="bullet"/>
      <w:lvlText w:val=""/>
      <w:lvlJc w:val="left"/>
      <w:pPr>
        <w:ind w:left="-504" w:hanging="360"/>
      </w:pPr>
      <w:rPr>
        <w:rFonts w:ascii="Symbol" w:hAnsi="Symbol" w:hint="default"/>
      </w:rPr>
    </w:lvl>
    <w:lvl w:ilvl="7" w:tplc="08090003" w:tentative="1">
      <w:start w:val="1"/>
      <w:numFmt w:val="bullet"/>
      <w:lvlText w:val="o"/>
      <w:lvlJc w:val="left"/>
      <w:pPr>
        <w:ind w:left="216" w:hanging="360"/>
      </w:pPr>
      <w:rPr>
        <w:rFonts w:ascii="Courier New" w:hAnsi="Courier New" w:cs="Courier New" w:hint="default"/>
      </w:rPr>
    </w:lvl>
    <w:lvl w:ilvl="8" w:tplc="08090005" w:tentative="1">
      <w:start w:val="1"/>
      <w:numFmt w:val="bullet"/>
      <w:lvlText w:val=""/>
      <w:lvlJc w:val="left"/>
      <w:pPr>
        <w:ind w:left="936" w:hanging="360"/>
      </w:pPr>
      <w:rPr>
        <w:rFonts w:ascii="Wingdings" w:hAnsi="Wingdings" w:hint="default"/>
      </w:rPr>
    </w:lvl>
  </w:abstractNum>
  <w:abstractNum w:abstractNumId="42" w15:restartNumberingAfterBreak="0">
    <w:nsid w:val="6AE63838"/>
    <w:multiLevelType w:val="multilevel"/>
    <w:tmpl w:val="BC86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D11AC5"/>
    <w:multiLevelType w:val="multilevel"/>
    <w:tmpl w:val="1EE8E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1568D0"/>
    <w:multiLevelType w:val="multilevel"/>
    <w:tmpl w:val="737CE0E0"/>
    <w:styleLink w:val="LFO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5" w15:restartNumberingAfterBreak="0">
    <w:nsid w:val="7E3A3A23"/>
    <w:multiLevelType w:val="multilevel"/>
    <w:tmpl w:val="1EE8E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775332">
    <w:abstractNumId w:val="27"/>
  </w:num>
  <w:num w:numId="2" w16cid:durableId="793867719">
    <w:abstractNumId w:val="16"/>
  </w:num>
  <w:num w:numId="3" w16cid:durableId="712771937">
    <w:abstractNumId w:val="12"/>
  </w:num>
  <w:num w:numId="4" w16cid:durableId="1867283246">
    <w:abstractNumId w:val="31"/>
  </w:num>
  <w:num w:numId="5" w16cid:durableId="1356540012">
    <w:abstractNumId w:val="22"/>
  </w:num>
  <w:num w:numId="6" w16cid:durableId="1848053363">
    <w:abstractNumId w:val="44"/>
  </w:num>
  <w:num w:numId="7" w16cid:durableId="583992870">
    <w:abstractNumId w:val="14"/>
  </w:num>
  <w:num w:numId="8" w16cid:durableId="19402796">
    <w:abstractNumId w:val="10"/>
  </w:num>
  <w:num w:numId="9" w16cid:durableId="591207090">
    <w:abstractNumId w:val="30"/>
  </w:num>
  <w:num w:numId="10" w16cid:durableId="1153832411">
    <w:abstractNumId w:val="21"/>
  </w:num>
  <w:num w:numId="11" w16cid:durableId="2140369938">
    <w:abstractNumId w:val="17"/>
  </w:num>
  <w:num w:numId="12" w16cid:durableId="997221992">
    <w:abstractNumId w:val="41"/>
  </w:num>
  <w:num w:numId="13" w16cid:durableId="199514141">
    <w:abstractNumId w:val="9"/>
  </w:num>
  <w:num w:numId="14" w16cid:durableId="1195114964">
    <w:abstractNumId w:val="40"/>
  </w:num>
  <w:num w:numId="15" w16cid:durableId="1489707910">
    <w:abstractNumId w:val="29"/>
  </w:num>
  <w:num w:numId="16" w16cid:durableId="1366826998">
    <w:abstractNumId w:val="39"/>
  </w:num>
  <w:num w:numId="17" w16cid:durableId="1285699400">
    <w:abstractNumId w:val="37"/>
  </w:num>
  <w:num w:numId="18" w16cid:durableId="1758479615">
    <w:abstractNumId w:val="15"/>
  </w:num>
  <w:num w:numId="19" w16cid:durableId="903300447">
    <w:abstractNumId w:val="35"/>
  </w:num>
  <w:num w:numId="20" w16cid:durableId="296692882">
    <w:abstractNumId w:val="28"/>
  </w:num>
  <w:num w:numId="21" w16cid:durableId="2132087591">
    <w:abstractNumId w:val="3"/>
  </w:num>
  <w:num w:numId="22" w16cid:durableId="994918277">
    <w:abstractNumId w:val="43"/>
  </w:num>
  <w:num w:numId="23" w16cid:durableId="2062822320">
    <w:abstractNumId w:val="25"/>
  </w:num>
  <w:num w:numId="24" w16cid:durableId="1066688439">
    <w:abstractNumId w:val="26"/>
  </w:num>
  <w:num w:numId="25" w16cid:durableId="1146046585">
    <w:abstractNumId w:val="36"/>
  </w:num>
  <w:num w:numId="26" w16cid:durableId="1840267997">
    <w:abstractNumId w:val="34"/>
  </w:num>
  <w:num w:numId="27" w16cid:durableId="1238898384">
    <w:abstractNumId w:val="20"/>
  </w:num>
  <w:num w:numId="28" w16cid:durableId="684135241">
    <w:abstractNumId w:val="8"/>
  </w:num>
  <w:num w:numId="29" w16cid:durableId="1632832321">
    <w:abstractNumId w:val="45"/>
  </w:num>
  <w:num w:numId="30" w16cid:durableId="2092963802">
    <w:abstractNumId w:val="19"/>
  </w:num>
  <w:num w:numId="31" w16cid:durableId="121777676">
    <w:abstractNumId w:val="24"/>
  </w:num>
  <w:num w:numId="32" w16cid:durableId="241136454">
    <w:abstractNumId w:val="1"/>
  </w:num>
  <w:num w:numId="33" w16cid:durableId="337267473">
    <w:abstractNumId w:val="11"/>
  </w:num>
  <w:num w:numId="34" w16cid:durableId="1920479860">
    <w:abstractNumId w:val="33"/>
  </w:num>
  <w:num w:numId="35" w16cid:durableId="1083913953">
    <w:abstractNumId w:val="13"/>
  </w:num>
  <w:num w:numId="36" w16cid:durableId="1509828335">
    <w:abstractNumId w:val="38"/>
  </w:num>
  <w:num w:numId="37" w16cid:durableId="142083110">
    <w:abstractNumId w:val="7"/>
  </w:num>
  <w:num w:numId="38" w16cid:durableId="512114902">
    <w:abstractNumId w:val="2"/>
  </w:num>
  <w:num w:numId="39" w16cid:durableId="1514101532">
    <w:abstractNumId w:val="6"/>
  </w:num>
  <w:num w:numId="40" w16cid:durableId="398794560">
    <w:abstractNumId w:val="5"/>
  </w:num>
  <w:num w:numId="41" w16cid:durableId="1160268246">
    <w:abstractNumId w:val="32"/>
  </w:num>
  <w:num w:numId="42" w16cid:durableId="1638410165">
    <w:abstractNumId w:val="0"/>
  </w:num>
  <w:num w:numId="43" w16cid:durableId="1764567600">
    <w:abstractNumId w:val="23"/>
  </w:num>
  <w:num w:numId="44" w16cid:durableId="1362901651">
    <w:abstractNumId w:val="42"/>
  </w:num>
  <w:num w:numId="45" w16cid:durableId="1267420392">
    <w:abstractNumId w:val="18"/>
  </w:num>
  <w:num w:numId="46" w16cid:durableId="288125148">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52"/>
    <w:rsid w:val="00000B57"/>
    <w:rsid w:val="00001336"/>
    <w:rsid w:val="00002533"/>
    <w:rsid w:val="00004A52"/>
    <w:rsid w:val="000058BD"/>
    <w:rsid w:val="0000591A"/>
    <w:rsid w:val="000063E1"/>
    <w:rsid w:val="000069C4"/>
    <w:rsid w:val="00006D5C"/>
    <w:rsid w:val="00006E14"/>
    <w:rsid w:val="000074A8"/>
    <w:rsid w:val="0000785B"/>
    <w:rsid w:val="0000788A"/>
    <w:rsid w:val="00007FBA"/>
    <w:rsid w:val="00011771"/>
    <w:rsid w:val="00011B2C"/>
    <w:rsid w:val="00011FF2"/>
    <w:rsid w:val="0001236E"/>
    <w:rsid w:val="00012D8F"/>
    <w:rsid w:val="0001345F"/>
    <w:rsid w:val="0001385E"/>
    <w:rsid w:val="0001404A"/>
    <w:rsid w:val="00014601"/>
    <w:rsid w:val="00015112"/>
    <w:rsid w:val="00015FF0"/>
    <w:rsid w:val="00016E3D"/>
    <w:rsid w:val="00016EBB"/>
    <w:rsid w:val="00016F99"/>
    <w:rsid w:val="000176C5"/>
    <w:rsid w:val="000207EC"/>
    <w:rsid w:val="00023739"/>
    <w:rsid w:val="0002441E"/>
    <w:rsid w:val="000245D1"/>
    <w:rsid w:val="00027547"/>
    <w:rsid w:val="00030A07"/>
    <w:rsid w:val="00031003"/>
    <w:rsid w:val="00031A98"/>
    <w:rsid w:val="000322BC"/>
    <w:rsid w:val="00043609"/>
    <w:rsid w:val="00043829"/>
    <w:rsid w:val="00045831"/>
    <w:rsid w:val="000466D1"/>
    <w:rsid w:val="00046C1D"/>
    <w:rsid w:val="00047FA9"/>
    <w:rsid w:val="000504E4"/>
    <w:rsid w:val="00050E07"/>
    <w:rsid w:val="00051B64"/>
    <w:rsid w:val="00052363"/>
    <w:rsid w:val="00052565"/>
    <w:rsid w:val="000530A2"/>
    <w:rsid w:val="00055B8E"/>
    <w:rsid w:val="0005731A"/>
    <w:rsid w:val="00057C2B"/>
    <w:rsid w:val="00061915"/>
    <w:rsid w:val="000619E3"/>
    <w:rsid w:val="0006233B"/>
    <w:rsid w:val="00062DE9"/>
    <w:rsid w:val="000638B5"/>
    <w:rsid w:val="00064BDF"/>
    <w:rsid w:val="00065412"/>
    <w:rsid w:val="00066188"/>
    <w:rsid w:val="00066775"/>
    <w:rsid w:val="00066D36"/>
    <w:rsid w:val="00067649"/>
    <w:rsid w:val="0006771E"/>
    <w:rsid w:val="00067C13"/>
    <w:rsid w:val="00067EA5"/>
    <w:rsid w:val="00067F24"/>
    <w:rsid w:val="00070120"/>
    <w:rsid w:val="00070238"/>
    <w:rsid w:val="00070D77"/>
    <w:rsid w:val="000718BA"/>
    <w:rsid w:val="00074D89"/>
    <w:rsid w:val="00074EEF"/>
    <w:rsid w:val="00075347"/>
    <w:rsid w:val="00077BD8"/>
    <w:rsid w:val="00077DE2"/>
    <w:rsid w:val="0008055C"/>
    <w:rsid w:val="000817D0"/>
    <w:rsid w:val="000818C5"/>
    <w:rsid w:val="00082B18"/>
    <w:rsid w:val="00082E47"/>
    <w:rsid w:val="00083B20"/>
    <w:rsid w:val="000845A4"/>
    <w:rsid w:val="00084770"/>
    <w:rsid w:val="00084BBD"/>
    <w:rsid w:val="00085911"/>
    <w:rsid w:val="0008605C"/>
    <w:rsid w:val="00086889"/>
    <w:rsid w:val="00087F3D"/>
    <w:rsid w:val="00087FE0"/>
    <w:rsid w:val="000905E6"/>
    <w:rsid w:val="00091178"/>
    <w:rsid w:val="00091275"/>
    <w:rsid w:val="0009153B"/>
    <w:rsid w:val="00091B0C"/>
    <w:rsid w:val="00092AF9"/>
    <w:rsid w:val="00092B09"/>
    <w:rsid w:val="00093355"/>
    <w:rsid w:val="0009360E"/>
    <w:rsid w:val="0009574B"/>
    <w:rsid w:val="0009622F"/>
    <w:rsid w:val="000971CE"/>
    <w:rsid w:val="00097557"/>
    <w:rsid w:val="00097C87"/>
    <w:rsid w:val="000A0459"/>
    <w:rsid w:val="000A0EDD"/>
    <w:rsid w:val="000A1244"/>
    <w:rsid w:val="000A38B5"/>
    <w:rsid w:val="000A6FF8"/>
    <w:rsid w:val="000A72F1"/>
    <w:rsid w:val="000A7BEE"/>
    <w:rsid w:val="000A7D2A"/>
    <w:rsid w:val="000B1139"/>
    <w:rsid w:val="000B2009"/>
    <w:rsid w:val="000B2570"/>
    <w:rsid w:val="000B3331"/>
    <w:rsid w:val="000B549B"/>
    <w:rsid w:val="000C04A8"/>
    <w:rsid w:val="000C0E2B"/>
    <w:rsid w:val="000C1E2E"/>
    <w:rsid w:val="000C207C"/>
    <w:rsid w:val="000C24A3"/>
    <w:rsid w:val="000C47EE"/>
    <w:rsid w:val="000C5564"/>
    <w:rsid w:val="000C569F"/>
    <w:rsid w:val="000C66D5"/>
    <w:rsid w:val="000C6DBA"/>
    <w:rsid w:val="000C7511"/>
    <w:rsid w:val="000D135E"/>
    <w:rsid w:val="000D2155"/>
    <w:rsid w:val="000D2317"/>
    <w:rsid w:val="000D256A"/>
    <w:rsid w:val="000D2606"/>
    <w:rsid w:val="000D34AC"/>
    <w:rsid w:val="000D57C3"/>
    <w:rsid w:val="000D5C61"/>
    <w:rsid w:val="000D6A0A"/>
    <w:rsid w:val="000D72EA"/>
    <w:rsid w:val="000E0259"/>
    <w:rsid w:val="000E09FC"/>
    <w:rsid w:val="000E0A3C"/>
    <w:rsid w:val="000E23DC"/>
    <w:rsid w:val="000E25DC"/>
    <w:rsid w:val="000E2BBC"/>
    <w:rsid w:val="000E33AA"/>
    <w:rsid w:val="000E6DB6"/>
    <w:rsid w:val="000E7E0E"/>
    <w:rsid w:val="000E7E3A"/>
    <w:rsid w:val="000F07D7"/>
    <w:rsid w:val="000F07E0"/>
    <w:rsid w:val="000F08BB"/>
    <w:rsid w:val="000F0A82"/>
    <w:rsid w:val="000F0C01"/>
    <w:rsid w:val="000F100E"/>
    <w:rsid w:val="000F106C"/>
    <w:rsid w:val="000F1BB6"/>
    <w:rsid w:val="000F3638"/>
    <w:rsid w:val="000F3967"/>
    <w:rsid w:val="000F3EDC"/>
    <w:rsid w:val="000F3F46"/>
    <w:rsid w:val="000F55B3"/>
    <w:rsid w:val="000F5893"/>
    <w:rsid w:val="000F6F61"/>
    <w:rsid w:val="0010005B"/>
    <w:rsid w:val="00100A4C"/>
    <w:rsid w:val="00100A4D"/>
    <w:rsid w:val="00100ACC"/>
    <w:rsid w:val="001011FB"/>
    <w:rsid w:val="0010165C"/>
    <w:rsid w:val="001026BC"/>
    <w:rsid w:val="00103926"/>
    <w:rsid w:val="001060AF"/>
    <w:rsid w:val="001075D5"/>
    <w:rsid w:val="001114DB"/>
    <w:rsid w:val="001116A9"/>
    <w:rsid w:val="00112548"/>
    <w:rsid w:val="00112642"/>
    <w:rsid w:val="00112B7C"/>
    <w:rsid w:val="00112BE0"/>
    <w:rsid w:val="00114C9F"/>
    <w:rsid w:val="0011515F"/>
    <w:rsid w:val="00116707"/>
    <w:rsid w:val="00116FE5"/>
    <w:rsid w:val="0011789B"/>
    <w:rsid w:val="00117EFB"/>
    <w:rsid w:val="00120563"/>
    <w:rsid w:val="00121EEA"/>
    <w:rsid w:val="00123AAC"/>
    <w:rsid w:val="00123B1F"/>
    <w:rsid w:val="0012613B"/>
    <w:rsid w:val="00126D3F"/>
    <w:rsid w:val="001340DE"/>
    <w:rsid w:val="00134501"/>
    <w:rsid w:val="00134BBB"/>
    <w:rsid w:val="00135446"/>
    <w:rsid w:val="001360E2"/>
    <w:rsid w:val="001375A7"/>
    <w:rsid w:val="0014304E"/>
    <w:rsid w:val="00143EB7"/>
    <w:rsid w:val="00143F92"/>
    <w:rsid w:val="00143FFB"/>
    <w:rsid w:val="0014559D"/>
    <w:rsid w:val="0014670E"/>
    <w:rsid w:val="001470F0"/>
    <w:rsid w:val="0014763E"/>
    <w:rsid w:val="00147AF0"/>
    <w:rsid w:val="001518B7"/>
    <w:rsid w:val="0015236D"/>
    <w:rsid w:val="001527CC"/>
    <w:rsid w:val="00153728"/>
    <w:rsid w:val="001540E8"/>
    <w:rsid w:val="001541E9"/>
    <w:rsid w:val="00154CE5"/>
    <w:rsid w:val="00155962"/>
    <w:rsid w:val="00155DFE"/>
    <w:rsid w:val="001566E1"/>
    <w:rsid w:val="00156A41"/>
    <w:rsid w:val="00156DE4"/>
    <w:rsid w:val="0015792F"/>
    <w:rsid w:val="00160139"/>
    <w:rsid w:val="00160247"/>
    <w:rsid w:val="00160728"/>
    <w:rsid w:val="00160945"/>
    <w:rsid w:val="00161745"/>
    <w:rsid w:val="0016225C"/>
    <w:rsid w:val="00163181"/>
    <w:rsid w:val="0016540B"/>
    <w:rsid w:val="00165744"/>
    <w:rsid w:val="00167301"/>
    <w:rsid w:val="0016739B"/>
    <w:rsid w:val="00167D89"/>
    <w:rsid w:val="00170375"/>
    <w:rsid w:val="00171209"/>
    <w:rsid w:val="00172091"/>
    <w:rsid w:val="00172930"/>
    <w:rsid w:val="001737BC"/>
    <w:rsid w:val="00174C2A"/>
    <w:rsid w:val="00175306"/>
    <w:rsid w:val="00175C1C"/>
    <w:rsid w:val="00175C3D"/>
    <w:rsid w:val="0017634B"/>
    <w:rsid w:val="00176A9C"/>
    <w:rsid w:val="00176DE0"/>
    <w:rsid w:val="00176E5A"/>
    <w:rsid w:val="00180843"/>
    <w:rsid w:val="00180D7E"/>
    <w:rsid w:val="001810D4"/>
    <w:rsid w:val="00181954"/>
    <w:rsid w:val="00182009"/>
    <w:rsid w:val="001821B4"/>
    <w:rsid w:val="001821BA"/>
    <w:rsid w:val="00182AE2"/>
    <w:rsid w:val="001833FC"/>
    <w:rsid w:val="00183520"/>
    <w:rsid w:val="001837B1"/>
    <w:rsid w:val="00185AB2"/>
    <w:rsid w:val="00185E3D"/>
    <w:rsid w:val="0018693D"/>
    <w:rsid w:val="00186A32"/>
    <w:rsid w:val="00187575"/>
    <w:rsid w:val="001908CD"/>
    <w:rsid w:val="00190B6C"/>
    <w:rsid w:val="0019111E"/>
    <w:rsid w:val="00192E14"/>
    <w:rsid w:val="00194498"/>
    <w:rsid w:val="00195362"/>
    <w:rsid w:val="00195641"/>
    <w:rsid w:val="00195BA1"/>
    <w:rsid w:val="00195BFC"/>
    <w:rsid w:val="0019648B"/>
    <w:rsid w:val="00196526"/>
    <w:rsid w:val="00196CEE"/>
    <w:rsid w:val="001A110B"/>
    <w:rsid w:val="001A13BC"/>
    <w:rsid w:val="001A2137"/>
    <w:rsid w:val="001A4EFD"/>
    <w:rsid w:val="001A52E7"/>
    <w:rsid w:val="001A614C"/>
    <w:rsid w:val="001A772F"/>
    <w:rsid w:val="001B0218"/>
    <w:rsid w:val="001B2903"/>
    <w:rsid w:val="001B2D11"/>
    <w:rsid w:val="001B3955"/>
    <w:rsid w:val="001B422D"/>
    <w:rsid w:val="001B5599"/>
    <w:rsid w:val="001B664B"/>
    <w:rsid w:val="001C0963"/>
    <w:rsid w:val="001C0F13"/>
    <w:rsid w:val="001C1B2F"/>
    <w:rsid w:val="001C3AF1"/>
    <w:rsid w:val="001C40CF"/>
    <w:rsid w:val="001C434C"/>
    <w:rsid w:val="001C4983"/>
    <w:rsid w:val="001C6EF7"/>
    <w:rsid w:val="001D00F8"/>
    <w:rsid w:val="001D3CEC"/>
    <w:rsid w:val="001D452C"/>
    <w:rsid w:val="001D79DA"/>
    <w:rsid w:val="001D7B44"/>
    <w:rsid w:val="001E0B3E"/>
    <w:rsid w:val="001E0C7E"/>
    <w:rsid w:val="001E1C08"/>
    <w:rsid w:val="001E2285"/>
    <w:rsid w:val="001E33CB"/>
    <w:rsid w:val="001E34F5"/>
    <w:rsid w:val="001E3FE1"/>
    <w:rsid w:val="001E423D"/>
    <w:rsid w:val="001E48F8"/>
    <w:rsid w:val="001E4DC1"/>
    <w:rsid w:val="001E5766"/>
    <w:rsid w:val="001E7922"/>
    <w:rsid w:val="001F0B73"/>
    <w:rsid w:val="001F0F12"/>
    <w:rsid w:val="001F3286"/>
    <w:rsid w:val="001F3A99"/>
    <w:rsid w:val="001F4396"/>
    <w:rsid w:val="001F482F"/>
    <w:rsid w:val="001F4FC2"/>
    <w:rsid w:val="001F62CE"/>
    <w:rsid w:val="001F692B"/>
    <w:rsid w:val="001F6971"/>
    <w:rsid w:val="0020070E"/>
    <w:rsid w:val="00200C78"/>
    <w:rsid w:val="00200FC6"/>
    <w:rsid w:val="002016A2"/>
    <w:rsid w:val="00202239"/>
    <w:rsid w:val="002027CF"/>
    <w:rsid w:val="0020477B"/>
    <w:rsid w:val="00204808"/>
    <w:rsid w:val="00205E2B"/>
    <w:rsid w:val="002062FF"/>
    <w:rsid w:val="00206595"/>
    <w:rsid w:val="00207315"/>
    <w:rsid w:val="002106DC"/>
    <w:rsid w:val="00210AA9"/>
    <w:rsid w:val="002137AB"/>
    <w:rsid w:val="00214713"/>
    <w:rsid w:val="00214F89"/>
    <w:rsid w:val="00215295"/>
    <w:rsid w:val="0021562F"/>
    <w:rsid w:val="00217548"/>
    <w:rsid w:val="00217578"/>
    <w:rsid w:val="00217BEF"/>
    <w:rsid w:val="00217D61"/>
    <w:rsid w:val="00220356"/>
    <w:rsid w:val="00222C41"/>
    <w:rsid w:val="00222E3F"/>
    <w:rsid w:val="002233C6"/>
    <w:rsid w:val="0022392C"/>
    <w:rsid w:val="00224878"/>
    <w:rsid w:val="002252B9"/>
    <w:rsid w:val="0022598B"/>
    <w:rsid w:val="00225A5F"/>
    <w:rsid w:val="00225EB9"/>
    <w:rsid w:val="00227ED2"/>
    <w:rsid w:val="00230912"/>
    <w:rsid w:val="00230D33"/>
    <w:rsid w:val="00231824"/>
    <w:rsid w:val="00231B91"/>
    <w:rsid w:val="00232921"/>
    <w:rsid w:val="002334DC"/>
    <w:rsid w:val="00233A99"/>
    <w:rsid w:val="002341AE"/>
    <w:rsid w:val="0023423F"/>
    <w:rsid w:val="002346C9"/>
    <w:rsid w:val="00235C51"/>
    <w:rsid w:val="00236310"/>
    <w:rsid w:val="00236661"/>
    <w:rsid w:val="00237571"/>
    <w:rsid w:val="002377FF"/>
    <w:rsid w:val="002407D3"/>
    <w:rsid w:val="00241671"/>
    <w:rsid w:val="002422BF"/>
    <w:rsid w:val="00242CF5"/>
    <w:rsid w:val="00244548"/>
    <w:rsid w:val="00244DE8"/>
    <w:rsid w:val="002459E5"/>
    <w:rsid w:val="00246516"/>
    <w:rsid w:val="00246EAC"/>
    <w:rsid w:val="0025051B"/>
    <w:rsid w:val="00250BDD"/>
    <w:rsid w:val="0025134A"/>
    <w:rsid w:val="002519DA"/>
    <w:rsid w:val="00251ADC"/>
    <w:rsid w:val="00252165"/>
    <w:rsid w:val="00255DB6"/>
    <w:rsid w:val="00256080"/>
    <w:rsid w:val="00256327"/>
    <w:rsid w:val="00256923"/>
    <w:rsid w:val="00261A21"/>
    <w:rsid w:val="00261A8E"/>
    <w:rsid w:val="00262C21"/>
    <w:rsid w:val="00262E9D"/>
    <w:rsid w:val="002646B5"/>
    <w:rsid w:val="00266648"/>
    <w:rsid w:val="00267BEB"/>
    <w:rsid w:val="002710F5"/>
    <w:rsid w:val="00271CE6"/>
    <w:rsid w:val="00273A9B"/>
    <w:rsid w:val="00274062"/>
    <w:rsid w:val="00274B96"/>
    <w:rsid w:val="002754F3"/>
    <w:rsid w:val="002760CB"/>
    <w:rsid w:val="002763B4"/>
    <w:rsid w:val="00280E4C"/>
    <w:rsid w:val="00280EE2"/>
    <w:rsid w:val="00281223"/>
    <w:rsid w:val="002813A4"/>
    <w:rsid w:val="00281E97"/>
    <w:rsid w:val="0028267B"/>
    <w:rsid w:val="00283E84"/>
    <w:rsid w:val="00284C17"/>
    <w:rsid w:val="00284DBC"/>
    <w:rsid w:val="0028628C"/>
    <w:rsid w:val="00286999"/>
    <w:rsid w:val="002871BE"/>
    <w:rsid w:val="002901F3"/>
    <w:rsid w:val="00290207"/>
    <w:rsid w:val="00290C3D"/>
    <w:rsid w:val="0029119E"/>
    <w:rsid w:val="002926DE"/>
    <w:rsid w:val="00293185"/>
    <w:rsid w:val="002935F1"/>
    <w:rsid w:val="00293946"/>
    <w:rsid w:val="002941E7"/>
    <w:rsid w:val="00294EFE"/>
    <w:rsid w:val="002959F0"/>
    <w:rsid w:val="002A0A77"/>
    <w:rsid w:val="002A0C03"/>
    <w:rsid w:val="002A14EB"/>
    <w:rsid w:val="002A1D25"/>
    <w:rsid w:val="002A1F72"/>
    <w:rsid w:val="002A2C9C"/>
    <w:rsid w:val="002A3D44"/>
    <w:rsid w:val="002A4317"/>
    <w:rsid w:val="002A49FE"/>
    <w:rsid w:val="002A5343"/>
    <w:rsid w:val="002A688C"/>
    <w:rsid w:val="002A6E23"/>
    <w:rsid w:val="002A74E8"/>
    <w:rsid w:val="002A7C3C"/>
    <w:rsid w:val="002B2030"/>
    <w:rsid w:val="002B21FE"/>
    <w:rsid w:val="002B2C9D"/>
    <w:rsid w:val="002B3039"/>
    <w:rsid w:val="002B305C"/>
    <w:rsid w:val="002B5613"/>
    <w:rsid w:val="002B60D9"/>
    <w:rsid w:val="002B6CB6"/>
    <w:rsid w:val="002B7962"/>
    <w:rsid w:val="002C0BDD"/>
    <w:rsid w:val="002C1814"/>
    <w:rsid w:val="002C5254"/>
    <w:rsid w:val="002C59D8"/>
    <w:rsid w:val="002C664F"/>
    <w:rsid w:val="002C71AD"/>
    <w:rsid w:val="002D046E"/>
    <w:rsid w:val="002D0B68"/>
    <w:rsid w:val="002D0CBB"/>
    <w:rsid w:val="002D1BAF"/>
    <w:rsid w:val="002D2053"/>
    <w:rsid w:val="002D2869"/>
    <w:rsid w:val="002D43D0"/>
    <w:rsid w:val="002D44EC"/>
    <w:rsid w:val="002D47FB"/>
    <w:rsid w:val="002D586B"/>
    <w:rsid w:val="002D5E9B"/>
    <w:rsid w:val="002D5EA4"/>
    <w:rsid w:val="002D6B39"/>
    <w:rsid w:val="002D6C86"/>
    <w:rsid w:val="002E0424"/>
    <w:rsid w:val="002E0843"/>
    <w:rsid w:val="002E1523"/>
    <w:rsid w:val="002E2776"/>
    <w:rsid w:val="002E2B6D"/>
    <w:rsid w:val="002E2DFE"/>
    <w:rsid w:val="002E2E21"/>
    <w:rsid w:val="002E4825"/>
    <w:rsid w:val="002E48F2"/>
    <w:rsid w:val="002E5DFF"/>
    <w:rsid w:val="002F0F46"/>
    <w:rsid w:val="002F1B2E"/>
    <w:rsid w:val="002F2766"/>
    <w:rsid w:val="002F277B"/>
    <w:rsid w:val="002F2D96"/>
    <w:rsid w:val="002F463E"/>
    <w:rsid w:val="002F4817"/>
    <w:rsid w:val="002F4F9A"/>
    <w:rsid w:val="002F6233"/>
    <w:rsid w:val="002F6CC1"/>
    <w:rsid w:val="002F6F57"/>
    <w:rsid w:val="00300B53"/>
    <w:rsid w:val="00301EC6"/>
    <w:rsid w:val="003049E9"/>
    <w:rsid w:val="00304CFA"/>
    <w:rsid w:val="00304D4A"/>
    <w:rsid w:val="00304F5B"/>
    <w:rsid w:val="00305068"/>
    <w:rsid w:val="00306DF8"/>
    <w:rsid w:val="00306ED3"/>
    <w:rsid w:val="00311486"/>
    <w:rsid w:val="003134DE"/>
    <w:rsid w:val="00314E3A"/>
    <w:rsid w:val="0031555D"/>
    <w:rsid w:val="00315E2C"/>
    <w:rsid w:val="0032006B"/>
    <w:rsid w:val="00320BB3"/>
    <w:rsid w:val="00321736"/>
    <w:rsid w:val="00322E1E"/>
    <w:rsid w:val="00323FA6"/>
    <w:rsid w:val="0032407C"/>
    <w:rsid w:val="003252A5"/>
    <w:rsid w:val="00326B9A"/>
    <w:rsid w:val="003272A9"/>
    <w:rsid w:val="0032761F"/>
    <w:rsid w:val="0033085A"/>
    <w:rsid w:val="00331091"/>
    <w:rsid w:val="00331426"/>
    <w:rsid w:val="00331B20"/>
    <w:rsid w:val="00332E5D"/>
    <w:rsid w:val="00333581"/>
    <w:rsid w:val="003353EA"/>
    <w:rsid w:val="003362B1"/>
    <w:rsid w:val="003364BB"/>
    <w:rsid w:val="00336DCF"/>
    <w:rsid w:val="00336F00"/>
    <w:rsid w:val="0033707F"/>
    <w:rsid w:val="00337E50"/>
    <w:rsid w:val="00337F53"/>
    <w:rsid w:val="0034004C"/>
    <w:rsid w:val="003408C6"/>
    <w:rsid w:val="00343583"/>
    <w:rsid w:val="003438A8"/>
    <w:rsid w:val="003444FF"/>
    <w:rsid w:val="00344E14"/>
    <w:rsid w:val="00345B71"/>
    <w:rsid w:val="00346B8A"/>
    <w:rsid w:val="003475B0"/>
    <w:rsid w:val="003503F7"/>
    <w:rsid w:val="00350E4E"/>
    <w:rsid w:val="003531E2"/>
    <w:rsid w:val="003536D5"/>
    <w:rsid w:val="00353D15"/>
    <w:rsid w:val="00354288"/>
    <w:rsid w:val="00355137"/>
    <w:rsid w:val="00356015"/>
    <w:rsid w:val="00356D7E"/>
    <w:rsid w:val="00357139"/>
    <w:rsid w:val="00357B81"/>
    <w:rsid w:val="00357FF1"/>
    <w:rsid w:val="0036002D"/>
    <w:rsid w:val="00361364"/>
    <w:rsid w:val="00361C7E"/>
    <w:rsid w:val="003620C0"/>
    <w:rsid w:val="0036220D"/>
    <w:rsid w:val="003636D1"/>
    <w:rsid w:val="00363DB2"/>
    <w:rsid w:val="00364A57"/>
    <w:rsid w:val="00366103"/>
    <w:rsid w:val="00366AC2"/>
    <w:rsid w:val="00366D84"/>
    <w:rsid w:val="00366FB1"/>
    <w:rsid w:val="00366FB9"/>
    <w:rsid w:val="00367241"/>
    <w:rsid w:val="0036797B"/>
    <w:rsid w:val="00370ABF"/>
    <w:rsid w:val="003739E6"/>
    <w:rsid w:val="00373E09"/>
    <w:rsid w:val="003758B0"/>
    <w:rsid w:val="0037602C"/>
    <w:rsid w:val="003766D5"/>
    <w:rsid w:val="00376F48"/>
    <w:rsid w:val="00376FF7"/>
    <w:rsid w:val="003806C8"/>
    <w:rsid w:val="00381941"/>
    <w:rsid w:val="00382437"/>
    <w:rsid w:val="00384CBF"/>
    <w:rsid w:val="003859DC"/>
    <w:rsid w:val="00385A42"/>
    <w:rsid w:val="00385D77"/>
    <w:rsid w:val="003863BE"/>
    <w:rsid w:val="00386423"/>
    <w:rsid w:val="00387824"/>
    <w:rsid w:val="00391ECF"/>
    <w:rsid w:val="0039211F"/>
    <w:rsid w:val="003934AD"/>
    <w:rsid w:val="00394663"/>
    <w:rsid w:val="00394FB5"/>
    <w:rsid w:val="00395291"/>
    <w:rsid w:val="00395AF9"/>
    <w:rsid w:val="00396800"/>
    <w:rsid w:val="00396AFD"/>
    <w:rsid w:val="003971B0"/>
    <w:rsid w:val="003976C6"/>
    <w:rsid w:val="00397765"/>
    <w:rsid w:val="003A03D0"/>
    <w:rsid w:val="003A169B"/>
    <w:rsid w:val="003A1D3C"/>
    <w:rsid w:val="003A32AC"/>
    <w:rsid w:val="003A391A"/>
    <w:rsid w:val="003A3AC7"/>
    <w:rsid w:val="003A3B51"/>
    <w:rsid w:val="003A4FDF"/>
    <w:rsid w:val="003A50CA"/>
    <w:rsid w:val="003A5132"/>
    <w:rsid w:val="003A59CB"/>
    <w:rsid w:val="003A6676"/>
    <w:rsid w:val="003A7802"/>
    <w:rsid w:val="003B0175"/>
    <w:rsid w:val="003B08F9"/>
    <w:rsid w:val="003B1E15"/>
    <w:rsid w:val="003B29F9"/>
    <w:rsid w:val="003B2D4A"/>
    <w:rsid w:val="003B3C1A"/>
    <w:rsid w:val="003B3E67"/>
    <w:rsid w:val="003B4439"/>
    <w:rsid w:val="003B4EA5"/>
    <w:rsid w:val="003B6532"/>
    <w:rsid w:val="003B7529"/>
    <w:rsid w:val="003C06EB"/>
    <w:rsid w:val="003C06F0"/>
    <w:rsid w:val="003C0817"/>
    <w:rsid w:val="003C0DB2"/>
    <w:rsid w:val="003C1B4B"/>
    <w:rsid w:val="003C2A73"/>
    <w:rsid w:val="003C3121"/>
    <w:rsid w:val="003C3BBF"/>
    <w:rsid w:val="003C3C40"/>
    <w:rsid w:val="003C4657"/>
    <w:rsid w:val="003C6980"/>
    <w:rsid w:val="003C784D"/>
    <w:rsid w:val="003D069F"/>
    <w:rsid w:val="003D0E50"/>
    <w:rsid w:val="003D17BF"/>
    <w:rsid w:val="003D1D65"/>
    <w:rsid w:val="003D1E3F"/>
    <w:rsid w:val="003D1F6E"/>
    <w:rsid w:val="003D289E"/>
    <w:rsid w:val="003D37B5"/>
    <w:rsid w:val="003D43E4"/>
    <w:rsid w:val="003D5254"/>
    <w:rsid w:val="003D64DB"/>
    <w:rsid w:val="003D7C13"/>
    <w:rsid w:val="003E0A2C"/>
    <w:rsid w:val="003E0F07"/>
    <w:rsid w:val="003E1566"/>
    <w:rsid w:val="003E1A04"/>
    <w:rsid w:val="003E1F24"/>
    <w:rsid w:val="003E2C3B"/>
    <w:rsid w:val="003E41B3"/>
    <w:rsid w:val="003E4B73"/>
    <w:rsid w:val="003E5092"/>
    <w:rsid w:val="003E56C8"/>
    <w:rsid w:val="003E60FC"/>
    <w:rsid w:val="003E6303"/>
    <w:rsid w:val="003E6356"/>
    <w:rsid w:val="003E7209"/>
    <w:rsid w:val="003E7BA4"/>
    <w:rsid w:val="003F00EB"/>
    <w:rsid w:val="003F0FE8"/>
    <w:rsid w:val="003F1055"/>
    <w:rsid w:val="003F1698"/>
    <w:rsid w:val="003F1A71"/>
    <w:rsid w:val="003F1F55"/>
    <w:rsid w:val="003F2C63"/>
    <w:rsid w:val="003F2CBA"/>
    <w:rsid w:val="003F4480"/>
    <w:rsid w:val="003F4A0A"/>
    <w:rsid w:val="003F4C51"/>
    <w:rsid w:val="003F57E9"/>
    <w:rsid w:val="003F5C50"/>
    <w:rsid w:val="003F5D67"/>
    <w:rsid w:val="003F61A2"/>
    <w:rsid w:val="003F75F0"/>
    <w:rsid w:val="003F792E"/>
    <w:rsid w:val="0040061B"/>
    <w:rsid w:val="004010C6"/>
    <w:rsid w:val="004012CE"/>
    <w:rsid w:val="004012E4"/>
    <w:rsid w:val="00401ACA"/>
    <w:rsid w:val="004027B6"/>
    <w:rsid w:val="0040354B"/>
    <w:rsid w:val="00404185"/>
    <w:rsid w:val="004045D7"/>
    <w:rsid w:val="00405396"/>
    <w:rsid w:val="004053D6"/>
    <w:rsid w:val="004104F0"/>
    <w:rsid w:val="00411E6E"/>
    <w:rsid w:val="0041228B"/>
    <w:rsid w:val="00412360"/>
    <w:rsid w:val="004123A1"/>
    <w:rsid w:val="004125B1"/>
    <w:rsid w:val="00412F17"/>
    <w:rsid w:val="0041380F"/>
    <w:rsid w:val="0041419B"/>
    <w:rsid w:val="0041450E"/>
    <w:rsid w:val="0041551C"/>
    <w:rsid w:val="00415830"/>
    <w:rsid w:val="00415B16"/>
    <w:rsid w:val="00415D19"/>
    <w:rsid w:val="00416DE0"/>
    <w:rsid w:val="00420612"/>
    <w:rsid w:val="00421A84"/>
    <w:rsid w:val="00421AC7"/>
    <w:rsid w:val="00421E1C"/>
    <w:rsid w:val="00422140"/>
    <w:rsid w:val="00422395"/>
    <w:rsid w:val="00422876"/>
    <w:rsid w:val="0042296F"/>
    <w:rsid w:val="00423645"/>
    <w:rsid w:val="00424175"/>
    <w:rsid w:val="00424284"/>
    <w:rsid w:val="0042611D"/>
    <w:rsid w:val="00426151"/>
    <w:rsid w:val="00426888"/>
    <w:rsid w:val="004275FE"/>
    <w:rsid w:val="00430090"/>
    <w:rsid w:val="0043053F"/>
    <w:rsid w:val="0043080E"/>
    <w:rsid w:val="00430B7B"/>
    <w:rsid w:val="004315AB"/>
    <w:rsid w:val="00431AA3"/>
    <w:rsid w:val="0043213C"/>
    <w:rsid w:val="0043294E"/>
    <w:rsid w:val="00433F3D"/>
    <w:rsid w:val="00435342"/>
    <w:rsid w:val="0043596E"/>
    <w:rsid w:val="00436540"/>
    <w:rsid w:val="00437603"/>
    <w:rsid w:val="004379C6"/>
    <w:rsid w:val="00443AF9"/>
    <w:rsid w:val="00443D09"/>
    <w:rsid w:val="004447A6"/>
    <w:rsid w:val="004449C0"/>
    <w:rsid w:val="00444EFE"/>
    <w:rsid w:val="00445672"/>
    <w:rsid w:val="004458A2"/>
    <w:rsid w:val="0044745A"/>
    <w:rsid w:val="004479C6"/>
    <w:rsid w:val="004510BC"/>
    <w:rsid w:val="00452A4E"/>
    <w:rsid w:val="0045321B"/>
    <w:rsid w:val="0045326B"/>
    <w:rsid w:val="00453469"/>
    <w:rsid w:val="004537A2"/>
    <w:rsid w:val="004543C8"/>
    <w:rsid w:val="004554AF"/>
    <w:rsid w:val="004558B3"/>
    <w:rsid w:val="0046136B"/>
    <w:rsid w:val="00462BDE"/>
    <w:rsid w:val="00462F54"/>
    <w:rsid w:val="0046373A"/>
    <w:rsid w:val="00463B59"/>
    <w:rsid w:val="00466801"/>
    <w:rsid w:val="00466DA5"/>
    <w:rsid w:val="0046755E"/>
    <w:rsid w:val="00467847"/>
    <w:rsid w:val="004678CC"/>
    <w:rsid w:val="00471B81"/>
    <w:rsid w:val="00471D98"/>
    <w:rsid w:val="00471F96"/>
    <w:rsid w:val="00471FDC"/>
    <w:rsid w:val="004724CC"/>
    <w:rsid w:val="004735A0"/>
    <w:rsid w:val="004736A4"/>
    <w:rsid w:val="00474020"/>
    <w:rsid w:val="00474307"/>
    <w:rsid w:val="00474473"/>
    <w:rsid w:val="00474E35"/>
    <w:rsid w:val="00475E3E"/>
    <w:rsid w:val="00476E08"/>
    <w:rsid w:val="004773D3"/>
    <w:rsid w:val="004805A3"/>
    <w:rsid w:val="00480A10"/>
    <w:rsid w:val="004818F6"/>
    <w:rsid w:val="00482509"/>
    <w:rsid w:val="004826AF"/>
    <w:rsid w:val="0048283D"/>
    <w:rsid w:val="004838F7"/>
    <w:rsid w:val="0048407C"/>
    <w:rsid w:val="00485600"/>
    <w:rsid w:val="004856E1"/>
    <w:rsid w:val="0048605C"/>
    <w:rsid w:val="00491B99"/>
    <w:rsid w:val="004925A3"/>
    <w:rsid w:val="0049458A"/>
    <w:rsid w:val="004955F5"/>
    <w:rsid w:val="00495BE3"/>
    <w:rsid w:val="00495ED0"/>
    <w:rsid w:val="00496D7C"/>
    <w:rsid w:val="00496DAA"/>
    <w:rsid w:val="00497C4A"/>
    <w:rsid w:val="004A0BF2"/>
    <w:rsid w:val="004A20BF"/>
    <w:rsid w:val="004A223D"/>
    <w:rsid w:val="004A4B5E"/>
    <w:rsid w:val="004B03B6"/>
    <w:rsid w:val="004B29D3"/>
    <w:rsid w:val="004B33F2"/>
    <w:rsid w:val="004B40E9"/>
    <w:rsid w:val="004B5390"/>
    <w:rsid w:val="004B6328"/>
    <w:rsid w:val="004B72D9"/>
    <w:rsid w:val="004B73E7"/>
    <w:rsid w:val="004B7A62"/>
    <w:rsid w:val="004C06BE"/>
    <w:rsid w:val="004C3096"/>
    <w:rsid w:val="004C3E1E"/>
    <w:rsid w:val="004C45F0"/>
    <w:rsid w:val="004C4F34"/>
    <w:rsid w:val="004C4FA5"/>
    <w:rsid w:val="004D08BD"/>
    <w:rsid w:val="004D132D"/>
    <w:rsid w:val="004D14B7"/>
    <w:rsid w:val="004D2F3B"/>
    <w:rsid w:val="004D376F"/>
    <w:rsid w:val="004D3FC8"/>
    <w:rsid w:val="004D453D"/>
    <w:rsid w:val="004D455A"/>
    <w:rsid w:val="004D5E13"/>
    <w:rsid w:val="004D660E"/>
    <w:rsid w:val="004D6768"/>
    <w:rsid w:val="004D6AFC"/>
    <w:rsid w:val="004D6B0A"/>
    <w:rsid w:val="004D7441"/>
    <w:rsid w:val="004E125B"/>
    <w:rsid w:val="004E15DC"/>
    <w:rsid w:val="004E1D87"/>
    <w:rsid w:val="004E38C2"/>
    <w:rsid w:val="004E4855"/>
    <w:rsid w:val="004E55E4"/>
    <w:rsid w:val="004E5697"/>
    <w:rsid w:val="004E5DA3"/>
    <w:rsid w:val="004E60DB"/>
    <w:rsid w:val="004E7979"/>
    <w:rsid w:val="004F0F66"/>
    <w:rsid w:val="004F1724"/>
    <w:rsid w:val="004F1EA0"/>
    <w:rsid w:val="004F3EEC"/>
    <w:rsid w:val="004F464A"/>
    <w:rsid w:val="004F467B"/>
    <w:rsid w:val="004F557A"/>
    <w:rsid w:val="004F5BC3"/>
    <w:rsid w:val="004F625C"/>
    <w:rsid w:val="004F74AD"/>
    <w:rsid w:val="00501B6A"/>
    <w:rsid w:val="00501F16"/>
    <w:rsid w:val="00502C05"/>
    <w:rsid w:val="0050646A"/>
    <w:rsid w:val="00506AFD"/>
    <w:rsid w:val="00507D06"/>
    <w:rsid w:val="00510B53"/>
    <w:rsid w:val="00510C59"/>
    <w:rsid w:val="00514E5D"/>
    <w:rsid w:val="00514F96"/>
    <w:rsid w:val="00515A82"/>
    <w:rsid w:val="00516919"/>
    <w:rsid w:val="00517377"/>
    <w:rsid w:val="00521449"/>
    <w:rsid w:val="00521C29"/>
    <w:rsid w:val="00523E3C"/>
    <w:rsid w:val="00524393"/>
    <w:rsid w:val="00524D88"/>
    <w:rsid w:val="005253A6"/>
    <w:rsid w:val="00525917"/>
    <w:rsid w:val="005271EB"/>
    <w:rsid w:val="005275D6"/>
    <w:rsid w:val="00527A24"/>
    <w:rsid w:val="00527B82"/>
    <w:rsid w:val="00527D2C"/>
    <w:rsid w:val="005305B7"/>
    <w:rsid w:val="0053168B"/>
    <w:rsid w:val="00531DB6"/>
    <w:rsid w:val="005324B5"/>
    <w:rsid w:val="005324B8"/>
    <w:rsid w:val="00532556"/>
    <w:rsid w:val="00535F8F"/>
    <w:rsid w:val="00536F1B"/>
    <w:rsid w:val="005373FC"/>
    <w:rsid w:val="0054205F"/>
    <w:rsid w:val="005426E3"/>
    <w:rsid w:val="005427C8"/>
    <w:rsid w:val="00542ADD"/>
    <w:rsid w:val="00542BF1"/>
    <w:rsid w:val="0054423C"/>
    <w:rsid w:val="00544CDA"/>
    <w:rsid w:val="00544E2B"/>
    <w:rsid w:val="00545ADA"/>
    <w:rsid w:val="00547082"/>
    <w:rsid w:val="00547E60"/>
    <w:rsid w:val="00550D1F"/>
    <w:rsid w:val="00551727"/>
    <w:rsid w:val="00553391"/>
    <w:rsid w:val="00553A15"/>
    <w:rsid w:val="00553EB9"/>
    <w:rsid w:val="0055626B"/>
    <w:rsid w:val="00556717"/>
    <w:rsid w:val="00556ED4"/>
    <w:rsid w:val="00556FE3"/>
    <w:rsid w:val="00557102"/>
    <w:rsid w:val="005572FC"/>
    <w:rsid w:val="0055759B"/>
    <w:rsid w:val="005576FB"/>
    <w:rsid w:val="00557A54"/>
    <w:rsid w:val="00561322"/>
    <w:rsid w:val="0056230F"/>
    <w:rsid w:val="00563746"/>
    <w:rsid w:val="00563BF1"/>
    <w:rsid w:val="00566472"/>
    <w:rsid w:val="00570CA3"/>
    <w:rsid w:val="00570DC1"/>
    <w:rsid w:val="00571F71"/>
    <w:rsid w:val="005723E5"/>
    <w:rsid w:val="00573FDE"/>
    <w:rsid w:val="00577A1D"/>
    <w:rsid w:val="00577CA4"/>
    <w:rsid w:val="00577EDF"/>
    <w:rsid w:val="00577F9F"/>
    <w:rsid w:val="0058090D"/>
    <w:rsid w:val="0058281E"/>
    <w:rsid w:val="00583539"/>
    <w:rsid w:val="00583C8E"/>
    <w:rsid w:val="00583CDA"/>
    <w:rsid w:val="00585752"/>
    <w:rsid w:val="00585B77"/>
    <w:rsid w:val="00586C69"/>
    <w:rsid w:val="00587742"/>
    <w:rsid w:val="0059043B"/>
    <w:rsid w:val="005914A3"/>
    <w:rsid w:val="005921FD"/>
    <w:rsid w:val="00592EDF"/>
    <w:rsid w:val="005935C8"/>
    <w:rsid w:val="0059399F"/>
    <w:rsid w:val="0059543F"/>
    <w:rsid w:val="005968C1"/>
    <w:rsid w:val="005969EB"/>
    <w:rsid w:val="00596D2A"/>
    <w:rsid w:val="005A0625"/>
    <w:rsid w:val="005A0645"/>
    <w:rsid w:val="005A1D0D"/>
    <w:rsid w:val="005A20C9"/>
    <w:rsid w:val="005A4BCF"/>
    <w:rsid w:val="005A7257"/>
    <w:rsid w:val="005A7889"/>
    <w:rsid w:val="005B08CD"/>
    <w:rsid w:val="005B0BF0"/>
    <w:rsid w:val="005B11DE"/>
    <w:rsid w:val="005B1FCF"/>
    <w:rsid w:val="005B2945"/>
    <w:rsid w:val="005B4084"/>
    <w:rsid w:val="005B4544"/>
    <w:rsid w:val="005B6011"/>
    <w:rsid w:val="005B699B"/>
    <w:rsid w:val="005B6F41"/>
    <w:rsid w:val="005B7905"/>
    <w:rsid w:val="005B7F48"/>
    <w:rsid w:val="005C001D"/>
    <w:rsid w:val="005C05ED"/>
    <w:rsid w:val="005C06E8"/>
    <w:rsid w:val="005C217A"/>
    <w:rsid w:val="005C2427"/>
    <w:rsid w:val="005C287F"/>
    <w:rsid w:val="005C3734"/>
    <w:rsid w:val="005C391A"/>
    <w:rsid w:val="005C3B45"/>
    <w:rsid w:val="005C3F2F"/>
    <w:rsid w:val="005C43DF"/>
    <w:rsid w:val="005C59C0"/>
    <w:rsid w:val="005C61DC"/>
    <w:rsid w:val="005C6692"/>
    <w:rsid w:val="005C68D0"/>
    <w:rsid w:val="005C6A17"/>
    <w:rsid w:val="005D0A2C"/>
    <w:rsid w:val="005D0E6E"/>
    <w:rsid w:val="005D2D4B"/>
    <w:rsid w:val="005D5BA3"/>
    <w:rsid w:val="005D5C01"/>
    <w:rsid w:val="005D62E4"/>
    <w:rsid w:val="005D7864"/>
    <w:rsid w:val="005E01B2"/>
    <w:rsid w:val="005E02CF"/>
    <w:rsid w:val="005E112A"/>
    <w:rsid w:val="005E15EC"/>
    <w:rsid w:val="005E1A80"/>
    <w:rsid w:val="005E1CD0"/>
    <w:rsid w:val="005E271F"/>
    <w:rsid w:val="005E2999"/>
    <w:rsid w:val="005E2A5F"/>
    <w:rsid w:val="005E39C2"/>
    <w:rsid w:val="005E5154"/>
    <w:rsid w:val="005E5339"/>
    <w:rsid w:val="005E5623"/>
    <w:rsid w:val="005E7259"/>
    <w:rsid w:val="005F0625"/>
    <w:rsid w:val="005F15AC"/>
    <w:rsid w:val="005F24C1"/>
    <w:rsid w:val="005F2A77"/>
    <w:rsid w:val="005F472B"/>
    <w:rsid w:val="005F4DE1"/>
    <w:rsid w:val="005F567A"/>
    <w:rsid w:val="005F5939"/>
    <w:rsid w:val="005F5C31"/>
    <w:rsid w:val="005F5C66"/>
    <w:rsid w:val="005F6564"/>
    <w:rsid w:val="005F6D79"/>
    <w:rsid w:val="005F7655"/>
    <w:rsid w:val="00600D42"/>
    <w:rsid w:val="00602256"/>
    <w:rsid w:val="00602B3D"/>
    <w:rsid w:val="006030A3"/>
    <w:rsid w:val="00603CC6"/>
    <w:rsid w:val="00606EC8"/>
    <w:rsid w:val="0060716A"/>
    <w:rsid w:val="00607C5E"/>
    <w:rsid w:val="00610082"/>
    <w:rsid w:val="006109C3"/>
    <w:rsid w:val="00610B96"/>
    <w:rsid w:val="00612845"/>
    <w:rsid w:val="00614A66"/>
    <w:rsid w:val="0061607A"/>
    <w:rsid w:val="006161E1"/>
    <w:rsid w:val="006162C2"/>
    <w:rsid w:val="0061642D"/>
    <w:rsid w:val="0061643C"/>
    <w:rsid w:val="006200DE"/>
    <w:rsid w:val="00620548"/>
    <w:rsid w:val="0062061F"/>
    <w:rsid w:val="006218E2"/>
    <w:rsid w:val="00622856"/>
    <w:rsid w:val="0062552C"/>
    <w:rsid w:val="0062588A"/>
    <w:rsid w:val="00627331"/>
    <w:rsid w:val="00627CF4"/>
    <w:rsid w:val="00630651"/>
    <w:rsid w:val="00630F41"/>
    <w:rsid w:val="0063266D"/>
    <w:rsid w:val="00633BAF"/>
    <w:rsid w:val="006346B6"/>
    <w:rsid w:val="00634B91"/>
    <w:rsid w:val="00635664"/>
    <w:rsid w:val="00635D1D"/>
    <w:rsid w:val="0063756D"/>
    <w:rsid w:val="00637F06"/>
    <w:rsid w:val="00640464"/>
    <w:rsid w:val="00641264"/>
    <w:rsid w:val="006418B9"/>
    <w:rsid w:val="00641C3E"/>
    <w:rsid w:val="00642F22"/>
    <w:rsid w:val="0064331F"/>
    <w:rsid w:val="006437DF"/>
    <w:rsid w:val="00643DBF"/>
    <w:rsid w:val="00643F39"/>
    <w:rsid w:val="0064474D"/>
    <w:rsid w:val="0064505E"/>
    <w:rsid w:val="006470BA"/>
    <w:rsid w:val="0064783C"/>
    <w:rsid w:val="00650246"/>
    <w:rsid w:val="006552FA"/>
    <w:rsid w:val="0065562D"/>
    <w:rsid w:val="00657B01"/>
    <w:rsid w:val="00660BAD"/>
    <w:rsid w:val="00660DE7"/>
    <w:rsid w:val="00663260"/>
    <w:rsid w:val="0066345D"/>
    <w:rsid w:val="00663E41"/>
    <w:rsid w:val="00665A9D"/>
    <w:rsid w:val="00665CAC"/>
    <w:rsid w:val="006664E9"/>
    <w:rsid w:val="006672CE"/>
    <w:rsid w:val="006673D7"/>
    <w:rsid w:val="00667970"/>
    <w:rsid w:val="00667AAB"/>
    <w:rsid w:val="006703A4"/>
    <w:rsid w:val="00670570"/>
    <w:rsid w:val="00673853"/>
    <w:rsid w:val="00673CE5"/>
    <w:rsid w:val="006756AB"/>
    <w:rsid w:val="00675AF9"/>
    <w:rsid w:val="00677F0B"/>
    <w:rsid w:val="006801B5"/>
    <w:rsid w:val="006803C1"/>
    <w:rsid w:val="00680C78"/>
    <w:rsid w:val="0068102B"/>
    <w:rsid w:val="006826C5"/>
    <w:rsid w:val="006831FB"/>
    <w:rsid w:val="006838B2"/>
    <w:rsid w:val="0068510B"/>
    <w:rsid w:val="00686141"/>
    <w:rsid w:val="006862BE"/>
    <w:rsid w:val="00686412"/>
    <w:rsid w:val="00686B9A"/>
    <w:rsid w:val="00687D49"/>
    <w:rsid w:val="00691616"/>
    <w:rsid w:val="00691773"/>
    <w:rsid w:val="006944CA"/>
    <w:rsid w:val="006948A6"/>
    <w:rsid w:val="00694C93"/>
    <w:rsid w:val="00695047"/>
    <w:rsid w:val="00695B3B"/>
    <w:rsid w:val="006A0825"/>
    <w:rsid w:val="006A0E89"/>
    <w:rsid w:val="006A0ECB"/>
    <w:rsid w:val="006A1883"/>
    <w:rsid w:val="006A3462"/>
    <w:rsid w:val="006A46B1"/>
    <w:rsid w:val="006A486A"/>
    <w:rsid w:val="006A5EF1"/>
    <w:rsid w:val="006A6703"/>
    <w:rsid w:val="006A7544"/>
    <w:rsid w:val="006A7FCB"/>
    <w:rsid w:val="006B0FE9"/>
    <w:rsid w:val="006B13C6"/>
    <w:rsid w:val="006B1539"/>
    <w:rsid w:val="006B16BB"/>
    <w:rsid w:val="006B2D06"/>
    <w:rsid w:val="006B44B5"/>
    <w:rsid w:val="006B454F"/>
    <w:rsid w:val="006B4943"/>
    <w:rsid w:val="006B5423"/>
    <w:rsid w:val="006C0A21"/>
    <w:rsid w:val="006C11A3"/>
    <w:rsid w:val="006C2D0E"/>
    <w:rsid w:val="006C40EC"/>
    <w:rsid w:val="006C4127"/>
    <w:rsid w:val="006C4B48"/>
    <w:rsid w:val="006C5788"/>
    <w:rsid w:val="006C6137"/>
    <w:rsid w:val="006C6C4E"/>
    <w:rsid w:val="006C6D2A"/>
    <w:rsid w:val="006C6ECF"/>
    <w:rsid w:val="006D0A27"/>
    <w:rsid w:val="006D1FCF"/>
    <w:rsid w:val="006D2F7F"/>
    <w:rsid w:val="006D45FC"/>
    <w:rsid w:val="006D4D45"/>
    <w:rsid w:val="006D513B"/>
    <w:rsid w:val="006D5812"/>
    <w:rsid w:val="006D5E1E"/>
    <w:rsid w:val="006E05FD"/>
    <w:rsid w:val="006E0948"/>
    <w:rsid w:val="006E0CA1"/>
    <w:rsid w:val="006E11A5"/>
    <w:rsid w:val="006E19E4"/>
    <w:rsid w:val="006E282A"/>
    <w:rsid w:val="006E3A67"/>
    <w:rsid w:val="006E6208"/>
    <w:rsid w:val="006E6765"/>
    <w:rsid w:val="006E7D11"/>
    <w:rsid w:val="006E7DA7"/>
    <w:rsid w:val="006F0C62"/>
    <w:rsid w:val="006F1F91"/>
    <w:rsid w:val="006F26CD"/>
    <w:rsid w:val="006F2926"/>
    <w:rsid w:val="006F2E2A"/>
    <w:rsid w:val="006F47CB"/>
    <w:rsid w:val="006F5725"/>
    <w:rsid w:val="006F6767"/>
    <w:rsid w:val="006F6C09"/>
    <w:rsid w:val="006F76E9"/>
    <w:rsid w:val="006F7B52"/>
    <w:rsid w:val="00700110"/>
    <w:rsid w:val="0070052C"/>
    <w:rsid w:val="00701AA1"/>
    <w:rsid w:val="00701C9F"/>
    <w:rsid w:val="00703A2C"/>
    <w:rsid w:val="00704139"/>
    <w:rsid w:val="0070473B"/>
    <w:rsid w:val="007055A2"/>
    <w:rsid w:val="00705CE4"/>
    <w:rsid w:val="00705F49"/>
    <w:rsid w:val="00706ECE"/>
    <w:rsid w:val="00707590"/>
    <w:rsid w:val="00707FF5"/>
    <w:rsid w:val="0071194A"/>
    <w:rsid w:val="00712401"/>
    <w:rsid w:val="00713031"/>
    <w:rsid w:val="00713035"/>
    <w:rsid w:val="007139E7"/>
    <w:rsid w:val="00713AE8"/>
    <w:rsid w:val="00715563"/>
    <w:rsid w:val="00715A78"/>
    <w:rsid w:val="00716345"/>
    <w:rsid w:val="007165C5"/>
    <w:rsid w:val="007177BA"/>
    <w:rsid w:val="00720990"/>
    <w:rsid w:val="00721A86"/>
    <w:rsid w:val="00721C0E"/>
    <w:rsid w:val="0072383E"/>
    <w:rsid w:val="00723B20"/>
    <w:rsid w:val="00723BF2"/>
    <w:rsid w:val="007241F6"/>
    <w:rsid w:val="007247F6"/>
    <w:rsid w:val="0072662E"/>
    <w:rsid w:val="00726C14"/>
    <w:rsid w:val="00726F6C"/>
    <w:rsid w:val="007270B4"/>
    <w:rsid w:val="00727335"/>
    <w:rsid w:val="007300D2"/>
    <w:rsid w:val="007313E8"/>
    <w:rsid w:val="00731C4F"/>
    <w:rsid w:val="00733FEF"/>
    <w:rsid w:val="00734264"/>
    <w:rsid w:val="007350A8"/>
    <w:rsid w:val="0073525E"/>
    <w:rsid w:val="00735C67"/>
    <w:rsid w:val="00737E67"/>
    <w:rsid w:val="007405E9"/>
    <w:rsid w:val="007413E8"/>
    <w:rsid w:val="007415B1"/>
    <w:rsid w:val="0074170A"/>
    <w:rsid w:val="00744637"/>
    <w:rsid w:val="00744980"/>
    <w:rsid w:val="00745298"/>
    <w:rsid w:val="00745A0D"/>
    <w:rsid w:val="0074614C"/>
    <w:rsid w:val="00747662"/>
    <w:rsid w:val="00750C08"/>
    <w:rsid w:val="00750F35"/>
    <w:rsid w:val="007511A3"/>
    <w:rsid w:val="00751461"/>
    <w:rsid w:val="00751AB6"/>
    <w:rsid w:val="00752865"/>
    <w:rsid w:val="00752954"/>
    <w:rsid w:val="00753650"/>
    <w:rsid w:val="007541C0"/>
    <w:rsid w:val="0075468C"/>
    <w:rsid w:val="00754DEC"/>
    <w:rsid w:val="00755A90"/>
    <w:rsid w:val="00755D61"/>
    <w:rsid w:val="00757F43"/>
    <w:rsid w:val="00761B81"/>
    <w:rsid w:val="0076268C"/>
    <w:rsid w:val="00763621"/>
    <w:rsid w:val="00764509"/>
    <w:rsid w:val="007653DB"/>
    <w:rsid w:val="00766255"/>
    <w:rsid w:val="00766E77"/>
    <w:rsid w:val="00767224"/>
    <w:rsid w:val="0076799D"/>
    <w:rsid w:val="00767B21"/>
    <w:rsid w:val="00770568"/>
    <w:rsid w:val="00770630"/>
    <w:rsid w:val="00771112"/>
    <w:rsid w:val="00771925"/>
    <w:rsid w:val="007725CA"/>
    <w:rsid w:val="00772945"/>
    <w:rsid w:val="00772DC3"/>
    <w:rsid w:val="00773EC0"/>
    <w:rsid w:val="00775076"/>
    <w:rsid w:val="00776531"/>
    <w:rsid w:val="0077748D"/>
    <w:rsid w:val="00784AB5"/>
    <w:rsid w:val="007855AA"/>
    <w:rsid w:val="00785669"/>
    <w:rsid w:val="0078639B"/>
    <w:rsid w:val="0078678F"/>
    <w:rsid w:val="00787A69"/>
    <w:rsid w:val="00787F92"/>
    <w:rsid w:val="007914A0"/>
    <w:rsid w:val="0079275B"/>
    <w:rsid w:val="007934B4"/>
    <w:rsid w:val="007947A7"/>
    <w:rsid w:val="00795D70"/>
    <w:rsid w:val="007965B0"/>
    <w:rsid w:val="007965FB"/>
    <w:rsid w:val="007A04F1"/>
    <w:rsid w:val="007A22B8"/>
    <w:rsid w:val="007A23F7"/>
    <w:rsid w:val="007A279D"/>
    <w:rsid w:val="007A3EC4"/>
    <w:rsid w:val="007A4CE6"/>
    <w:rsid w:val="007B0B77"/>
    <w:rsid w:val="007B0C80"/>
    <w:rsid w:val="007B199D"/>
    <w:rsid w:val="007B2690"/>
    <w:rsid w:val="007B3058"/>
    <w:rsid w:val="007B5CAE"/>
    <w:rsid w:val="007B69D4"/>
    <w:rsid w:val="007B6B19"/>
    <w:rsid w:val="007B7149"/>
    <w:rsid w:val="007B74B2"/>
    <w:rsid w:val="007B74D5"/>
    <w:rsid w:val="007B7AE9"/>
    <w:rsid w:val="007B7E7F"/>
    <w:rsid w:val="007C001E"/>
    <w:rsid w:val="007C0046"/>
    <w:rsid w:val="007C0CF1"/>
    <w:rsid w:val="007C160A"/>
    <w:rsid w:val="007C2191"/>
    <w:rsid w:val="007C21D2"/>
    <w:rsid w:val="007C419E"/>
    <w:rsid w:val="007C4C0E"/>
    <w:rsid w:val="007C5180"/>
    <w:rsid w:val="007C51A2"/>
    <w:rsid w:val="007C5361"/>
    <w:rsid w:val="007C6652"/>
    <w:rsid w:val="007C6CBF"/>
    <w:rsid w:val="007D12DC"/>
    <w:rsid w:val="007D1AD3"/>
    <w:rsid w:val="007D42F7"/>
    <w:rsid w:val="007D43FC"/>
    <w:rsid w:val="007E0588"/>
    <w:rsid w:val="007E0711"/>
    <w:rsid w:val="007E07A6"/>
    <w:rsid w:val="007E08B4"/>
    <w:rsid w:val="007E120D"/>
    <w:rsid w:val="007E26C4"/>
    <w:rsid w:val="007E31B4"/>
    <w:rsid w:val="007E31D3"/>
    <w:rsid w:val="007E32E4"/>
    <w:rsid w:val="007E616A"/>
    <w:rsid w:val="007E6A92"/>
    <w:rsid w:val="007E6EEB"/>
    <w:rsid w:val="007E7000"/>
    <w:rsid w:val="007F0388"/>
    <w:rsid w:val="007F0844"/>
    <w:rsid w:val="007F102B"/>
    <w:rsid w:val="007F1040"/>
    <w:rsid w:val="007F1748"/>
    <w:rsid w:val="007F1B29"/>
    <w:rsid w:val="007F203F"/>
    <w:rsid w:val="007F3248"/>
    <w:rsid w:val="007F3560"/>
    <w:rsid w:val="007F47DE"/>
    <w:rsid w:val="007F4AE8"/>
    <w:rsid w:val="007F4E77"/>
    <w:rsid w:val="007F4EC8"/>
    <w:rsid w:val="007F5D9B"/>
    <w:rsid w:val="007F71F1"/>
    <w:rsid w:val="007F73E6"/>
    <w:rsid w:val="007F77F7"/>
    <w:rsid w:val="00800B53"/>
    <w:rsid w:val="00801DCE"/>
    <w:rsid w:val="00801E75"/>
    <w:rsid w:val="00802728"/>
    <w:rsid w:val="00803017"/>
    <w:rsid w:val="0080384D"/>
    <w:rsid w:val="00807E16"/>
    <w:rsid w:val="00810417"/>
    <w:rsid w:val="008111F0"/>
    <w:rsid w:val="008121D0"/>
    <w:rsid w:val="00812991"/>
    <w:rsid w:val="00812A04"/>
    <w:rsid w:val="00812A26"/>
    <w:rsid w:val="00813763"/>
    <w:rsid w:val="00814BCE"/>
    <w:rsid w:val="00817661"/>
    <w:rsid w:val="00820282"/>
    <w:rsid w:val="00820970"/>
    <w:rsid w:val="00821809"/>
    <w:rsid w:val="00822308"/>
    <w:rsid w:val="00822B51"/>
    <w:rsid w:val="00824204"/>
    <w:rsid w:val="008243AC"/>
    <w:rsid w:val="008249AD"/>
    <w:rsid w:val="00825847"/>
    <w:rsid w:val="00826C33"/>
    <w:rsid w:val="00826D96"/>
    <w:rsid w:val="00826F69"/>
    <w:rsid w:val="00826F78"/>
    <w:rsid w:val="00827B57"/>
    <w:rsid w:val="00830CA1"/>
    <w:rsid w:val="0083145D"/>
    <w:rsid w:val="00831697"/>
    <w:rsid w:val="00831828"/>
    <w:rsid w:val="00832A87"/>
    <w:rsid w:val="008331AC"/>
    <w:rsid w:val="00833EF7"/>
    <w:rsid w:val="00834EA8"/>
    <w:rsid w:val="00836EAD"/>
    <w:rsid w:val="0083701B"/>
    <w:rsid w:val="0083779E"/>
    <w:rsid w:val="00837825"/>
    <w:rsid w:val="00837B6C"/>
    <w:rsid w:val="00841799"/>
    <w:rsid w:val="00841C04"/>
    <w:rsid w:val="00843596"/>
    <w:rsid w:val="00844AB7"/>
    <w:rsid w:val="00845201"/>
    <w:rsid w:val="0084543C"/>
    <w:rsid w:val="008462AF"/>
    <w:rsid w:val="008472F6"/>
    <w:rsid w:val="008475AB"/>
    <w:rsid w:val="00847881"/>
    <w:rsid w:val="008478C6"/>
    <w:rsid w:val="008503FC"/>
    <w:rsid w:val="00851227"/>
    <w:rsid w:val="00853415"/>
    <w:rsid w:val="008544DA"/>
    <w:rsid w:val="00854A7D"/>
    <w:rsid w:val="0085530E"/>
    <w:rsid w:val="008557FC"/>
    <w:rsid w:val="0086006B"/>
    <w:rsid w:val="008606AC"/>
    <w:rsid w:val="00864E10"/>
    <w:rsid w:val="00864E6E"/>
    <w:rsid w:val="00865BD8"/>
    <w:rsid w:val="00865EF4"/>
    <w:rsid w:val="00867772"/>
    <w:rsid w:val="00867C0D"/>
    <w:rsid w:val="00870EEC"/>
    <w:rsid w:val="008718EB"/>
    <w:rsid w:val="0087198B"/>
    <w:rsid w:val="00871F14"/>
    <w:rsid w:val="00871FBF"/>
    <w:rsid w:val="00872C1F"/>
    <w:rsid w:val="00872C52"/>
    <w:rsid w:val="0087385C"/>
    <w:rsid w:val="00873C25"/>
    <w:rsid w:val="0087488A"/>
    <w:rsid w:val="00875092"/>
    <w:rsid w:val="00877103"/>
    <w:rsid w:val="00880233"/>
    <w:rsid w:val="00880728"/>
    <w:rsid w:val="00881538"/>
    <w:rsid w:val="00881570"/>
    <w:rsid w:val="00882173"/>
    <w:rsid w:val="0088265C"/>
    <w:rsid w:val="00882CAE"/>
    <w:rsid w:val="00883173"/>
    <w:rsid w:val="00885FCC"/>
    <w:rsid w:val="00887A50"/>
    <w:rsid w:val="00890777"/>
    <w:rsid w:val="0089301A"/>
    <w:rsid w:val="008940FC"/>
    <w:rsid w:val="008951EA"/>
    <w:rsid w:val="00895A2C"/>
    <w:rsid w:val="00895BD2"/>
    <w:rsid w:val="00896886"/>
    <w:rsid w:val="00896FA4"/>
    <w:rsid w:val="00897043"/>
    <w:rsid w:val="00897506"/>
    <w:rsid w:val="008A0CA0"/>
    <w:rsid w:val="008A19F5"/>
    <w:rsid w:val="008A32CE"/>
    <w:rsid w:val="008A33B6"/>
    <w:rsid w:val="008A48D8"/>
    <w:rsid w:val="008A4EDA"/>
    <w:rsid w:val="008A5A90"/>
    <w:rsid w:val="008A6010"/>
    <w:rsid w:val="008A7260"/>
    <w:rsid w:val="008A7681"/>
    <w:rsid w:val="008B0281"/>
    <w:rsid w:val="008B0396"/>
    <w:rsid w:val="008B03FF"/>
    <w:rsid w:val="008B07E9"/>
    <w:rsid w:val="008B0A22"/>
    <w:rsid w:val="008B2644"/>
    <w:rsid w:val="008B2BCA"/>
    <w:rsid w:val="008B3117"/>
    <w:rsid w:val="008B3767"/>
    <w:rsid w:val="008B3B18"/>
    <w:rsid w:val="008B4C77"/>
    <w:rsid w:val="008B577B"/>
    <w:rsid w:val="008B5846"/>
    <w:rsid w:val="008B5888"/>
    <w:rsid w:val="008B5C25"/>
    <w:rsid w:val="008B5E54"/>
    <w:rsid w:val="008B60DB"/>
    <w:rsid w:val="008B6186"/>
    <w:rsid w:val="008B63A7"/>
    <w:rsid w:val="008B683B"/>
    <w:rsid w:val="008B68C1"/>
    <w:rsid w:val="008B7AE3"/>
    <w:rsid w:val="008C3F05"/>
    <w:rsid w:val="008C4527"/>
    <w:rsid w:val="008C55B6"/>
    <w:rsid w:val="008C5D0D"/>
    <w:rsid w:val="008C5EAB"/>
    <w:rsid w:val="008C5F70"/>
    <w:rsid w:val="008C65A6"/>
    <w:rsid w:val="008C6B76"/>
    <w:rsid w:val="008C6E2A"/>
    <w:rsid w:val="008C7270"/>
    <w:rsid w:val="008D1038"/>
    <w:rsid w:val="008D3753"/>
    <w:rsid w:val="008D4207"/>
    <w:rsid w:val="008D4928"/>
    <w:rsid w:val="008D4B92"/>
    <w:rsid w:val="008D56DE"/>
    <w:rsid w:val="008D5B48"/>
    <w:rsid w:val="008D6EF5"/>
    <w:rsid w:val="008E0E54"/>
    <w:rsid w:val="008E1705"/>
    <w:rsid w:val="008E1F20"/>
    <w:rsid w:val="008E2258"/>
    <w:rsid w:val="008E2D46"/>
    <w:rsid w:val="008E2FB5"/>
    <w:rsid w:val="008E4B2D"/>
    <w:rsid w:val="008E5A86"/>
    <w:rsid w:val="008E6A7C"/>
    <w:rsid w:val="008E6F78"/>
    <w:rsid w:val="008E704F"/>
    <w:rsid w:val="008E7312"/>
    <w:rsid w:val="008E782A"/>
    <w:rsid w:val="008F02F8"/>
    <w:rsid w:val="008F10A6"/>
    <w:rsid w:val="008F1604"/>
    <w:rsid w:val="008F162D"/>
    <w:rsid w:val="008F2777"/>
    <w:rsid w:val="008F3B54"/>
    <w:rsid w:val="008F449D"/>
    <w:rsid w:val="008F4523"/>
    <w:rsid w:val="008F4839"/>
    <w:rsid w:val="008F4ABE"/>
    <w:rsid w:val="008F4CCB"/>
    <w:rsid w:val="008F4EE1"/>
    <w:rsid w:val="008F5490"/>
    <w:rsid w:val="008F56F3"/>
    <w:rsid w:val="008F6096"/>
    <w:rsid w:val="008F6BA0"/>
    <w:rsid w:val="008F6F56"/>
    <w:rsid w:val="00900F6D"/>
    <w:rsid w:val="00901542"/>
    <w:rsid w:val="00901AEB"/>
    <w:rsid w:val="00901BD7"/>
    <w:rsid w:val="00902F8B"/>
    <w:rsid w:val="00903929"/>
    <w:rsid w:val="00903AAB"/>
    <w:rsid w:val="00903BB9"/>
    <w:rsid w:val="00903D08"/>
    <w:rsid w:val="00903F30"/>
    <w:rsid w:val="00904086"/>
    <w:rsid w:val="00904E42"/>
    <w:rsid w:val="0090705C"/>
    <w:rsid w:val="0090772C"/>
    <w:rsid w:val="00907840"/>
    <w:rsid w:val="00912D91"/>
    <w:rsid w:val="00913244"/>
    <w:rsid w:val="009137AE"/>
    <w:rsid w:val="00914AAE"/>
    <w:rsid w:val="00914DC8"/>
    <w:rsid w:val="00915D50"/>
    <w:rsid w:val="009166DC"/>
    <w:rsid w:val="00917FDE"/>
    <w:rsid w:val="00921E86"/>
    <w:rsid w:val="00922A02"/>
    <w:rsid w:val="009235D8"/>
    <w:rsid w:val="0092363F"/>
    <w:rsid w:val="00923995"/>
    <w:rsid w:val="00924541"/>
    <w:rsid w:val="0092500C"/>
    <w:rsid w:val="00925412"/>
    <w:rsid w:val="00926FE1"/>
    <w:rsid w:val="00927427"/>
    <w:rsid w:val="00927F81"/>
    <w:rsid w:val="00932D2F"/>
    <w:rsid w:val="00933453"/>
    <w:rsid w:val="0093623C"/>
    <w:rsid w:val="009363CB"/>
    <w:rsid w:val="00936737"/>
    <w:rsid w:val="00942291"/>
    <w:rsid w:val="00944C9C"/>
    <w:rsid w:val="00945A70"/>
    <w:rsid w:val="00947B61"/>
    <w:rsid w:val="00950C64"/>
    <w:rsid w:val="00951809"/>
    <w:rsid w:val="00953646"/>
    <w:rsid w:val="009539E9"/>
    <w:rsid w:val="00953C6D"/>
    <w:rsid w:val="009561EF"/>
    <w:rsid w:val="0095678D"/>
    <w:rsid w:val="00956D30"/>
    <w:rsid w:val="00963239"/>
    <w:rsid w:val="00963936"/>
    <w:rsid w:val="00964006"/>
    <w:rsid w:val="009643B0"/>
    <w:rsid w:val="009652BE"/>
    <w:rsid w:val="00965AD1"/>
    <w:rsid w:val="00965CB2"/>
    <w:rsid w:val="00965EE2"/>
    <w:rsid w:val="00965FCD"/>
    <w:rsid w:val="009663E8"/>
    <w:rsid w:val="00966E08"/>
    <w:rsid w:val="009671E8"/>
    <w:rsid w:val="0097007A"/>
    <w:rsid w:val="009716DB"/>
    <w:rsid w:val="00971E1D"/>
    <w:rsid w:val="00976EEE"/>
    <w:rsid w:val="0097743D"/>
    <w:rsid w:val="00977AA8"/>
    <w:rsid w:val="00980C7F"/>
    <w:rsid w:val="0098239D"/>
    <w:rsid w:val="00982D4C"/>
    <w:rsid w:val="009832ED"/>
    <w:rsid w:val="00983F43"/>
    <w:rsid w:val="009842A6"/>
    <w:rsid w:val="009852AC"/>
    <w:rsid w:val="00985775"/>
    <w:rsid w:val="00986F3D"/>
    <w:rsid w:val="009874A9"/>
    <w:rsid w:val="00987741"/>
    <w:rsid w:val="00987B09"/>
    <w:rsid w:val="009900DA"/>
    <w:rsid w:val="0099220F"/>
    <w:rsid w:val="00992B7E"/>
    <w:rsid w:val="00993AD7"/>
    <w:rsid w:val="00994155"/>
    <w:rsid w:val="00994F1F"/>
    <w:rsid w:val="00996FBF"/>
    <w:rsid w:val="009976FB"/>
    <w:rsid w:val="009A01D0"/>
    <w:rsid w:val="009A01E1"/>
    <w:rsid w:val="009A1734"/>
    <w:rsid w:val="009A19DD"/>
    <w:rsid w:val="009A2B8E"/>
    <w:rsid w:val="009A42D0"/>
    <w:rsid w:val="009A72E3"/>
    <w:rsid w:val="009B0666"/>
    <w:rsid w:val="009B134B"/>
    <w:rsid w:val="009B1FD8"/>
    <w:rsid w:val="009B27F2"/>
    <w:rsid w:val="009B2AF8"/>
    <w:rsid w:val="009B33DE"/>
    <w:rsid w:val="009B3EA6"/>
    <w:rsid w:val="009B437C"/>
    <w:rsid w:val="009B5A59"/>
    <w:rsid w:val="009B5DA7"/>
    <w:rsid w:val="009B633C"/>
    <w:rsid w:val="009C1154"/>
    <w:rsid w:val="009C1DBC"/>
    <w:rsid w:val="009C2050"/>
    <w:rsid w:val="009C2E55"/>
    <w:rsid w:val="009C35E2"/>
    <w:rsid w:val="009C3736"/>
    <w:rsid w:val="009C50B6"/>
    <w:rsid w:val="009C5AE0"/>
    <w:rsid w:val="009C5D4D"/>
    <w:rsid w:val="009C688D"/>
    <w:rsid w:val="009C7735"/>
    <w:rsid w:val="009C7B31"/>
    <w:rsid w:val="009C7DAC"/>
    <w:rsid w:val="009D03DF"/>
    <w:rsid w:val="009D0C91"/>
    <w:rsid w:val="009D0E6C"/>
    <w:rsid w:val="009D0F8C"/>
    <w:rsid w:val="009D17D6"/>
    <w:rsid w:val="009D2531"/>
    <w:rsid w:val="009D385B"/>
    <w:rsid w:val="009D426A"/>
    <w:rsid w:val="009D5C20"/>
    <w:rsid w:val="009D5ED3"/>
    <w:rsid w:val="009D7A32"/>
    <w:rsid w:val="009E0857"/>
    <w:rsid w:val="009E0B6D"/>
    <w:rsid w:val="009E0F8C"/>
    <w:rsid w:val="009E1500"/>
    <w:rsid w:val="009E2B20"/>
    <w:rsid w:val="009E3263"/>
    <w:rsid w:val="009E5191"/>
    <w:rsid w:val="009E51D7"/>
    <w:rsid w:val="009E535E"/>
    <w:rsid w:val="009E626C"/>
    <w:rsid w:val="009E68A6"/>
    <w:rsid w:val="009E6FF5"/>
    <w:rsid w:val="009E7826"/>
    <w:rsid w:val="009E7870"/>
    <w:rsid w:val="009E7E39"/>
    <w:rsid w:val="009F0D58"/>
    <w:rsid w:val="009F140F"/>
    <w:rsid w:val="009F4370"/>
    <w:rsid w:val="009F510A"/>
    <w:rsid w:val="009F5542"/>
    <w:rsid w:val="009F5B32"/>
    <w:rsid w:val="009F5F9F"/>
    <w:rsid w:val="009F6036"/>
    <w:rsid w:val="009F6B07"/>
    <w:rsid w:val="009F7A82"/>
    <w:rsid w:val="00A008C2"/>
    <w:rsid w:val="00A00E6E"/>
    <w:rsid w:val="00A0108C"/>
    <w:rsid w:val="00A010AB"/>
    <w:rsid w:val="00A011B8"/>
    <w:rsid w:val="00A01763"/>
    <w:rsid w:val="00A01FCE"/>
    <w:rsid w:val="00A04262"/>
    <w:rsid w:val="00A04764"/>
    <w:rsid w:val="00A05086"/>
    <w:rsid w:val="00A05674"/>
    <w:rsid w:val="00A05E7F"/>
    <w:rsid w:val="00A102CC"/>
    <w:rsid w:val="00A1043D"/>
    <w:rsid w:val="00A12131"/>
    <w:rsid w:val="00A1279C"/>
    <w:rsid w:val="00A13688"/>
    <w:rsid w:val="00A15A7F"/>
    <w:rsid w:val="00A15C0F"/>
    <w:rsid w:val="00A17E81"/>
    <w:rsid w:val="00A20901"/>
    <w:rsid w:val="00A209A3"/>
    <w:rsid w:val="00A21D20"/>
    <w:rsid w:val="00A22B77"/>
    <w:rsid w:val="00A232B9"/>
    <w:rsid w:val="00A236B8"/>
    <w:rsid w:val="00A2419C"/>
    <w:rsid w:val="00A24400"/>
    <w:rsid w:val="00A2444A"/>
    <w:rsid w:val="00A24AA9"/>
    <w:rsid w:val="00A26701"/>
    <w:rsid w:val="00A30719"/>
    <w:rsid w:val="00A328C1"/>
    <w:rsid w:val="00A33BDA"/>
    <w:rsid w:val="00A3422B"/>
    <w:rsid w:val="00A35BE5"/>
    <w:rsid w:val="00A36615"/>
    <w:rsid w:val="00A369BA"/>
    <w:rsid w:val="00A369C1"/>
    <w:rsid w:val="00A36BF6"/>
    <w:rsid w:val="00A406B9"/>
    <w:rsid w:val="00A40EEC"/>
    <w:rsid w:val="00A41071"/>
    <w:rsid w:val="00A41B3F"/>
    <w:rsid w:val="00A42352"/>
    <w:rsid w:val="00A426F3"/>
    <w:rsid w:val="00A43136"/>
    <w:rsid w:val="00A43540"/>
    <w:rsid w:val="00A4424F"/>
    <w:rsid w:val="00A445A8"/>
    <w:rsid w:val="00A44730"/>
    <w:rsid w:val="00A44C8F"/>
    <w:rsid w:val="00A45521"/>
    <w:rsid w:val="00A463EF"/>
    <w:rsid w:val="00A478B4"/>
    <w:rsid w:val="00A478E0"/>
    <w:rsid w:val="00A52A5D"/>
    <w:rsid w:val="00A536A8"/>
    <w:rsid w:val="00A53A20"/>
    <w:rsid w:val="00A5454B"/>
    <w:rsid w:val="00A54873"/>
    <w:rsid w:val="00A54C86"/>
    <w:rsid w:val="00A55B15"/>
    <w:rsid w:val="00A572C3"/>
    <w:rsid w:val="00A5756F"/>
    <w:rsid w:val="00A57F7B"/>
    <w:rsid w:val="00A6254B"/>
    <w:rsid w:val="00A6355D"/>
    <w:rsid w:val="00A64B5D"/>
    <w:rsid w:val="00A65876"/>
    <w:rsid w:val="00A65B2E"/>
    <w:rsid w:val="00A65ED3"/>
    <w:rsid w:val="00A6660F"/>
    <w:rsid w:val="00A66A16"/>
    <w:rsid w:val="00A703AD"/>
    <w:rsid w:val="00A70EC9"/>
    <w:rsid w:val="00A72018"/>
    <w:rsid w:val="00A72447"/>
    <w:rsid w:val="00A725BB"/>
    <w:rsid w:val="00A73770"/>
    <w:rsid w:val="00A73DBB"/>
    <w:rsid w:val="00A763EC"/>
    <w:rsid w:val="00A774D1"/>
    <w:rsid w:val="00A81D58"/>
    <w:rsid w:val="00A81E5D"/>
    <w:rsid w:val="00A828FB"/>
    <w:rsid w:val="00A84163"/>
    <w:rsid w:val="00A84491"/>
    <w:rsid w:val="00A858BF"/>
    <w:rsid w:val="00A86835"/>
    <w:rsid w:val="00A876FA"/>
    <w:rsid w:val="00A878FF"/>
    <w:rsid w:val="00A90473"/>
    <w:rsid w:val="00A90924"/>
    <w:rsid w:val="00A90A1B"/>
    <w:rsid w:val="00A90A88"/>
    <w:rsid w:val="00A91E07"/>
    <w:rsid w:val="00A91F89"/>
    <w:rsid w:val="00A9209F"/>
    <w:rsid w:val="00A9276D"/>
    <w:rsid w:val="00A93A6A"/>
    <w:rsid w:val="00A93B34"/>
    <w:rsid w:val="00A94609"/>
    <w:rsid w:val="00A94709"/>
    <w:rsid w:val="00A94A51"/>
    <w:rsid w:val="00A96663"/>
    <w:rsid w:val="00A97329"/>
    <w:rsid w:val="00AA0257"/>
    <w:rsid w:val="00AA2797"/>
    <w:rsid w:val="00AA3617"/>
    <w:rsid w:val="00AA38FB"/>
    <w:rsid w:val="00AA4CEC"/>
    <w:rsid w:val="00AA565D"/>
    <w:rsid w:val="00AA56DB"/>
    <w:rsid w:val="00AA5ECB"/>
    <w:rsid w:val="00AA6E3A"/>
    <w:rsid w:val="00AA7DA6"/>
    <w:rsid w:val="00AB071C"/>
    <w:rsid w:val="00AB077E"/>
    <w:rsid w:val="00AB141F"/>
    <w:rsid w:val="00AB1949"/>
    <w:rsid w:val="00AB210B"/>
    <w:rsid w:val="00AB28E6"/>
    <w:rsid w:val="00AB3748"/>
    <w:rsid w:val="00AB3E3C"/>
    <w:rsid w:val="00AB435C"/>
    <w:rsid w:val="00AB47D2"/>
    <w:rsid w:val="00AB5693"/>
    <w:rsid w:val="00AB59C8"/>
    <w:rsid w:val="00AB5E76"/>
    <w:rsid w:val="00AB5E8C"/>
    <w:rsid w:val="00AB670F"/>
    <w:rsid w:val="00AB6B2E"/>
    <w:rsid w:val="00AB7E64"/>
    <w:rsid w:val="00AC0602"/>
    <w:rsid w:val="00AC0925"/>
    <w:rsid w:val="00AC0D64"/>
    <w:rsid w:val="00AC15E4"/>
    <w:rsid w:val="00AC1AD2"/>
    <w:rsid w:val="00AC467C"/>
    <w:rsid w:val="00AC50A7"/>
    <w:rsid w:val="00AC5AB1"/>
    <w:rsid w:val="00AC5DBC"/>
    <w:rsid w:val="00AC61A4"/>
    <w:rsid w:val="00AC6CE6"/>
    <w:rsid w:val="00AC7CEA"/>
    <w:rsid w:val="00AC7D59"/>
    <w:rsid w:val="00AC7D8C"/>
    <w:rsid w:val="00AD00E7"/>
    <w:rsid w:val="00AD0743"/>
    <w:rsid w:val="00AD0955"/>
    <w:rsid w:val="00AD3A9F"/>
    <w:rsid w:val="00AD6ACC"/>
    <w:rsid w:val="00AD7045"/>
    <w:rsid w:val="00AD74A0"/>
    <w:rsid w:val="00AD7CCA"/>
    <w:rsid w:val="00AD7E56"/>
    <w:rsid w:val="00AE1386"/>
    <w:rsid w:val="00AE1F4C"/>
    <w:rsid w:val="00AE2628"/>
    <w:rsid w:val="00AE2D79"/>
    <w:rsid w:val="00AE38AB"/>
    <w:rsid w:val="00AE3E09"/>
    <w:rsid w:val="00AE3EA3"/>
    <w:rsid w:val="00AE49B9"/>
    <w:rsid w:val="00AE5044"/>
    <w:rsid w:val="00AE6734"/>
    <w:rsid w:val="00AE7E78"/>
    <w:rsid w:val="00AF4EA2"/>
    <w:rsid w:val="00AF518F"/>
    <w:rsid w:val="00AF5925"/>
    <w:rsid w:val="00AF64B3"/>
    <w:rsid w:val="00AF6AE5"/>
    <w:rsid w:val="00AF7B0B"/>
    <w:rsid w:val="00B0092C"/>
    <w:rsid w:val="00B00BF9"/>
    <w:rsid w:val="00B02D4B"/>
    <w:rsid w:val="00B03C6E"/>
    <w:rsid w:val="00B0464E"/>
    <w:rsid w:val="00B0590F"/>
    <w:rsid w:val="00B05F09"/>
    <w:rsid w:val="00B06AB0"/>
    <w:rsid w:val="00B07C43"/>
    <w:rsid w:val="00B07F4F"/>
    <w:rsid w:val="00B100EE"/>
    <w:rsid w:val="00B11608"/>
    <w:rsid w:val="00B11F5E"/>
    <w:rsid w:val="00B12A71"/>
    <w:rsid w:val="00B1345D"/>
    <w:rsid w:val="00B14014"/>
    <w:rsid w:val="00B147BF"/>
    <w:rsid w:val="00B156BC"/>
    <w:rsid w:val="00B1610C"/>
    <w:rsid w:val="00B16782"/>
    <w:rsid w:val="00B17463"/>
    <w:rsid w:val="00B17EA2"/>
    <w:rsid w:val="00B20475"/>
    <w:rsid w:val="00B21062"/>
    <w:rsid w:val="00B21124"/>
    <w:rsid w:val="00B211C2"/>
    <w:rsid w:val="00B215F0"/>
    <w:rsid w:val="00B2506F"/>
    <w:rsid w:val="00B2523E"/>
    <w:rsid w:val="00B2559B"/>
    <w:rsid w:val="00B255BD"/>
    <w:rsid w:val="00B25D47"/>
    <w:rsid w:val="00B26EAE"/>
    <w:rsid w:val="00B272FA"/>
    <w:rsid w:val="00B276C7"/>
    <w:rsid w:val="00B27888"/>
    <w:rsid w:val="00B279C4"/>
    <w:rsid w:val="00B27E92"/>
    <w:rsid w:val="00B30843"/>
    <w:rsid w:val="00B30C6A"/>
    <w:rsid w:val="00B31410"/>
    <w:rsid w:val="00B3141A"/>
    <w:rsid w:val="00B3166A"/>
    <w:rsid w:val="00B31EA7"/>
    <w:rsid w:val="00B33346"/>
    <w:rsid w:val="00B340F3"/>
    <w:rsid w:val="00B344EA"/>
    <w:rsid w:val="00B34DCE"/>
    <w:rsid w:val="00B353F9"/>
    <w:rsid w:val="00B3615C"/>
    <w:rsid w:val="00B37396"/>
    <w:rsid w:val="00B37B77"/>
    <w:rsid w:val="00B40E7A"/>
    <w:rsid w:val="00B41485"/>
    <w:rsid w:val="00B42F36"/>
    <w:rsid w:val="00B44F12"/>
    <w:rsid w:val="00B457DF"/>
    <w:rsid w:val="00B47180"/>
    <w:rsid w:val="00B47364"/>
    <w:rsid w:val="00B479C8"/>
    <w:rsid w:val="00B47E09"/>
    <w:rsid w:val="00B51FC6"/>
    <w:rsid w:val="00B53218"/>
    <w:rsid w:val="00B53C05"/>
    <w:rsid w:val="00B53C94"/>
    <w:rsid w:val="00B53E5E"/>
    <w:rsid w:val="00B54011"/>
    <w:rsid w:val="00B55560"/>
    <w:rsid w:val="00B55921"/>
    <w:rsid w:val="00B5712C"/>
    <w:rsid w:val="00B57327"/>
    <w:rsid w:val="00B57CF4"/>
    <w:rsid w:val="00B60C01"/>
    <w:rsid w:val="00B60D1E"/>
    <w:rsid w:val="00B61BF6"/>
    <w:rsid w:val="00B61F95"/>
    <w:rsid w:val="00B623B1"/>
    <w:rsid w:val="00B63872"/>
    <w:rsid w:val="00B63E29"/>
    <w:rsid w:val="00B6653C"/>
    <w:rsid w:val="00B66813"/>
    <w:rsid w:val="00B674DF"/>
    <w:rsid w:val="00B70042"/>
    <w:rsid w:val="00B7073E"/>
    <w:rsid w:val="00B719FD"/>
    <w:rsid w:val="00B71CCE"/>
    <w:rsid w:val="00B724CC"/>
    <w:rsid w:val="00B72A9F"/>
    <w:rsid w:val="00B72E81"/>
    <w:rsid w:val="00B730BB"/>
    <w:rsid w:val="00B75DBC"/>
    <w:rsid w:val="00B767DF"/>
    <w:rsid w:val="00B76D87"/>
    <w:rsid w:val="00B81150"/>
    <w:rsid w:val="00B81215"/>
    <w:rsid w:val="00B81C57"/>
    <w:rsid w:val="00B83315"/>
    <w:rsid w:val="00B8349B"/>
    <w:rsid w:val="00B842B9"/>
    <w:rsid w:val="00B846A4"/>
    <w:rsid w:val="00B851A6"/>
    <w:rsid w:val="00B85D04"/>
    <w:rsid w:val="00B878CB"/>
    <w:rsid w:val="00B9032A"/>
    <w:rsid w:val="00B907B4"/>
    <w:rsid w:val="00B924F4"/>
    <w:rsid w:val="00B94D9C"/>
    <w:rsid w:val="00B95544"/>
    <w:rsid w:val="00B96412"/>
    <w:rsid w:val="00B96A9A"/>
    <w:rsid w:val="00B97B26"/>
    <w:rsid w:val="00BA0122"/>
    <w:rsid w:val="00BA1467"/>
    <w:rsid w:val="00BA2CEA"/>
    <w:rsid w:val="00BA329A"/>
    <w:rsid w:val="00BA32EB"/>
    <w:rsid w:val="00BA3577"/>
    <w:rsid w:val="00BA3C4F"/>
    <w:rsid w:val="00BA3DB4"/>
    <w:rsid w:val="00BA505E"/>
    <w:rsid w:val="00BA51BF"/>
    <w:rsid w:val="00BA5AF0"/>
    <w:rsid w:val="00BA79DD"/>
    <w:rsid w:val="00BA7EDE"/>
    <w:rsid w:val="00BB1252"/>
    <w:rsid w:val="00BB1B6A"/>
    <w:rsid w:val="00BB1BD4"/>
    <w:rsid w:val="00BB3049"/>
    <w:rsid w:val="00BB47DC"/>
    <w:rsid w:val="00BB57AB"/>
    <w:rsid w:val="00BB5EF5"/>
    <w:rsid w:val="00BB6DE6"/>
    <w:rsid w:val="00BB703D"/>
    <w:rsid w:val="00BB7BDC"/>
    <w:rsid w:val="00BC0F8D"/>
    <w:rsid w:val="00BC27B4"/>
    <w:rsid w:val="00BC2FE7"/>
    <w:rsid w:val="00BC369A"/>
    <w:rsid w:val="00BC4BF7"/>
    <w:rsid w:val="00BC66D6"/>
    <w:rsid w:val="00BC70A0"/>
    <w:rsid w:val="00BC79D1"/>
    <w:rsid w:val="00BD1187"/>
    <w:rsid w:val="00BD3103"/>
    <w:rsid w:val="00BD55AD"/>
    <w:rsid w:val="00BD6FAE"/>
    <w:rsid w:val="00BE0586"/>
    <w:rsid w:val="00BE2C7F"/>
    <w:rsid w:val="00BE2E8F"/>
    <w:rsid w:val="00BE3750"/>
    <w:rsid w:val="00BE3DB0"/>
    <w:rsid w:val="00BE5071"/>
    <w:rsid w:val="00BE513E"/>
    <w:rsid w:val="00BE6802"/>
    <w:rsid w:val="00BF24D3"/>
    <w:rsid w:val="00BF2553"/>
    <w:rsid w:val="00BF2C26"/>
    <w:rsid w:val="00BF356E"/>
    <w:rsid w:val="00BF38CF"/>
    <w:rsid w:val="00BF39B9"/>
    <w:rsid w:val="00BF3E16"/>
    <w:rsid w:val="00BF47D8"/>
    <w:rsid w:val="00BF5101"/>
    <w:rsid w:val="00BF58DF"/>
    <w:rsid w:val="00BF5B44"/>
    <w:rsid w:val="00BF605B"/>
    <w:rsid w:val="00BF60A8"/>
    <w:rsid w:val="00BF6757"/>
    <w:rsid w:val="00BF6BD3"/>
    <w:rsid w:val="00BF7297"/>
    <w:rsid w:val="00C00457"/>
    <w:rsid w:val="00C00707"/>
    <w:rsid w:val="00C01746"/>
    <w:rsid w:val="00C0301D"/>
    <w:rsid w:val="00C03EED"/>
    <w:rsid w:val="00C057B7"/>
    <w:rsid w:val="00C06221"/>
    <w:rsid w:val="00C06E17"/>
    <w:rsid w:val="00C076B8"/>
    <w:rsid w:val="00C100C2"/>
    <w:rsid w:val="00C10ACC"/>
    <w:rsid w:val="00C10E8B"/>
    <w:rsid w:val="00C10FB4"/>
    <w:rsid w:val="00C1177C"/>
    <w:rsid w:val="00C13921"/>
    <w:rsid w:val="00C14A24"/>
    <w:rsid w:val="00C14BC3"/>
    <w:rsid w:val="00C15492"/>
    <w:rsid w:val="00C15CEB"/>
    <w:rsid w:val="00C16AAA"/>
    <w:rsid w:val="00C20045"/>
    <w:rsid w:val="00C20109"/>
    <w:rsid w:val="00C206E2"/>
    <w:rsid w:val="00C2078E"/>
    <w:rsid w:val="00C20956"/>
    <w:rsid w:val="00C216EF"/>
    <w:rsid w:val="00C21A68"/>
    <w:rsid w:val="00C21FD7"/>
    <w:rsid w:val="00C22C9B"/>
    <w:rsid w:val="00C235D5"/>
    <w:rsid w:val="00C25E27"/>
    <w:rsid w:val="00C275F6"/>
    <w:rsid w:val="00C27F87"/>
    <w:rsid w:val="00C31F4E"/>
    <w:rsid w:val="00C32C60"/>
    <w:rsid w:val="00C32EED"/>
    <w:rsid w:val="00C3349D"/>
    <w:rsid w:val="00C336BA"/>
    <w:rsid w:val="00C33D86"/>
    <w:rsid w:val="00C35109"/>
    <w:rsid w:val="00C357FF"/>
    <w:rsid w:val="00C36FD2"/>
    <w:rsid w:val="00C3734F"/>
    <w:rsid w:val="00C37888"/>
    <w:rsid w:val="00C37E18"/>
    <w:rsid w:val="00C4081A"/>
    <w:rsid w:val="00C409F0"/>
    <w:rsid w:val="00C429A9"/>
    <w:rsid w:val="00C42EDA"/>
    <w:rsid w:val="00C44FD1"/>
    <w:rsid w:val="00C4547A"/>
    <w:rsid w:val="00C45B0A"/>
    <w:rsid w:val="00C46C2A"/>
    <w:rsid w:val="00C4709A"/>
    <w:rsid w:val="00C47A67"/>
    <w:rsid w:val="00C51A86"/>
    <w:rsid w:val="00C51C4C"/>
    <w:rsid w:val="00C51EDA"/>
    <w:rsid w:val="00C52105"/>
    <w:rsid w:val="00C53162"/>
    <w:rsid w:val="00C54D0E"/>
    <w:rsid w:val="00C54DEC"/>
    <w:rsid w:val="00C54F78"/>
    <w:rsid w:val="00C55555"/>
    <w:rsid w:val="00C555B9"/>
    <w:rsid w:val="00C557CE"/>
    <w:rsid w:val="00C57185"/>
    <w:rsid w:val="00C57B7D"/>
    <w:rsid w:val="00C600BC"/>
    <w:rsid w:val="00C6015C"/>
    <w:rsid w:val="00C610F8"/>
    <w:rsid w:val="00C62569"/>
    <w:rsid w:val="00C62BE4"/>
    <w:rsid w:val="00C62DA3"/>
    <w:rsid w:val="00C65111"/>
    <w:rsid w:val="00C65885"/>
    <w:rsid w:val="00C6683E"/>
    <w:rsid w:val="00C67844"/>
    <w:rsid w:val="00C67C31"/>
    <w:rsid w:val="00C71426"/>
    <w:rsid w:val="00C7295D"/>
    <w:rsid w:val="00C72B04"/>
    <w:rsid w:val="00C7348A"/>
    <w:rsid w:val="00C7389C"/>
    <w:rsid w:val="00C75198"/>
    <w:rsid w:val="00C752A6"/>
    <w:rsid w:val="00C7718D"/>
    <w:rsid w:val="00C77555"/>
    <w:rsid w:val="00C8178B"/>
    <w:rsid w:val="00C81790"/>
    <w:rsid w:val="00C81C62"/>
    <w:rsid w:val="00C81FCB"/>
    <w:rsid w:val="00C832F8"/>
    <w:rsid w:val="00C84773"/>
    <w:rsid w:val="00C86EBC"/>
    <w:rsid w:val="00C87BE0"/>
    <w:rsid w:val="00C9075A"/>
    <w:rsid w:val="00C929EC"/>
    <w:rsid w:val="00C94CB1"/>
    <w:rsid w:val="00C9543E"/>
    <w:rsid w:val="00C974B6"/>
    <w:rsid w:val="00C97B74"/>
    <w:rsid w:val="00CA01FD"/>
    <w:rsid w:val="00CA03A2"/>
    <w:rsid w:val="00CA0647"/>
    <w:rsid w:val="00CA19CF"/>
    <w:rsid w:val="00CA1C76"/>
    <w:rsid w:val="00CA3DA4"/>
    <w:rsid w:val="00CA489C"/>
    <w:rsid w:val="00CA5522"/>
    <w:rsid w:val="00CA5A51"/>
    <w:rsid w:val="00CA6039"/>
    <w:rsid w:val="00CA7096"/>
    <w:rsid w:val="00CA7BD2"/>
    <w:rsid w:val="00CB0797"/>
    <w:rsid w:val="00CB15F1"/>
    <w:rsid w:val="00CB1C73"/>
    <w:rsid w:val="00CB32DA"/>
    <w:rsid w:val="00CB38C4"/>
    <w:rsid w:val="00CB39AA"/>
    <w:rsid w:val="00CB4394"/>
    <w:rsid w:val="00CB462B"/>
    <w:rsid w:val="00CB527A"/>
    <w:rsid w:val="00CB56C3"/>
    <w:rsid w:val="00CB58AD"/>
    <w:rsid w:val="00CB5E42"/>
    <w:rsid w:val="00CB5FAC"/>
    <w:rsid w:val="00CB6DF3"/>
    <w:rsid w:val="00CB7C4F"/>
    <w:rsid w:val="00CC0ACA"/>
    <w:rsid w:val="00CC13F6"/>
    <w:rsid w:val="00CC2769"/>
    <w:rsid w:val="00CC30B0"/>
    <w:rsid w:val="00CC4392"/>
    <w:rsid w:val="00CC510A"/>
    <w:rsid w:val="00CC5414"/>
    <w:rsid w:val="00CC54AE"/>
    <w:rsid w:val="00CC669B"/>
    <w:rsid w:val="00CC6A59"/>
    <w:rsid w:val="00CC7F28"/>
    <w:rsid w:val="00CD1F09"/>
    <w:rsid w:val="00CD29F5"/>
    <w:rsid w:val="00CD2CB0"/>
    <w:rsid w:val="00CD2E79"/>
    <w:rsid w:val="00CD4F40"/>
    <w:rsid w:val="00CD6106"/>
    <w:rsid w:val="00CD74FE"/>
    <w:rsid w:val="00CD754C"/>
    <w:rsid w:val="00CE4B6D"/>
    <w:rsid w:val="00CE5848"/>
    <w:rsid w:val="00CE638E"/>
    <w:rsid w:val="00CE6781"/>
    <w:rsid w:val="00CF02A7"/>
    <w:rsid w:val="00CF275C"/>
    <w:rsid w:val="00CF2D3A"/>
    <w:rsid w:val="00CF3993"/>
    <w:rsid w:val="00CF4001"/>
    <w:rsid w:val="00CF4362"/>
    <w:rsid w:val="00CF469F"/>
    <w:rsid w:val="00CF4938"/>
    <w:rsid w:val="00CF5694"/>
    <w:rsid w:val="00CF7558"/>
    <w:rsid w:val="00D0267B"/>
    <w:rsid w:val="00D02BD3"/>
    <w:rsid w:val="00D02C24"/>
    <w:rsid w:val="00D0310B"/>
    <w:rsid w:val="00D03543"/>
    <w:rsid w:val="00D03D3A"/>
    <w:rsid w:val="00D0415B"/>
    <w:rsid w:val="00D043ED"/>
    <w:rsid w:val="00D0530B"/>
    <w:rsid w:val="00D05B61"/>
    <w:rsid w:val="00D06396"/>
    <w:rsid w:val="00D07471"/>
    <w:rsid w:val="00D10423"/>
    <w:rsid w:val="00D110DE"/>
    <w:rsid w:val="00D11CDD"/>
    <w:rsid w:val="00D120D4"/>
    <w:rsid w:val="00D12855"/>
    <w:rsid w:val="00D13C15"/>
    <w:rsid w:val="00D13CF9"/>
    <w:rsid w:val="00D15346"/>
    <w:rsid w:val="00D155C4"/>
    <w:rsid w:val="00D15747"/>
    <w:rsid w:val="00D15B37"/>
    <w:rsid w:val="00D1740D"/>
    <w:rsid w:val="00D178B7"/>
    <w:rsid w:val="00D17B71"/>
    <w:rsid w:val="00D203B4"/>
    <w:rsid w:val="00D20DBD"/>
    <w:rsid w:val="00D2150A"/>
    <w:rsid w:val="00D22B31"/>
    <w:rsid w:val="00D2376B"/>
    <w:rsid w:val="00D23F11"/>
    <w:rsid w:val="00D24180"/>
    <w:rsid w:val="00D24402"/>
    <w:rsid w:val="00D252EF"/>
    <w:rsid w:val="00D273F0"/>
    <w:rsid w:val="00D30121"/>
    <w:rsid w:val="00D30965"/>
    <w:rsid w:val="00D315C7"/>
    <w:rsid w:val="00D321DC"/>
    <w:rsid w:val="00D32263"/>
    <w:rsid w:val="00D32576"/>
    <w:rsid w:val="00D32A89"/>
    <w:rsid w:val="00D32DF1"/>
    <w:rsid w:val="00D33870"/>
    <w:rsid w:val="00D355FB"/>
    <w:rsid w:val="00D3591E"/>
    <w:rsid w:val="00D3616A"/>
    <w:rsid w:val="00D373ED"/>
    <w:rsid w:val="00D37608"/>
    <w:rsid w:val="00D41078"/>
    <w:rsid w:val="00D43A4C"/>
    <w:rsid w:val="00D46C08"/>
    <w:rsid w:val="00D47A20"/>
    <w:rsid w:val="00D47FE4"/>
    <w:rsid w:val="00D50199"/>
    <w:rsid w:val="00D50D5A"/>
    <w:rsid w:val="00D50F75"/>
    <w:rsid w:val="00D52413"/>
    <w:rsid w:val="00D5264A"/>
    <w:rsid w:val="00D53417"/>
    <w:rsid w:val="00D53DCF"/>
    <w:rsid w:val="00D53E52"/>
    <w:rsid w:val="00D540C4"/>
    <w:rsid w:val="00D55F19"/>
    <w:rsid w:val="00D56728"/>
    <w:rsid w:val="00D57B47"/>
    <w:rsid w:val="00D6117F"/>
    <w:rsid w:val="00D61747"/>
    <w:rsid w:val="00D61D6A"/>
    <w:rsid w:val="00D623B0"/>
    <w:rsid w:val="00D62863"/>
    <w:rsid w:val="00D632A7"/>
    <w:rsid w:val="00D63B16"/>
    <w:rsid w:val="00D6486C"/>
    <w:rsid w:val="00D6601D"/>
    <w:rsid w:val="00D674EB"/>
    <w:rsid w:val="00D67501"/>
    <w:rsid w:val="00D67B9F"/>
    <w:rsid w:val="00D70217"/>
    <w:rsid w:val="00D702C7"/>
    <w:rsid w:val="00D709D9"/>
    <w:rsid w:val="00D713B4"/>
    <w:rsid w:val="00D71970"/>
    <w:rsid w:val="00D71EA9"/>
    <w:rsid w:val="00D72057"/>
    <w:rsid w:val="00D749C9"/>
    <w:rsid w:val="00D754EF"/>
    <w:rsid w:val="00D75838"/>
    <w:rsid w:val="00D7694F"/>
    <w:rsid w:val="00D76E64"/>
    <w:rsid w:val="00D77005"/>
    <w:rsid w:val="00D77218"/>
    <w:rsid w:val="00D80B40"/>
    <w:rsid w:val="00D80E1B"/>
    <w:rsid w:val="00D812BA"/>
    <w:rsid w:val="00D81AD3"/>
    <w:rsid w:val="00D82691"/>
    <w:rsid w:val="00D82B4D"/>
    <w:rsid w:val="00D831EC"/>
    <w:rsid w:val="00D85836"/>
    <w:rsid w:val="00D864CE"/>
    <w:rsid w:val="00D87DCE"/>
    <w:rsid w:val="00D87FEC"/>
    <w:rsid w:val="00D9089A"/>
    <w:rsid w:val="00D91455"/>
    <w:rsid w:val="00D914C5"/>
    <w:rsid w:val="00D91BDA"/>
    <w:rsid w:val="00D92750"/>
    <w:rsid w:val="00D92FAB"/>
    <w:rsid w:val="00D930BF"/>
    <w:rsid w:val="00D93831"/>
    <w:rsid w:val="00D938A1"/>
    <w:rsid w:val="00D93DA6"/>
    <w:rsid w:val="00D93F21"/>
    <w:rsid w:val="00D9733E"/>
    <w:rsid w:val="00DA1DA1"/>
    <w:rsid w:val="00DA30D6"/>
    <w:rsid w:val="00DA4B22"/>
    <w:rsid w:val="00DA4ED7"/>
    <w:rsid w:val="00DA5018"/>
    <w:rsid w:val="00DA5E85"/>
    <w:rsid w:val="00DA6BB1"/>
    <w:rsid w:val="00DA757B"/>
    <w:rsid w:val="00DA7CC2"/>
    <w:rsid w:val="00DA7DA1"/>
    <w:rsid w:val="00DB08F1"/>
    <w:rsid w:val="00DB16E2"/>
    <w:rsid w:val="00DB190D"/>
    <w:rsid w:val="00DB24D0"/>
    <w:rsid w:val="00DB2A1A"/>
    <w:rsid w:val="00DB383B"/>
    <w:rsid w:val="00DB40A8"/>
    <w:rsid w:val="00DB49AD"/>
    <w:rsid w:val="00DB5A72"/>
    <w:rsid w:val="00DC03F3"/>
    <w:rsid w:val="00DC07A4"/>
    <w:rsid w:val="00DC13D0"/>
    <w:rsid w:val="00DC227E"/>
    <w:rsid w:val="00DC36D2"/>
    <w:rsid w:val="00DC4DCA"/>
    <w:rsid w:val="00DC545E"/>
    <w:rsid w:val="00DC642B"/>
    <w:rsid w:val="00DC7213"/>
    <w:rsid w:val="00DC7971"/>
    <w:rsid w:val="00DD2CCE"/>
    <w:rsid w:val="00DD3049"/>
    <w:rsid w:val="00DD36B5"/>
    <w:rsid w:val="00DD39D5"/>
    <w:rsid w:val="00DD4BFE"/>
    <w:rsid w:val="00DD751B"/>
    <w:rsid w:val="00DE058E"/>
    <w:rsid w:val="00DE0772"/>
    <w:rsid w:val="00DE3BA0"/>
    <w:rsid w:val="00DE3F74"/>
    <w:rsid w:val="00DF02B3"/>
    <w:rsid w:val="00DF08C5"/>
    <w:rsid w:val="00DF153D"/>
    <w:rsid w:val="00DF2ADC"/>
    <w:rsid w:val="00DF3555"/>
    <w:rsid w:val="00DF3895"/>
    <w:rsid w:val="00DF51EB"/>
    <w:rsid w:val="00DF666A"/>
    <w:rsid w:val="00DF75AA"/>
    <w:rsid w:val="00E00F6F"/>
    <w:rsid w:val="00E02EDD"/>
    <w:rsid w:val="00E036F3"/>
    <w:rsid w:val="00E03CFC"/>
    <w:rsid w:val="00E04DBB"/>
    <w:rsid w:val="00E05FE4"/>
    <w:rsid w:val="00E0692A"/>
    <w:rsid w:val="00E10728"/>
    <w:rsid w:val="00E10FC5"/>
    <w:rsid w:val="00E13709"/>
    <w:rsid w:val="00E137E8"/>
    <w:rsid w:val="00E138CE"/>
    <w:rsid w:val="00E1471C"/>
    <w:rsid w:val="00E156F5"/>
    <w:rsid w:val="00E158FB"/>
    <w:rsid w:val="00E16028"/>
    <w:rsid w:val="00E164C5"/>
    <w:rsid w:val="00E169CE"/>
    <w:rsid w:val="00E205BD"/>
    <w:rsid w:val="00E22762"/>
    <w:rsid w:val="00E22B0C"/>
    <w:rsid w:val="00E2333B"/>
    <w:rsid w:val="00E23907"/>
    <w:rsid w:val="00E23DDD"/>
    <w:rsid w:val="00E24579"/>
    <w:rsid w:val="00E25668"/>
    <w:rsid w:val="00E25F55"/>
    <w:rsid w:val="00E271C3"/>
    <w:rsid w:val="00E30A43"/>
    <w:rsid w:val="00E30F0B"/>
    <w:rsid w:val="00E319FA"/>
    <w:rsid w:val="00E32721"/>
    <w:rsid w:val="00E32731"/>
    <w:rsid w:val="00E3385A"/>
    <w:rsid w:val="00E3406E"/>
    <w:rsid w:val="00E340BE"/>
    <w:rsid w:val="00E34429"/>
    <w:rsid w:val="00E3670E"/>
    <w:rsid w:val="00E37366"/>
    <w:rsid w:val="00E3771E"/>
    <w:rsid w:val="00E4013B"/>
    <w:rsid w:val="00E42863"/>
    <w:rsid w:val="00E42ABF"/>
    <w:rsid w:val="00E43465"/>
    <w:rsid w:val="00E43615"/>
    <w:rsid w:val="00E43F12"/>
    <w:rsid w:val="00E44790"/>
    <w:rsid w:val="00E45F9D"/>
    <w:rsid w:val="00E5139C"/>
    <w:rsid w:val="00E53D9A"/>
    <w:rsid w:val="00E54D4A"/>
    <w:rsid w:val="00E556FF"/>
    <w:rsid w:val="00E55B4D"/>
    <w:rsid w:val="00E56214"/>
    <w:rsid w:val="00E56E15"/>
    <w:rsid w:val="00E573F8"/>
    <w:rsid w:val="00E62B4F"/>
    <w:rsid w:val="00E62B9D"/>
    <w:rsid w:val="00E63F58"/>
    <w:rsid w:val="00E64241"/>
    <w:rsid w:val="00E6609A"/>
    <w:rsid w:val="00E66D8F"/>
    <w:rsid w:val="00E67068"/>
    <w:rsid w:val="00E673C3"/>
    <w:rsid w:val="00E7107A"/>
    <w:rsid w:val="00E72405"/>
    <w:rsid w:val="00E75042"/>
    <w:rsid w:val="00E769C5"/>
    <w:rsid w:val="00E80A95"/>
    <w:rsid w:val="00E82023"/>
    <w:rsid w:val="00E82AAC"/>
    <w:rsid w:val="00E839DE"/>
    <w:rsid w:val="00E845D9"/>
    <w:rsid w:val="00E85B08"/>
    <w:rsid w:val="00E85BFF"/>
    <w:rsid w:val="00E8750A"/>
    <w:rsid w:val="00E879D3"/>
    <w:rsid w:val="00E9020D"/>
    <w:rsid w:val="00E9145D"/>
    <w:rsid w:val="00E9282E"/>
    <w:rsid w:val="00E92AA5"/>
    <w:rsid w:val="00E92F50"/>
    <w:rsid w:val="00E9596E"/>
    <w:rsid w:val="00EA14F7"/>
    <w:rsid w:val="00EA2108"/>
    <w:rsid w:val="00EA529D"/>
    <w:rsid w:val="00EA746B"/>
    <w:rsid w:val="00EA771A"/>
    <w:rsid w:val="00EB0DD3"/>
    <w:rsid w:val="00EB2185"/>
    <w:rsid w:val="00EB28EE"/>
    <w:rsid w:val="00EB2E22"/>
    <w:rsid w:val="00EB5E08"/>
    <w:rsid w:val="00EB6771"/>
    <w:rsid w:val="00EB760F"/>
    <w:rsid w:val="00EC0ED5"/>
    <w:rsid w:val="00EC2194"/>
    <w:rsid w:val="00EC2592"/>
    <w:rsid w:val="00EC2826"/>
    <w:rsid w:val="00EC5312"/>
    <w:rsid w:val="00EC5DDF"/>
    <w:rsid w:val="00EC5DEF"/>
    <w:rsid w:val="00EC6165"/>
    <w:rsid w:val="00EC6DC7"/>
    <w:rsid w:val="00EC6EAC"/>
    <w:rsid w:val="00EC6EDB"/>
    <w:rsid w:val="00EC7380"/>
    <w:rsid w:val="00EC76A2"/>
    <w:rsid w:val="00EC793B"/>
    <w:rsid w:val="00EC7D93"/>
    <w:rsid w:val="00ED1676"/>
    <w:rsid w:val="00ED3022"/>
    <w:rsid w:val="00ED3770"/>
    <w:rsid w:val="00ED48B2"/>
    <w:rsid w:val="00ED609C"/>
    <w:rsid w:val="00EE03F2"/>
    <w:rsid w:val="00EE0FCE"/>
    <w:rsid w:val="00EE18F9"/>
    <w:rsid w:val="00EE3BB4"/>
    <w:rsid w:val="00EE3DE4"/>
    <w:rsid w:val="00EE7072"/>
    <w:rsid w:val="00EE71CA"/>
    <w:rsid w:val="00EE78D8"/>
    <w:rsid w:val="00EF068F"/>
    <w:rsid w:val="00EF1147"/>
    <w:rsid w:val="00EF17AD"/>
    <w:rsid w:val="00EF243F"/>
    <w:rsid w:val="00EF27B2"/>
    <w:rsid w:val="00EF312D"/>
    <w:rsid w:val="00EF3B66"/>
    <w:rsid w:val="00EF544F"/>
    <w:rsid w:val="00EF6802"/>
    <w:rsid w:val="00EF7390"/>
    <w:rsid w:val="00EF7542"/>
    <w:rsid w:val="00F00728"/>
    <w:rsid w:val="00F00E6D"/>
    <w:rsid w:val="00F01329"/>
    <w:rsid w:val="00F01409"/>
    <w:rsid w:val="00F0143F"/>
    <w:rsid w:val="00F01A80"/>
    <w:rsid w:val="00F02A3D"/>
    <w:rsid w:val="00F02E81"/>
    <w:rsid w:val="00F03459"/>
    <w:rsid w:val="00F0487C"/>
    <w:rsid w:val="00F050A1"/>
    <w:rsid w:val="00F0698F"/>
    <w:rsid w:val="00F07F65"/>
    <w:rsid w:val="00F10E8F"/>
    <w:rsid w:val="00F1187F"/>
    <w:rsid w:val="00F11A57"/>
    <w:rsid w:val="00F11E7D"/>
    <w:rsid w:val="00F12F8B"/>
    <w:rsid w:val="00F134D0"/>
    <w:rsid w:val="00F14948"/>
    <w:rsid w:val="00F168A3"/>
    <w:rsid w:val="00F17FDA"/>
    <w:rsid w:val="00F216AA"/>
    <w:rsid w:val="00F21BDB"/>
    <w:rsid w:val="00F2298A"/>
    <w:rsid w:val="00F24D1C"/>
    <w:rsid w:val="00F26333"/>
    <w:rsid w:val="00F26BA0"/>
    <w:rsid w:val="00F3050F"/>
    <w:rsid w:val="00F30E23"/>
    <w:rsid w:val="00F31D2E"/>
    <w:rsid w:val="00F32B37"/>
    <w:rsid w:val="00F33058"/>
    <w:rsid w:val="00F3323F"/>
    <w:rsid w:val="00F36BAA"/>
    <w:rsid w:val="00F37696"/>
    <w:rsid w:val="00F40398"/>
    <w:rsid w:val="00F4090C"/>
    <w:rsid w:val="00F43077"/>
    <w:rsid w:val="00F445A9"/>
    <w:rsid w:val="00F4481E"/>
    <w:rsid w:val="00F471F5"/>
    <w:rsid w:val="00F47250"/>
    <w:rsid w:val="00F50557"/>
    <w:rsid w:val="00F51BA6"/>
    <w:rsid w:val="00F5222C"/>
    <w:rsid w:val="00F54B50"/>
    <w:rsid w:val="00F55E06"/>
    <w:rsid w:val="00F55EE3"/>
    <w:rsid w:val="00F57AF9"/>
    <w:rsid w:val="00F57E01"/>
    <w:rsid w:val="00F60650"/>
    <w:rsid w:val="00F60DC7"/>
    <w:rsid w:val="00F6113F"/>
    <w:rsid w:val="00F62891"/>
    <w:rsid w:val="00F62C8E"/>
    <w:rsid w:val="00F63712"/>
    <w:rsid w:val="00F647DE"/>
    <w:rsid w:val="00F665FD"/>
    <w:rsid w:val="00F66F6C"/>
    <w:rsid w:val="00F66FD2"/>
    <w:rsid w:val="00F676E2"/>
    <w:rsid w:val="00F71050"/>
    <w:rsid w:val="00F716D9"/>
    <w:rsid w:val="00F7213C"/>
    <w:rsid w:val="00F73969"/>
    <w:rsid w:val="00F73C23"/>
    <w:rsid w:val="00F74614"/>
    <w:rsid w:val="00F74DDA"/>
    <w:rsid w:val="00F75559"/>
    <w:rsid w:val="00F75C98"/>
    <w:rsid w:val="00F77943"/>
    <w:rsid w:val="00F77F1C"/>
    <w:rsid w:val="00F80FCA"/>
    <w:rsid w:val="00F81351"/>
    <w:rsid w:val="00F81D2C"/>
    <w:rsid w:val="00F82676"/>
    <w:rsid w:val="00F82D21"/>
    <w:rsid w:val="00F84927"/>
    <w:rsid w:val="00F85290"/>
    <w:rsid w:val="00F85A8A"/>
    <w:rsid w:val="00F85FE0"/>
    <w:rsid w:val="00F87A79"/>
    <w:rsid w:val="00F912F6"/>
    <w:rsid w:val="00F92553"/>
    <w:rsid w:val="00F92679"/>
    <w:rsid w:val="00F93212"/>
    <w:rsid w:val="00F93785"/>
    <w:rsid w:val="00F938CD"/>
    <w:rsid w:val="00F94FFD"/>
    <w:rsid w:val="00F95880"/>
    <w:rsid w:val="00F96D60"/>
    <w:rsid w:val="00F96E36"/>
    <w:rsid w:val="00F97EB0"/>
    <w:rsid w:val="00FA10B7"/>
    <w:rsid w:val="00FA26F1"/>
    <w:rsid w:val="00FA35C2"/>
    <w:rsid w:val="00FA4851"/>
    <w:rsid w:val="00FA57E1"/>
    <w:rsid w:val="00FA5D29"/>
    <w:rsid w:val="00FA7B4F"/>
    <w:rsid w:val="00FB07F3"/>
    <w:rsid w:val="00FB14DF"/>
    <w:rsid w:val="00FB1C9B"/>
    <w:rsid w:val="00FB1E21"/>
    <w:rsid w:val="00FB1F2F"/>
    <w:rsid w:val="00FB26FB"/>
    <w:rsid w:val="00FB3297"/>
    <w:rsid w:val="00FB535E"/>
    <w:rsid w:val="00FB5AA9"/>
    <w:rsid w:val="00FB665E"/>
    <w:rsid w:val="00FB7808"/>
    <w:rsid w:val="00FB7D62"/>
    <w:rsid w:val="00FC015C"/>
    <w:rsid w:val="00FC1286"/>
    <w:rsid w:val="00FC4F8E"/>
    <w:rsid w:val="00FC5222"/>
    <w:rsid w:val="00FC6AFC"/>
    <w:rsid w:val="00FD0050"/>
    <w:rsid w:val="00FD0D80"/>
    <w:rsid w:val="00FD0EC1"/>
    <w:rsid w:val="00FD1F5F"/>
    <w:rsid w:val="00FD25A9"/>
    <w:rsid w:val="00FD3027"/>
    <w:rsid w:val="00FD3153"/>
    <w:rsid w:val="00FD3247"/>
    <w:rsid w:val="00FD3C82"/>
    <w:rsid w:val="00FD4833"/>
    <w:rsid w:val="00FD4B0B"/>
    <w:rsid w:val="00FD4C04"/>
    <w:rsid w:val="00FD4C2B"/>
    <w:rsid w:val="00FD5F67"/>
    <w:rsid w:val="00FD5FD0"/>
    <w:rsid w:val="00FD62BF"/>
    <w:rsid w:val="00FD67F9"/>
    <w:rsid w:val="00FD7115"/>
    <w:rsid w:val="00FD79F0"/>
    <w:rsid w:val="00FE1CAF"/>
    <w:rsid w:val="00FE21B7"/>
    <w:rsid w:val="00FE3977"/>
    <w:rsid w:val="00FE559A"/>
    <w:rsid w:val="00FE70E0"/>
    <w:rsid w:val="00FE758D"/>
    <w:rsid w:val="00FF12F4"/>
    <w:rsid w:val="00FF1383"/>
    <w:rsid w:val="00FF18B8"/>
    <w:rsid w:val="00FF235F"/>
    <w:rsid w:val="00FF29B9"/>
    <w:rsid w:val="00FF3AD7"/>
    <w:rsid w:val="00FF430B"/>
    <w:rsid w:val="00FF4918"/>
    <w:rsid w:val="00FF4CEC"/>
    <w:rsid w:val="00FF5AC0"/>
    <w:rsid w:val="00FF5CF3"/>
    <w:rsid w:val="00FF6BF0"/>
    <w:rsid w:val="00FF6E1F"/>
    <w:rsid w:val="00FF7C22"/>
    <w:rsid w:val="00FF7E96"/>
    <w:rsid w:val="03355EA7"/>
    <w:rsid w:val="03BD19C8"/>
    <w:rsid w:val="03D74E5D"/>
    <w:rsid w:val="07C7BCF4"/>
    <w:rsid w:val="08B6DBBE"/>
    <w:rsid w:val="098AAF23"/>
    <w:rsid w:val="09E4AE89"/>
    <w:rsid w:val="0AD42579"/>
    <w:rsid w:val="0C6DEDE1"/>
    <w:rsid w:val="0D5909A4"/>
    <w:rsid w:val="0E231323"/>
    <w:rsid w:val="0ED26B41"/>
    <w:rsid w:val="1251F8E5"/>
    <w:rsid w:val="1353A2F0"/>
    <w:rsid w:val="14D02D3D"/>
    <w:rsid w:val="14E96990"/>
    <w:rsid w:val="16DB6FA3"/>
    <w:rsid w:val="176F1627"/>
    <w:rsid w:val="19EDF10C"/>
    <w:rsid w:val="1C01668E"/>
    <w:rsid w:val="1ED399A8"/>
    <w:rsid w:val="1F5506AD"/>
    <w:rsid w:val="1FA12FA4"/>
    <w:rsid w:val="1FF86D0E"/>
    <w:rsid w:val="23ED2D58"/>
    <w:rsid w:val="240AAE27"/>
    <w:rsid w:val="248AB1D2"/>
    <w:rsid w:val="2735E2FF"/>
    <w:rsid w:val="2AC4AC73"/>
    <w:rsid w:val="2B41047C"/>
    <w:rsid w:val="2C0C626B"/>
    <w:rsid w:val="2F057D09"/>
    <w:rsid w:val="2F4B952B"/>
    <w:rsid w:val="3137A428"/>
    <w:rsid w:val="38467FC5"/>
    <w:rsid w:val="390D3015"/>
    <w:rsid w:val="3BCFFF01"/>
    <w:rsid w:val="3C7ADBAC"/>
    <w:rsid w:val="3CE37043"/>
    <w:rsid w:val="3D6FCEB0"/>
    <w:rsid w:val="3E221E84"/>
    <w:rsid w:val="40A40272"/>
    <w:rsid w:val="41173463"/>
    <w:rsid w:val="412C861D"/>
    <w:rsid w:val="43D1BFCE"/>
    <w:rsid w:val="45E320A5"/>
    <w:rsid w:val="46D77043"/>
    <w:rsid w:val="46FF27D1"/>
    <w:rsid w:val="47A0AC45"/>
    <w:rsid w:val="4A9347E9"/>
    <w:rsid w:val="4BD8F787"/>
    <w:rsid w:val="4C777BE0"/>
    <w:rsid w:val="4CD0DF4E"/>
    <w:rsid w:val="4DB2B362"/>
    <w:rsid w:val="4F2621A1"/>
    <w:rsid w:val="4F3C7D2C"/>
    <w:rsid w:val="4F629F41"/>
    <w:rsid w:val="50E31795"/>
    <w:rsid w:val="569D9BF2"/>
    <w:rsid w:val="56EB0277"/>
    <w:rsid w:val="577BC465"/>
    <w:rsid w:val="57ABC435"/>
    <w:rsid w:val="5806E03D"/>
    <w:rsid w:val="58D5DE06"/>
    <w:rsid w:val="5901A9F4"/>
    <w:rsid w:val="59DF87FA"/>
    <w:rsid w:val="5D38A5FF"/>
    <w:rsid w:val="5D937626"/>
    <w:rsid w:val="5D97D579"/>
    <w:rsid w:val="5E258395"/>
    <w:rsid w:val="5E903C3D"/>
    <w:rsid w:val="6165B1FA"/>
    <w:rsid w:val="6362F9BF"/>
    <w:rsid w:val="63B253DD"/>
    <w:rsid w:val="65725046"/>
    <w:rsid w:val="65831707"/>
    <w:rsid w:val="685912CB"/>
    <w:rsid w:val="6962242D"/>
    <w:rsid w:val="6ABC5317"/>
    <w:rsid w:val="6BA02FF9"/>
    <w:rsid w:val="6D29302B"/>
    <w:rsid w:val="6D7E4576"/>
    <w:rsid w:val="706DA54B"/>
    <w:rsid w:val="7188A4F0"/>
    <w:rsid w:val="71B8DC05"/>
    <w:rsid w:val="7367A22A"/>
    <w:rsid w:val="7704CFC1"/>
    <w:rsid w:val="77B6C456"/>
    <w:rsid w:val="7A8A33BD"/>
    <w:rsid w:val="7AE6FBF4"/>
    <w:rsid w:val="7C3A71AF"/>
    <w:rsid w:val="7DE547DB"/>
    <w:rsid w:val="7E12E293"/>
    <w:rsid w:val="7EB6AE47"/>
    <w:rsid w:val="7FC548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4401"/>
  <w15:chartTrackingRefBased/>
  <w15:docId w15:val="{D606FA18-6559-4D1C-9B8D-67CF5297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
    <w:basedOn w:val="Normal"/>
    <w:next w:val="Normal"/>
    <w:link w:val="Heading1Char"/>
    <w:qFormat/>
    <w:rsid w:val="00004A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umbered - 2"/>
    <w:basedOn w:val="Normal"/>
    <w:next w:val="Normal"/>
    <w:link w:val="Heading2Char"/>
    <w:unhideWhenUsed/>
    <w:qFormat/>
    <w:rsid w:val="00004A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Numbered - 3"/>
    <w:basedOn w:val="Normal"/>
    <w:next w:val="Normal"/>
    <w:link w:val="Heading3Char"/>
    <w:unhideWhenUsed/>
    <w:qFormat/>
    <w:rsid w:val="00004A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Numbered - 4"/>
    <w:basedOn w:val="Normal"/>
    <w:next w:val="Normal"/>
    <w:link w:val="Heading4Char"/>
    <w:unhideWhenUsed/>
    <w:qFormat/>
    <w:rsid w:val="00004A52"/>
    <w:pPr>
      <w:keepNext/>
      <w:keepLines/>
      <w:spacing w:before="80" w:after="40"/>
      <w:outlineLvl w:val="3"/>
    </w:pPr>
    <w:rPr>
      <w:rFonts w:eastAsiaTheme="majorEastAsia" w:cstheme="majorBidi"/>
      <w:i/>
      <w:iCs/>
      <w:color w:val="2F5496" w:themeColor="accent1" w:themeShade="BF"/>
    </w:rPr>
  </w:style>
  <w:style w:type="paragraph" w:styleId="Heading5">
    <w:name w:val="heading 5"/>
    <w:aliases w:val="Numbered - 5"/>
    <w:basedOn w:val="Normal"/>
    <w:next w:val="Normal"/>
    <w:link w:val="Heading5Char"/>
    <w:unhideWhenUsed/>
    <w:qFormat/>
    <w:rsid w:val="00004A52"/>
    <w:pPr>
      <w:keepNext/>
      <w:keepLines/>
      <w:spacing w:before="80" w:after="40"/>
      <w:outlineLvl w:val="4"/>
    </w:pPr>
    <w:rPr>
      <w:rFonts w:eastAsiaTheme="majorEastAsia" w:cstheme="majorBidi"/>
      <w:color w:val="2F5496" w:themeColor="accent1" w:themeShade="BF"/>
    </w:rPr>
  </w:style>
  <w:style w:type="paragraph" w:styleId="Heading6">
    <w:name w:val="heading 6"/>
    <w:aliases w:val="Numbered - 6"/>
    <w:basedOn w:val="Normal"/>
    <w:next w:val="Normal"/>
    <w:link w:val="Heading6Char"/>
    <w:unhideWhenUsed/>
    <w:qFormat/>
    <w:rsid w:val="00004A52"/>
    <w:pPr>
      <w:keepNext/>
      <w:keepLines/>
      <w:spacing w:before="40" w:after="0"/>
      <w:outlineLvl w:val="5"/>
    </w:pPr>
    <w:rPr>
      <w:rFonts w:eastAsiaTheme="majorEastAsia" w:cstheme="majorBidi"/>
      <w:i/>
      <w:iCs/>
      <w:color w:val="595959" w:themeColor="text1" w:themeTint="A6"/>
    </w:rPr>
  </w:style>
  <w:style w:type="paragraph" w:styleId="Heading7">
    <w:name w:val="heading 7"/>
    <w:aliases w:val="Numbered - 7"/>
    <w:basedOn w:val="Normal"/>
    <w:next w:val="Normal"/>
    <w:link w:val="Heading7Char"/>
    <w:unhideWhenUsed/>
    <w:qFormat/>
    <w:rsid w:val="00004A52"/>
    <w:pPr>
      <w:keepNext/>
      <w:keepLines/>
      <w:spacing w:before="40" w:after="0"/>
      <w:outlineLvl w:val="6"/>
    </w:pPr>
    <w:rPr>
      <w:rFonts w:eastAsiaTheme="majorEastAsia" w:cstheme="majorBidi"/>
      <w:color w:val="595959" w:themeColor="text1" w:themeTint="A6"/>
    </w:rPr>
  </w:style>
  <w:style w:type="paragraph" w:styleId="Heading8">
    <w:name w:val="heading 8"/>
    <w:aliases w:val="Numbered - 8"/>
    <w:basedOn w:val="Normal"/>
    <w:next w:val="Normal"/>
    <w:link w:val="Heading8Char"/>
    <w:unhideWhenUsed/>
    <w:qFormat/>
    <w:rsid w:val="00004A52"/>
    <w:pPr>
      <w:keepNext/>
      <w:keepLines/>
      <w:spacing w:after="0"/>
      <w:outlineLvl w:val="7"/>
    </w:pPr>
    <w:rPr>
      <w:rFonts w:eastAsiaTheme="majorEastAsia" w:cstheme="majorBidi"/>
      <w:i/>
      <w:iCs/>
      <w:color w:val="272727" w:themeColor="text1" w:themeTint="D8"/>
    </w:rPr>
  </w:style>
  <w:style w:type="paragraph" w:styleId="Heading9">
    <w:name w:val="heading 9"/>
    <w:aliases w:val="Numbered - 9"/>
    <w:basedOn w:val="Normal"/>
    <w:next w:val="Normal"/>
    <w:link w:val="Heading9Char"/>
    <w:unhideWhenUsed/>
    <w:qFormat/>
    <w:rsid w:val="00004A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004A52"/>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umbered - 2 Char"/>
    <w:basedOn w:val="DefaultParagraphFont"/>
    <w:link w:val="Heading2"/>
    <w:rsid w:val="00004A52"/>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Numbered - 3 Char"/>
    <w:basedOn w:val="DefaultParagraphFont"/>
    <w:link w:val="Heading3"/>
    <w:rsid w:val="00004A52"/>
    <w:rPr>
      <w:rFonts w:eastAsiaTheme="majorEastAsia" w:cstheme="majorBidi"/>
      <w:color w:val="2F5496" w:themeColor="accent1" w:themeShade="BF"/>
      <w:sz w:val="28"/>
      <w:szCs w:val="28"/>
    </w:rPr>
  </w:style>
  <w:style w:type="character" w:customStyle="1" w:styleId="Heading4Char">
    <w:name w:val="Heading 4 Char"/>
    <w:aliases w:val="Numbered - 4 Char"/>
    <w:basedOn w:val="DefaultParagraphFont"/>
    <w:link w:val="Heading4"/>
    <w:rsid w:val="00004A52"/>
    <w:rPr>
      <w:rFonts w:eastAsiaTheme="majorEastAsia" w:cstheme="majorBidi"/>
      <w:i/>
      <w:iCs/>
      <w:color w:val="2F5496" w:themeColor="accent1" w:themeShade="BF"/>
    </w:rPr>
  </w:style>
  <w:style w:type="character" w:customStyle="1" w:styleId="Heading5Char">
    <w:name w:val="Heading 5 Char"/>
    <w:aliases w:val="Numbered - 5 Char"/>
    <w:basedOn w:val="DefaultParagraphFont"/>
    <w:link w:val="Heading5"/>
    <w:rsid w:val="00004A52"/>
    <w:rPr>
      <w:rFonts w:eastAsiaTheme="majorEastAsia" w:cstheme="majorBidi"/>
      <w:color w:val="2F5496" w:themeColor="accent1" w:themeShade="BF"/>
    </w:rPr>
  </w:style>
  <w:style w:type="character" w:customStyle="1" w:styleId="Heading6Char">
    <w:name w:val="Heading 6 Char"/>
    <w:aliases w:val="Numbered - 6 Char"/>
    <w:basedOn w:val="DefaultParagraphFont"/>
    <w:link w:val="Heading6"/>
    <w:rsid w:val="00004A52"/>
    <w:rPr>
      <w:rFonts w:eastAsiaTheme="majorEastAsia" w:cstheme="majorBidi"/>
      <w:i/>
      <w:iCs/>
      <w:color w:val="595959" w:themeColor="text1" w:themeTint="A6"/>
    </w:rPr>
  </w:style>
  <w:style w:type="character" w:customStyle="1" w:styleId="Heading7Char">
    <w:name w:val="Heading 7 Char"/>
    <w:aliases w:val="Numbered - 7 Char"/>
    <w:basedOn w:val="DefaultParagraphFont"/>
    <w:link w:val="Heading7"/>
    <w:rsid w:val="00004A52"/>
    <w:rPr>
      <w:rFonts w:eastAsiaTheme="majorEastAsia" w:cstheme="majorBidi"/>
      <w:color w:val="595959" w:themeColor="text1" w:themeTint="A6"/>
    </w:rPr>
  </w:style>
  <w:style w:type="character" w:customStyle="1" w:styleId="Heading8Char">
    <w:name w:val="Heading 8 Char"/>
    <w:aliases w:val="Numbered - 8 Char"/>
    <w:basedOn w:val="DefaultParagraphFont"/>
    <w:link w:val="Heading8"/>
    <w:rsid w:val="00004A52"/>
    <w:rPr>
      <w:rFonts w:eastAsiaTheme="majorEastAsia" w:cstheme="majorBidi"/>
      <w:i/>
      <w:iCs/>
      <w:color w:val="272727" w:themeColor="text1" w:themeTint="D8"/>
    </w:rPr>
  </w:style>
  <w:style w:type="character" w:customStyle="1" w:styleId="Heading9Char">
    <w:name w:val="Heading 9 Char"/>
    <w:aliases w:val="Numbered - 9 Char"/>
    <w:basedOn w:val="DefaultParagraphFont"/>
    <w:link w:val="Heading9"/>
    <w:rsid w:val="00004A52"/>
    <w:rPr>
      <w:rFonts w:eastAsiaTheme="majorEastAsia" w:cstheme="majorBidi"/>
      <w:color w:val="272727" w:themeColor="text1" w:themeTint="D8"/>
    </w:rPr>
  </w:style>
  <w:style w:type="paragraph" w:styleId="Title">
    <w:name w:val="Title"/>
    <w:basedOn w:val="Normal"/>
    <w:next w:val="Normal"/>
    <w:link w:val="TitleChar"/>
    <w:uiPriority w:val="10"/>
    <w:qFormat/>
    <w:rsid w:val="00004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04A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004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A52"/>
    <w:pPr>
      <w:spacing w:before="160"/>
      <w:jc w:val="center"/>
    </w:pPr>
    <w:rPr>
      <w:i/>
      <w:iCs/>
      <w:color w:val="404040" w:themeColor="text1" w:themeTint="BF"/>
    </w:rPr>
  </w:style>
  <w:style w:type="character" w:customStyle="1" w:styleId="QuoteChar">
    <w:name w:val="Quote Char"/>
    <w:basedOn w:val="DefaultParagraphFont"/>
    <w:link w:val="Quote"/>
    <w:uiPriority w:val="29"/>
    <w:rsid w:val="00004A52"/>
    <w:rPr>
      <w:i/>
      <w:iCs/>
      <w:color w:val="404040" w:themeColor="text1" w:themeTint="BF"/>
    </w:rPr>
  </w:style>
  <w:style w:type="paragraph" w:styleId="ListParagraph">
    <w:name w:val="List Paragraph"/>
    <w:basedOn w:val="Normal"/>
    <w:link w:val="ListParagraphChar"/>
    <w:uiPriority w:val="34"/>
    <w:qFormat/>
    <w:rsid w:val="00004A52"/>
    <w:pPr>
      <w:ind w:left="720"/>
      <w:contextualSpacing/>
    </w:pPr>
  </w:style>
  <w:style w:type="character" w:styleId="IntenseEmphasis">
    <w:name w:val="Intense Emphasis"/>
    <w:basedOn w:val="DefaultParagraphFont"/>
    <w:uiPriority w:val="21"/>
    <w:qFormat/>
    <w:rsid w:val="00004A52"/>
    <w:rPr>
      <w:i/>
      <w:iCs/>
      <w:color w:val="2F5496" w:themeColor="accent1" w:themeShade="BF"/>
    </w:rPr>
  </w:style>
  <w:style w:type="paragraph" w:styleId="IntenseQuote">
    <w:name w:val="Intense Quote"/>
    <w:basedOn w:val="Normal"/>
    <w:next w:val="Normal"/>
    <w:link w:val="IntenseQuoteChar"/>
    <w:uiPriority w:val="30"/>
    <w:qFormat/>
    <w:rsid w:val="00004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4A52"/>
    <w:rPr>
      <w:i/>
      <w:iCs/>
      <w:color w:val="2F5496" w:themeColor="accent1" w:themeShade="BF"/>
    </w:rPr>
  </w:style>
  <w:style w:type="character" w:styleId="IntenseReference">
    <w:name w:val="Intense Reference"/>
    <w:basedOn w:val="DefaultParagraphFont"/>
    <w:uiPriority w:val="32"/>
    <w:qFormat/>
    <w:rsid w:val="00004A52"/>
    <w:rPr>
      <w:b/>
      <w:bCs/>
      <w:smallCaps/>
      <w:color w:val="2F5496" w:themeColor="accent1" w:themeShade="BF"/>
      <w:spacing w:val="5"/>
    </w:rPr>
  </w:style>
  <w:style w:type="numbering" w:customStyle="1" w:styleId="NoList1">
    <w:name w:val="No List1"/>
    <w:next w:val="NoList"/>
    <w:uiPriority w:val="99"/>
    <w:semiHidden/>
    <w:unhideWhenUsed/>
    <w:rsid w:val="00004A52"/>
  </w:style>
  <w:style w:type="paragraph" w:styleId="BodyText">
    <w:name w:val="Body Text"/>
    <w:basedOn w:val="Normal"/>
    <w:link w:val="BodyTextChar"/>
    <w:rsid w:val="00004A52"/>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4"/>
      <w:szCs w:val="20"/>
      <w14:ligatures w14:val="none"/>
    </w:rPr>
  </w:style>
  <w:style w:type="character" w:customStyle="1" w:styleId="BodyTextChar">
    <w:name w:val="Body Text Char"/>
    <w:basedOn w:val="DefaultParagraphFont"/>
    <w:link w:val="BodyText"/>
    <w:rsid w:val="00004A52"/>
    <w:rPr>
      <w:rFonts w:ascii="Arial" w:eastAsia="Times New Roman" w:hAnsi="Arial" w:cs="Times New Roman"/>
      <w:kern w:val="0"/>
      <w:sz w:val="24"/>
      <w:szCs w:val="20"/>
      <w14:ligatures w14:val="none"/>
    </w:rPr>
  </w:style>
  <w:style w:type="paragraph" w:styleId="BodyTextIndent">
    <w:name w:val="Body Text Indent"/>
    <w:basedOn w:val="Normal"/>
    <w:link w:val="BodyTextIndentChar"/>
    <w:rsid w:val="00004A52"/>
    <w:pPr>
      <w:widowControl w:val="0"/>
      <w:overflowPunct w:val="0"/>
      <w:autoSpaceDE w:val="0"/>
      <w:autoSpaceDN w:val="0"/>
      <w:adjustRightInd w:val="0"/>
      <w:spacing w:after="0" w:line="240" w:lineRule="auto"/>
      <w:ind w:left="288"/>
      <w:textAlignment w:val="baseline"/>
    </w:pPr>
    <w:rPr>
      <w:rFonts w:ascii="Arial" w:eastAsia="Times New Roman" w:hAnsi="Arial" w:cs="Times New Roman"/>
      <w:kern w:val="0"/>
      <w:sz w:val="24"/>
      <w:szCs w:val="20"/>
      <w14:ligatures w14:val="none"/>
    </w:rPr>
  </w:style>
  <w:style w:type="character" w:customStyle="1" w:styleId="BodyTextIndentChar">
    <w:name w:val="Body Text Indent Char"/>
    <w:basedOn w:val="DefaultParagraphFont"/>
    <w:link w:val="BodyTextIndent"/>
    <w:rsid w:val="00004A52"/>
    <w:rPr>
      <w:rFonts w:ascii="Arial" w:eastAsia="Times New Roman" w:hAnsi="Arial" w:cs="Times New Roman"/>
      <w:kern w:val="0"/>
      <w:sz w:val="24"/>
      <w:szCs w:val="20"/>
      <w14:ligatures w14:val="none"/>
    </w:rPr>
  </w:style>
  <w:style w:type="paragraph" w:customStyle="1" w:styleId="DeptBullets">
    <w:name w:val="DeptBullets"/>
    <w:basedOn w:val="Normal"/>
    <w:link w:val="DeptBulletsChar"/>
    <w:rsid w:val="00004A52"/>
    <w:pPr>
      <w:widowControl w:val="0"/>
      <w:numPr>
        <w:numId w:val="1"/>
      </w:numPr>
      <w:overflowPunct w:val="0"/>
      <w:autoSpaceDE w:val="0"/>
      <w:autoSpaceDN w:val="0"/>
      <w:adjustRightInd w:val="0"/>
      <w:spacing w:after="240" w:line="240" w:lineRule="auto"/>
      <w:textAlignment w:val="baseline"/>
    </w:pPr>
    <w:rPr>
      <w:rFonts w:ascii="Arial" w:eastAsia="Times New Roman" w:hAnsi="Arial" w:cs="Times New Roman"/>
      <w:kern w:val="0"/>
      <w:sz w:val="24"/>
      <w:szCs w:val="20"/>
      <w14:ligatures w14:val="none"/>
    </w:rPr>
  </w:style>
  <w:style w:type="paragraph" w:customStyle="1" w:styleId="DeptOutNumbered">
    <w:name w:val="DeptOutNumbered"/>
    <w:basedOn w:val="Normal"/>
    <w:rsid w:val="00004A52"/>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kern w:val="0"/>
      <w:sz w:val="24"/>
      <w:szCs w:val="20"/>
      <w14:ligatures w14:val="none"/>
    </w:rPr>
  </w:style>
  <w:style w:type="paragraph" w:styleId="Footer">
    <w:name w:val="footer"/>
    <w:basedOn w:val="Normal"/>
    <w:link w:val="FooterChar"/>
    <w:uiPriority w:val="99"/>
    <w:rsid w:val="00004A52"/>
    <w:pPr>
      <w:widowControl w:val="0"/>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kern w:val="0"/>
      <w:sz w:val="24"/>
      <w:szCs w:val="20"/>
      <w14:ligatures w14:val="none"/>
    </w:rPr>
  </w:style>
  <w:style w:type="character" w:customStyle="1" w:styleId="FooterChar">
    <w:name w:val="Footer Char"/>
    <w:basedOn w:val="DefaultParagraphFont"/>
    <w:link w:val="Footer"/>
    <w:uiPriority w:val="99"/>
    <w:rsid w:val="00004A52"/>
    <w:rPr>
      <w:rFonts w:ascii="Arial" w:eastAsia="Times New Roman" w:hAnsi="Arial" w:cs="Times New Roman"/>
      <w:kern w:val="0"/>
      <w:sz w:val="24"/>
      <w:szCs w:val="20"/>
      <w14:ligatures w14:val="none"/>
    </w:rPr>
  </w:style>
  <w:style w:type="paragraph" w:styleId="Header">
    <w:name w:val="header"/>
    <w:basedOn w:val="Normal"/>
    <w:link w:val="HeaderChar"/>
    <w:uiPriority w:val="99"/>
    <w:rsid w:val="00004A52"/>
    <w:pPr>
      <w:widowControl w:val="0"/>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kern w:val="0"/>
      <w:sz w:val="24"/>
      <w:szCs w:val="20"/>
      <w14:ligatures w14:val="none"/>
    </w:rPr>
  </w:style>
  <w:style w:type="character" w:customStyle="1" w:styleId="HeaderChar">
    <w:name w:val="Header Char"/>
    <w:basedOn w:val="DefaultParagraphFont"/>
    <w:link w:val="Header"/>
    <w:uiPriority w:val="99"/>
    <w:rsid w:val="00004A52"/>
    <w:rPr>
      <w:rFonts w:ascii="Arial" w:eastAsia="Times New Roman" w:hAnsi="Arial" w:cs="Times New Roman"/>
      <w:kern w:val="0"/>
      <w:sz w:val="24"/>
      <w:szCs w:val="20"/>
      <w14:ligatures w14:val="none"/>
    </w:rPr>
  </w:style>
  <w:style w:type="paragraph" w:customStyle="1" w:styleId="Heading">
    <w:name w:val="Heading"/>
    <w:basedOn w:val="Normal"/>
    <w:next w:val="Normal"/>
    <w:rsid w:val="00004A52"/>
    <w:pPr>
      <w:keepNext/>
      <w:keepLines/>
      <w:widowControl w:val="0"/>
      <w:overflowPunct w:val="0"/>
      <w:autoSpaceDE w:val="0"/>
      <w:autoSpaceDN w:val="0"/>
      <w:adjustRightInd w:val="0"/>
      <w:spacing w:before="240" w:after="240" w:line="240" w:lineRule="auto"/>
      <w:ind w:left="-720"/>
      <w:textAlignment w:val="baseline"/>
    </w:pPr>
    <w:rPr>
      <w:rFonts w:ascii="Arial" w:eastAsia="Times New Roman" w:hAnsi="Arial" w:cs="Times New Roman"/>
      <w:b/>
      <w:kern w:val="0"/>
      <w:sz w:val="24"/>
      <w:szCs w:val="20"/>
      <w14:ligatures w14:val="none"/>
    </w:rPr>
  </w:style>
  <w:style w:type="paragraph" w:customStyle="1" w:styleId="MinuteTop">
    <w:name w:val="Minute Top"/>
    <w:basedOn w:val="Normal"/>
    <w:rsid w:val="00004A52"/>
    <w:pPr>
      <w:widowControl w:val="0"/>
      <w:tabs>
        <w:tab w:val="left" w:pos="4680"/>
        <w:tab w:val="left" w:pos="5587"/>
      </w:tabs>
      <w:overflowPunct w:val="0"/>
      <w:autoSpaceDE w:val="0"/>
      <w:autoSpaceDN w:val="0"/>
      <w:adjustRightInd w:val="0"/>
      <w:spacing w:after="0" w:line="240" w:lineRule="auto"/>
      <w:textAlignment w:val="baseline"/>
    </w:pPr>
    <w:rPr>
      <w:rFonts w:ascii="Arial" w:eastAsia="Times New Roman" w:hAnsi="Arial" w:cs="Times New Roman"/>
      <w:kern w:val="0"/>
      <w:sz w:val="24"/>
      <w:szCs w:val="20"/>
      <w14:ligatures w14:val="none"/>
    </w:rPr>
  </w:style>
  <w:style w:type="paragraph" w:customStyle="1" w:styleId="Numbered">
    <w:name w:val="Numbered"/>
    <w:basedOn w:val="Normal"/>
    <w:rsid w:val="00004A52"/>
    <w:pPr>
      <w:widowControl w:val="0"/>
      <w:overflowPunct w:val="0"/>
      <w:autoSpaceDE w:val="0"/>
      <w:autoSpaceDN w:val="0"/>
      <w:adjustRightInd w:val="0"/>
      <w:spacing w:after="240" w:line="240" w:lineRule="auto"/>
      <w:textAlignment w:val="baseline"/>
    </w:pPr>
    <w:rPr>
      <w:rFonts w:ascii="Arial" w:eastAsia="Times New Roman" w:hAnsi="Arial" w:cs="Times New Roman"/>
      <w:kern w:val="0"/>
      <w:sz w:val="24"/>
      <w:szCs w:val="20"/>
      <w14:ligatures w14:val="none"/>
    </w:rPr>
  </w:style>
  <w:style w:type="character" w:styleId="PageNumber">
    <w:name w:val="page number"/>
    <w:basedOn w:val="DefaultParagraphFont"/>
    <w:rsid w:val="00004A52"/>
  </w:style>
  <w:style w:type="character" w:customStyle="1" w:styleId="PersonalComposeStyle">
    <w:name w:val="Personal Compose Style"/>
    <w:basedOn w:val="DefaultParagraphFont"/>
    <w:rsid w:val="00004A52"/>
    <w:rPr>
      <w:rFonts w:ascii="Arial" w:hAnsi="Arial" w:cs="Arial"/>
      <w:color w:val="auto"/>
      <w:sz w:val="20"/>
    </w:rPr>
  </w:style>
  <w:style w:type="character" w:customStyle="1" w:styleId="PersonalReplyStyle">
    <w:name w:val="Personal Reply Style"/>
    <w:basedOn w:val="DefaultParagraphFont"/>
    <w:rsid w:val="00004A52"/>
    <w:rPr>
      <w:rFonts w:ascii="Arial" w:hAnsi="Arial" w:cs="Arial"/>
      <w:color w:val="auto"/>
      <w:sz w:val="20"/>
    </w:rPr>
  </w:style>
  <w:style w:type="paragraph" w:customStyle="1" w:styleId="Sub-Heading">
    <w:name w:val="Sub-Heading"/>
    <w:basedOn w:val="Heading"/>
    <w:next w:val="Numbered"/>
    <w:rsid w:val="00004A52"/>
    <w:pPr>
      <w:spacing w:before="0"/>
    </w:pPr>
  </w:style>
  <w:style w:type="paragraph" w:customStyle="1" w:styleId="DfESOutNumbered">
    <w:name w:val="DfESOutNumbered"/>
    <w:basedOn w:val="Normal"/>
    <w:rsid w:val="00004A52"/>
    <w:pPr>
      <w:widowControl w:val="0"/>
      <w:numPr>
        <w:numId w:val="3"/>
      </w:numPr>
      <w:overflowPunct w:val="0"/>
      <w:autoSpaceDE w:val="0"/>
      <w:autoSpaceDN w:val="0"/>
      <w:adjustRightInd w:val="0"/>
      <w:spacing w:after="240" w:line="240" w:lineRule="auto"/>
      <w:textAlignment w:val="baseline"/>
    </w:pPr>
    <w:rPr>
      <w:rFonts w:ascii="Arial" w:eastAsia="Times New Roman" w:hAnsi="Arial" w:cs="Arial"/>
      <w:kern w:val="0"/>
      <w:szCs w:val="20"/>
      <w14:ligatures w14:val="none"/>
    </w:rPr>
  </w:style>
  <w:style w:type="paragraph" w:customStyle="1" w:styleId="DfESBullets">
    <w:name w:val="DfESBullets"/>
    <w:basedOn w:val="Normal"/>
    <w:rsid w:val="00004A52"/>
    <w:pPr>
      <w:widowControl w:val="0"/>
      <w:numPr>
        <w:numId w:val="4"/>
      </w:numPr>
      <w:overflowPunct w:val="0"/>
      <w:autoSpaceDE w:val="0"/>
      <w:autoSpaceDN w:val="0"/>
      <w:adjustRightInd w:val="0"/>
      <w:spacing w:after="240" w:line="240" w:lineRule="auto"/>
      <w:textAlignment w:val="baseline"/>
    </w:pPr>
    <w:rPr>
      <w:rFonts w:ascii="Arial" w:eastAsia="Times New Roman" w:hAnsi="Arial" w:cs="Arial"/>
      <w:kern w:val="0"/>
      <w:szCs w:val="20"/>
      <w14:ligatures w14:val="none"/>
    </w:rPr>
  </w:style>
  <w:style w:type="table" w:styleId="TableGrid">
    <w:name w:val="Table Grid"/>
    <w:basedOn w:val="TableNormal"/>
    <w:rsid w:val="00004A5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4A52"/>
    <w:pPr>
      <w:widowControl w:val="0"/>
      <w:overflowPunct w:val="0"/>
      <w:autoSpaceDE w:val="0"/>
      <w:autoSpaceDN w:val="0"/>
      <w:adjustRightInd w:val="0"/>
      <w:spacing w:after="0" w:line="240" w:lineRule="auto"/>
      <w:textAlignment w:val="baseline"/>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004A52"/>
    <w:rPr>
      <w:rFonts w:ascii="Tahoma" w:eastAsia="Times New Roman" w:hAnsi="Tahoma" w:cs="Tahoma"/>
      <w:kern w:val="0"/>
      <w:sz w:val="16"/>
      <w:szCs w:val="16"/>
      <w14:ligatures w14:val="none"/>
    </w:rPr>
  </w:style>
  <w:style w:type="character" w:styleId="CommentReference">
    <w:name w:val="annotation reference"/>
    <w:basedOn w:val="DefaultParagraphFont"/>
    <w:rsid w:val="00004A52"/>
    <w:rPr>
      <w:sz w:val="16"/>
      <w:szCs w:val="16"/>
    </w:rPr>
  </w:style>
  <w:style w:type="paragraph" w:styleId="CommentText">
    <w:name w:val="annotation text"/>
    <w:basedOn w:val="Normal"/>
    <w:link w:val="CommentTextChar"/>
    <w:rsid w:val="00004A52"/>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rsid w:val="00004A52"/>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rsid w:val="00004A52"/>
    <w:rPr>
      <w:b/>
      <w:bCs/>
    </w:rPr>
  </w:style>
  <w:style w:type="character" w:customStyle="1" w:styleId="CommentSubjectChar">
    <w:name w:val="Comment Subject Char"/>
    <w:basedOn w:val="CommentTextChar"/>
    <w:link w:val="CommentSubject"/>
    <w:rsid w:val="00004A52"/>
    <w:rPr>
      <w:rFonts w:ascii="Arial" w:eastAsia="Times New Roman" w:hAnsi="Arial" w:cs="Times New Roman"/>
      <w:b/>
      <w:bCs/>
      <w:kern w:val="0"/>
      <w:sz w:val="20"/>
      <w:szCs w:val="20"/>
      <w14:ligatures w14:val="none"/>
    </w:rPr>
  </w:style>
  <w:style w:type="paragraph" w:styleId="Revision">
    <w:name w:val="Revision"/>
    <w:hidden/>
    <w:uiPriority w:val="99"/>
    <w:semiHidden/>
    <w:rsid w:val="00004A52"/>
    <w:pPr>
      <w:spacing w:after="0" w:line="240" w:lineRule="auto"/>
    </w:pPr>
    <w:rPr>
      <w:rFonts w:ascii="Arial" w:eastAsia="Times New Roman" w:hAnsi="Arial" w:cs="Times New Roman"/>
      <w:kern w:val="0"/>
      <w:sz w:val="24"/>
      <w:szCs w:val="20"/>
      <w14:ligatures w14:val="none"/>
    </w:rPr>
  </w:style>
  <w:style w:type="paragraph" w:customStyle="1" w:styleId="PlainText1">
    <w:name w:val="Plain Text1"/>
    <w:basedOn w:val="Normal"/>
    <w:next w:val="PlainText"/>
    <w:link w:val="PlainTextChar"/>
    <w:uiPriority w:val="99"/>
    <w:unhideWhenUsed/>
    <w:rsid w:val="00004A5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1"/>
    <w:uiPriority w:val="99"/>
    <w:rsid w:val="00004A52"/>
    <w:rPr>
      <w:rFonts w:ascii="Calibri" w:eastAsia="Calibri" w:hAnsi="Calibri" w:cs="Times New Roman"/>
      <w:sz w:val="22"/>
      <w:szCs w:val="21"/>
      <w:lang w:eastAsia="en-US"/>
    </w:rPr>
  </w:style>
  <w:style w:type="paragraph" w:customStyle="1" w:styleId="paragraph">
    <w:name w:val="paragraph"/>
    <w:basedOn w:val="Normal"/>
    <w:rsid w:val="00004A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04A52"/>
  </w:style>
  <w:style w:type="character" w:customStyle="1" w:styleId="advancedproofingissue">
    <w:name w:val="advancedproofingissue"/>
    <w:basedOn w:val="DefaultParagraphFont"/>
    <w:rsid w:val="00004A52"/>
  </w:style>
  <w:style w:type="character" w:customStyle="1" w:styleId="eop">
    <w:name w:val="eop"/>
    <w:basedOn w:val="DefaultParagraphFont"/>
    <w:rsid w:val="00004A52"/>
  </w:style>
  <w:style w:type="character" w:customStyle="1" w:styleId="spellingerror">
    <w:name w:val="spellingerror"/>
    <w:basedOn w:val="DefaultParagraphFont"/>
    <w:rsid w:val="00004A52"/>
  </w:style>
  <w:style w:type="character" w:customStyle="1" w:styleId="ListParagraphChar">
    <w:name w:val="List Paragraph Char"/>
    <w:link w:val="ListParagraph"/>
    <w:uiPriority w:val="34"/>
    <w:locked/>
    <w:rsid w:val="00004A52"/>
  </w:style>
  <w:style w:type="character" w:customStyle="1" w:styleId="DeptBulletsChar">
    <w:name w:val="DeptBullets Char"/>
    <w:basedOn w:val="DefaultParagraphFont"/>
    <w:link w:val="DeptBullets"/>
    <w:rsid w:val="00004A52"/>
    <w:rPr>
      <w:rFonts w:ascii="Arial" w:eastAsia="Times New Roman" w:hAnsi="Arial" w:cs="Times New Roman"/>
      <w:kern w:val="0"/>
      <w:sz w:val="24"/>
      <w:szCs w:val="20"/>
      <w14:ligatures w14:val="none"/>
    </w:rPr>
  </w:style>
  <w:style w:type="character" w:styleId="Emphasis">
    <w:name w:val="Emphasis"/>
    <w:basedOn w:val="DefaultParagraphFont"/>
    <w:qFormat/>
    <w:rsid w:val="00004A52"/>
    <w:rPr>
      <w:i/>
      <w:iCs/>
    </w:rPr>
  </w:style>
  <w:style w:type="numbering" w:customStyle="1" w:styleId="LFO11">
    <w:name w:val="LFO1_1"/>
    <w:basedOn w:val="NoList"/>
    <w:rsid w:val="00004A52"/>
    <w:pPr>
      <w:numPr>
        <w:numId w:val="6"/>
      </w:numPr>
    </w:pPr>
  </w:style>
  <w:style w:type="paragraph" w:customStyle="1" w:styleId="NormalWeb1">
    <w:name w:val="Normal (Web)1"/>
    <w:basedOn w:val="Normal"/>
    <w:next w:val="NormalWeb"/>
    <w:uiPriority w:val="99"/>
    <w:unhideWhenUsed/>
    <w:rsid w:val="00004A52"/>
    <w:pPr>
      <w:spacing w:before="100" w:beforeAutospacing="1" w:after="100" w:afterAutospacing="1" w:line="240" w:lineRule="auto"/>
    </w:pPr>
    <w:rPr>
      <w:rFonts w:ascii="Calibri" w:hAnsi="Calibri" w:cs="Calibri"/>
      <w:kern w:val="0"/>
      <w:lang w:eastAsia="en-GB"/>
      <w14:ligatures w14:val="none"/>
    </w:rPr>
  </w:style>
  <w:style w:type="character" w:customStyle="1" w:styleId="findhit">
    <w:name w:val="findhit"/>
    <w:basedOn w:val="DefaultParagraphFont"/>
    <w:rsid w:val="00004A52"/>
  </w:style>
  <w:style w:type="character" w:customStyle="1" w:styleId="ui-provider">
    <w:name w:val="ui-provider"/>
    <w:basedOn w:val="DefaultParagraphFont"/>
    <w:rsid w:val="00004A52"/>
  </w:style>
  <w:style w:type="character" w:customStyle="1" w:styleId="screenreaderfriendlyhiddentag-408">
    <w:name w:val="screenreaderfriendlyhiddentag-408"/>
    <w:basedOn w:val="DefaultParagraphFont"/>
    <w:rsid w:val="00004A52"/>
  </w:style>
  <w:style w:type="character" w:customStyle="1" w:styleId="screenreaderfriendlyhiddentag-380">
    <w:name w:val="screenreaderfriendlyhiddentag-380"/>
    <w:basedOn w:val="DefaultParagraphFont"/>
    <w:rsid w:val="00004A52"/>
  </w:style>
  <w:style w:type="paragraph" w:styleId="PlainText">
    <w:name w:val="Plain Text"/>
    <w:basedOn w:val="Normal"/>
    <w:link w:val="PlainTextChar1"/>
    <w:uiPriority w:val="99"/>
    <w:semiHidden/>
    <w:unhideWhenUsed/>
    <w:rsid w:val="00004A5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004A52"/>
    <w:rPr>
      <w:rFonts w:ascii="Consolas" w:hAnsi="Consolas"/>
      <w:sz w:val="21"/>
      <w:szCs w:val="21"/>
    </w:rPr>
  </w:style>
  <w:style w:type="paragraph" w:styleId="NormalWeb">
    <w:name w:val="Normal (Web)"/>
    <w:basedOn w:val="Normal"/>
    <w:uiPriority w:val="99"/>
    <w:semiHidden/>
    <w:unhideWhenUsed/>
    <w:rsid w:val="00004A52"/>
    <w:rPr>
      <w:rFonts w:ascii="Times New Roman" w:hAnsi="Times New Roman" w:cs="Times New Roman"/>
      <w:sz w:val="24"/>
      <w:szCs w:val="24"/>
    </w:rPr>
  </w:style>
  <w:style w:type="character" w:styleId="Mention">
    <w:name w:val="Mention"/>
    <w:basedOn w:val="DefaultParagraphFont"/>
    <w:uiPriority w:val="99"/>
    <w:unhideWhenUsed/>
    <w:rsid w:val="00B167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70937">
      <w:bodyDiv w:val="1"/>
      <w:marLeft w:val="0"/>
      <w:marRight w:val="0"/>
      <w:marTop w:val="0"/>
      <w:marBottom w:val="0"/>
      <w:divBdr>
        <w:top w:val="none" w:sz="0" w:space="0" w:color="auto"/>
        <w:left w:val="none" w:sz="0" w:space="0" w:color="auto"/>
        <w:bottom w:val="none" w:sz="0" w:space="0" w:color="auto"/>
        <w:right w:val="none" w:sz="0" w:space="0" w:color="auto"/>
      </w:divBdr>
    </w:div>
    <w:div w:id="527329956">
      <w:bodyDiv w:val="1"/>
      <w:marLeft w:val="0"/>
      <w:marRight w:val="0"/>
      <w:marTop w:val="0"/>
      <w:marBottom w:val="0"/>
      <w:divBdr>
        <w:top w:val="none" w:sz="0" w:space="0" w:color="auto"/>
        <w:left w:val="none" w:sz="0" w:space="0" w:color="auto"/>
        <w:bottom w:val="none" w:sz="0" w:space="0" w:color="auto"/>
        <w:right w:val="none" w:sz="0" w:space="0" w:color="auto"/>
      </w:divBdr>
      <w:divsChild>
        <w:div w:id="30082980">
          <w:marLeft w:val="0"/>
          <w:marRight w:val="0"/>
          <w:marTop w:val="0"/>
          <w:marBottom w:val="0"/>
          <w:divBdr>
            <w:top w:val="none" w:sz="0" w:space="0" w:color="auto"/>
            <w:left w:val="none" w:sz="0" w:space="0" w:color="auto"/>
            <w:bottom w:val="none" w:sz="0" w:space="0" w:color="auto"/>
            <w:right w:val="none" w:sz="0" w:space="0" w:color="auto"/>
          </w:divBdr>
        </w:div>
        <w:div w:id="222568463">
          <w:marLeft w:val="0"/>
          <w:marRight w:val="0"/>
          <w:marTop w:val="0"/>
          <w:marBottom w:val="0"/>
          <w:divBdr>
            <w:top w:val="none" w:sz="0" w:space="0" w:color="auto"/>
            <w:left w:val="none" w:sz="0" w:space="0" w:color="auto"/>
            <w:bottom w:val="none" w:sz="0" w:space="0" w:color="auto"/>
            <w:right w:val="none" w:sz="0" w:space="0" w:color="auto"/>
          </w:divBdr>
        </w:div>
        <w:div w:id="376903052">
          <w:marLeft w:val="0"/>
          <w:marRight w:val="0"/>
          <w:marTop w:val="0"/>
          <w:marBottom w:val="0"/>
          <w:divBdr>
            <w:top w:val="none" w:sz="0" w:space="0" w:color="auto"/>
            <w:left w:val="none" w:sz="0" w:space="0" w:color="auto"/>
            <w:bottom w:val="none" w:sz="0" w:space="0" w:color="auto"/>
            <w:right w:val="none" w:sz="0" w:space="0" w:color="auto"/>
          </w:divBdr>
        </w:div>
        <w:div w:id="564072258">
          <w:marLeft w:val="0"/>
          <w:marRight w:val="0"/>
          <w:marTop w:val="0"/>
          <w:marBottom w:val="0"/>
          <w:divBdr>
            <w:top w:val="none" w:sz="0" w:space="0" w:color="auto"/>
            <w:left w:val="none" w:sz="0" w:space="0" w:color="auto"/>
            <w:bottom w:val="none" w:sz="0" w:space="0" w:color="auto"/>
            <w:right w:val="none" w:sz="0" w:space="0" w:color="auto"/>
          </w:divBdr>
        </w:div>
        <w:div w:id="995575795">
          <w:marLeft w:val="0"/>
          <w:marRight w:val="0"/>
          <w:marTop w:val="0"/>
          <w:marBottom w:val="0"/>
          <w:divBdr>
            <w:top w:val="none" w:sz="0" w:space="0" w:color="auto"/>
            <w:left w:val="none" w:sz="0" w:space="0" w:color="auto"/>
            <w:bottom w:val="none" w:sz="0" w:space="0" w:color="auto"/>
            <w:right w:val="none" w:sz="0" w:space="0" w:color="auto"/>
          </w:divBdr>
        </w:div>
      </w:divsChild>
    </w:div>
    <w:div w:id="852111114">
      <w:bodyDiv w:val="1"/>
      <w:marLeft w:val="0"/>
      <w:marRight w:val="0"/>
      <w:marTop w:val="0"/>
      <w:marBottom w:val="0"/>
      <w:divBdr>
        <w:top w:val="none" w:sz="0" w:space="0" w:color="auto"/>
        <w:left w:val="none" w:sz="0" w:space="0" w:color="auto"/>
        <w:bottom w:val="none" w:sz="0" w:space="0" w:color="auto"/>
        <w:right w:val="none" w:sz="0" w:space="0" w:color="auto"/>
      </w:divBdr>
    </w:div>
    <w:div w:id="1076509590">
      <w:bodyDiv w:val="1"/>
      <w:marLeft w:val="0"/>
      <w:marRight w:val="0"/>
      <w:marTop w:val="0"/>
      <w:marBottom w:val="0"/>
      <w:divBdr>
        <w:top w:val="none" w:sz="0" w:space="0" w:color="auto"/>
        <w:left w:val="none" w:sz="0" w:space="0" w:color="auto"/>
        <w:bottom w:val="none" w:sz="0" w:space="0" w:color="auto"/>
        <w:right w:val="none" w:sz="0" w:space="0" w:color="auto"/>
      </w:divBdr>
    </w:div>
    <w:div w:id="1224490604">
      <w:bodyDiv w:val="1"/>
      <w:marLeft w:val="0"/>
      <w:marRight w:val="0"/>
      <w:marTop w:val="0"/>
      <w:marBottom w:val="0"/>
      <w:divBdr>
        <w:top w:val="none" w:sz="0" w:space="0" w:color="auto"/>
        <w:left w:val="none" w:sz="0" w:space="0" w:color="auto"/>
        <w:bottom w:val="none" w:sz="0" w:space="0" w:color="auto"/>
        <w:right w:val="none" w:sz="0" w:space="0" w:color="auto"/>
      </w:divBdr>
    </w:div>
    <w:div w:id="1236747503">
      <w:bodyDiv w:val="1"/>
      <w:marLeft w:val="0"/>
      <w:marRight w:val="0"/>
      <w:marTop w:val="0"/>
      <w:marBottom w:val="0"/>
      <w:divBdr>
        <w:top w:val="none" w:sz="0" w:space="0" w:color="auto"/>
        <w:left w:val="none" w:sz="0" w:space="0" w:color="auto"/>
        <w:bottom w:val="none" w:sz="0" w:space="0" w:color="auto"/>
        <w:right w:val="none" w:sz="0" w:space="0" w:color="auto"/>
      </w:divBdr>
    </w:div>
    <w:div w:id="1493061116">
      <w:bodyDiv w:val="1"/>
      <w:marLeft w:val="0"/>
      <w:marRight w:val="0"/>
      <w:marTop w:val="0"/>
      <w:marBottom w:val="0"/>
      <w:divBdr>
        <w:top w:val="none" w:sz="0" w:space="0" w:color="auto"/>
        <w:left w:val="none" w:sz="0" w:space="0" w:color="auto"/>
        <w:bottom w:val="none" w:sz="0" w:space="0" w:color="auto"/>
        <w:right w:val="none" w:sz="0" w:space="0" w:color="auto"/>
      </w:divBdr>
    </w:div>
    <w:div w:id="1668554773">
      <w:bodyDiv w:val="1"/>
      <w:marLeft w:val="0"/>
      <w:marRight w:val="0"/>
      <w:marTop w:val="0"/>
      <w:marBottom w:val="0"/>
      <w:divBdr>
        <w:top w:val="none" w:sz="0" w:space="0" w:color="auto"/>
        <w:left w:val="none" w:sz="0" w:space="0" w:color="auto"/>
        <w:bottom w:val="none" w:sz="0" w:space="0" w:color="auto"/>
        <w:right w:val="none" w:sz="0" w:space="0" w:color="auto"/>
      </w:divBdr>
      <w:divsChild>
        <w:div w:id="125585109">
          <w:marLeft w:val="0"/>
          <w:marRight w:val="0"/>
          <w:marTop w:val="0"/>
          <w:marBottom w:val="0"/>
          <w:divBdr>
            <w:top w:val="none" w:sz="0" w:space="0" w:color="auto"/>
            <w:left w:val="none" w:sz="0" w:space="0" w:color="auto"/>
            <w:bottom w:val="none" w:sz="0" w:space="0" w:color="auto"/>
            <w:right w:val="none" w:sz="0" w:space="0" w:color="auto"/>
          </w:divBdr>
        </w:div>
        <w:div w:id="1034885191">
          <w:marLeft w:val="0"/>
          <w:marRight w:val="0"/>
          <w:marTop w:val="0"/>
          <w:marBottom w:val="0"/>
          <w:divBdr>
            <w:top w:val="none" w:sz="0" w:space="0" w:color="auto"/>
            <w:left w:val="none" w:sz="0" w:space="0" w:color="auto"/>
            <w:bottom w:val="none" w:sz="0" w:space="0" w:color="auto"/>
            <w:right w:val="none" w:sz="0" w:space="0" w:color="auto"/>
          </w:divBdr>
        </w:div>
        <w:div w:id="1870800250">
          <w:marLeft w:val="0"/>
          <w:marRight w:val="0"/>
          <w:marTop w:val="0"/>
          <w:marBottom w:val="0"/>
          <w:divBdr>
            <w:top w:val="none" w:sz="0" w:space="0" w:color="auto"/>
            <w:left w:val="none" w:sz="0" w:space="0" w:color="auto"/>
            <w:bottom w:val="none" w:sz="0" w:space="0" w:color="auto"/>
            <w:right w:val="none" w:sz="0" w:space="0" w:color="auto"/>
          </w:divBdr>
        </w:div>
      </w:divsChild>
    </w:div>
    <w:div w:id="1904559354">
      <w:bodyDiv w:val="1"/>
      <w:marLeft w:val="0"/>
      <w:marRight w:val="0"/>
      <w:marTop w:val="0"/>
      <w:marBottom w:val="0"/>
      <w:divBdr>
        <w:top w:val="none" w:sz="0" w:space="0" w:color="auto"/>
        <w:left w:val="none" w:sz="0" w:space="0" w:color="auto"/>
        <w:bottom w:val="none" w:sz="0" w:space="0" w:color="auto"/>
        <w:right w:val="none" w:sz="0" w:space="0" w:color="auto"/>
      </w:divBdr>
      <w:divsChild>
        <w:div w:id="111899349">
          <w:marLeft w:val="0"/>
          <w:marRight w:val="0"/>
          <w:marTop w:val="0"/>
          <w:marBottom w:val="0"/>
          <w:divBdr>
            <w:top w:val="none" w:sz="0" w:space="0" w:color="auto"/>
            <w:left w:val="none" w:sz="0" w:space="0" w:color="auto"/>
            <w:bottom w:val="none" w:sz="0" w:space="0" w:color="auto"/>
            <w:right w:val="none" w:sz="0" w:space="0" w:color="auto"/>
          </w:divBdr>
        </w:div>
        <w:div w:id="1147429638">
          <w:marLeft w:val="0"/>
          <w:marRight w:val="0"/>
          <w:marTop w:val="0"/>
          <w:marBottom w:val="0"/>
          <w:divBdr>
            <w:top w:val="none" w:sz="0" w:space="0" w:color="auto"/>
            <w:left w:val="none" w:sz="0" w:space="0" w:color="auto"/>
            <w:bottom w:val="none" w:sz="0" w:space="0" w:color="auto"/>
            <w:right w:val="none" w:sz="0" w:space="0" w:color="auto"/>
          </w:divBdr>
        </w:div>
      </w:divsChild>
    </w:div>
    <w:div w:id="20845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63BDA5C377B543A5FEE4227FBA7951" ma:contentTypeVersion="17" ma:contentTypeDescription="Create a new document." ma:contentTypeScope="" ma:versionID="ceb68f721313bb4e63a9b251888bfb25">
  <xsd:schema xmlns:xsd="http://www.w3.org/2001/XMLSchema" xmlns:xs="http://www.w3.org/2001/XMLSchema" xmlns:p="http://schemas.microsoft.com/office/2006/metadata/properties" xmlns:ns2="edeaa573-51a5-4374-bb63-b6a82edec0af" xmlns:ns3="250b43f0-ab28-479d-8085-57949f7f2a6a" xmlns:ns4="8c566321-f672-4e06-a901-b5e72b4c4357" targetNamespace="http://schemas.microsoft.com/office/2006/metadata/properties" ma:root="true" ma:fieldsID="1b3f4e568b49b579b1f9fe9aa1e9ca47" ns2:_="" ns3:_="" ns4:_="">
    <xsd:import namespace="edeaa573-51a5-4374-bb63-b6a82edec0af"/>
    <xsd:import namespace="250b43f0-ab28-479d-8085-57949f7f2a6a"/>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573-51a5-4374-bb63-b6a82ede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0b43f0-ab28-479d-8085-57949f7f2a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bcdb9ff-5a99-4972-828a-59282c052427}" ma:internalName="TaxCatchAll" ma:showField="CatchAllData" ma:web="250b43f0-ab28-479d-8085-57949f7f2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edeaa573-51a5-4374-bb63-b6a82edec0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88B45-2AE7-4C2A-8E59-10E415B80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573-51a5-4374-bb63-b6a82edec0af"/>
    <ds:schemaRef ds:uri="250b43f0-ab28-479d-8085-57949f7f2a6a"/>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62B01-3E5C-4B2A-9202-6C6423A24235}">
  <ds:schemaRefs>
    <ds:schemaRef ds:uri="http://purl.org/dc/terms/"/>
    <ds:schemaRef ds:uri="http://schemas.microsoft.com/office/2006/documentManagement/types"/>
    <ds:schemaRef ds:uri="250b43f0-ab28-479d-8085-57949f7f2a6a"/>
    <ds:schemaRef ds:uri="http://purl.org/dc/elements/1.1/"/>
    <ds:schemaRef ds:uri="http://schemas.microsoft.com/office/2006/metadata/properties"/>
    <ds:schemaRef ds:uri="http://schemas.microsoft.com/office/infopath/2007/PartnerControls"/>
    <ds:schemaRef ds:uri="8c566321-f672-4e06-a901-b5e72b4c4357"/>
    <ds:schemaRef ds:uri="http://www.w3.org/XML/1998/namespace"/>
    <ds:schemaRef ds:uri="http://schemas.openxmlformats.org/package/2006/metadata/core-properties"/>
    <ds:schemaRef ds:uri="edeaa573-51a5-4374-bb63-b6a82edec0af"/>
    <ds:schemaRef ds:uri="http://purl.org/dc/dcmitype/"/>
  </ds:schemaRefs>
</ds:datastoreItem>
</file>

<file path=customXml/itemProps3.xml><?xml version="1.0" encoding="utf-8"?>
<ds:datastoreItem xmlns:ds="http://schemas.openxmlformats.org/officeDocument/2006/customXml" ds:itemID="{60C2E772-E736-4517-8301-42B79AD19CC6}">
  <ds:schemaRefs>
    <ds:schemaRef ds:uri="http://schemas.microsoft.com/sharepoint/v3/contenttype/forms"/>
  </ds:schemaRefs>
</ds:datastoreItem>
</file>

<file path=customXml/itemProps4.xml><?xml version="1.0" encoding="utf-8"?>
<ds:datastoreItem xmlns:ds="http://schemas.openxmlformats.org/officeDocument/2006/customXml" ds:itemID="{9F2FB06E-D764-47BF-92CD-E6997C94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Abbie</dc:creator>
  <cp:keywords/>
  <dc:description/>
  <cp:lastModifiedBy>DODDS, Loraine</cp:lastModifiedBy>
  <cp:revision>9</cp:revision>
  <dcterms:created xsi:type="dcterms:W3CDTF">2025-04-22T16:17:00Z</dcterms:created>
  <dcterms:modified xsi:type="dcterms:W3CDTF">2025-04-22T16:30:00Z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GalaxkeyClassification">
    <vt:lpwstr>Official – External</vt:lpwstr>
  </property>
  <property fmtid="{D5CDD505-2E9C-101B-9397-08002B2CF9AE}" pid="3" name="ContentTypeId">
    <vt:lpwstr>0x0101009263BDA5C377B543A5FEE4227FBA7951</vt:lpwstr>
  </property>
  <property fmtid="{D5CDD505-2E9C-101B-9397-08002B2CF9AE}" pid="4" name="MediaServiceImageTags">
    <vt:lpwstr/>
  </property>
  <property fmtid="{D5CDD505-2E9C-101B-9397-08002B2CF9AE}" pid="5" name="XGalaxkeyClassification">
    <vt:lpwstr>Official Sensitive – External</vt:lpwstr>
  </property>
</Properties>
</file>