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1C203" w14:textId="77777777" w:rsidR="00A57A70" w:rsidRPr="00082BDE" w:rsidRDefault="00A57A70" w:rsidP="00A57A70">
      <w:pPr>
        <w:pStyle w:val="DeptBullets"/>
        <w:numPr>
          <w:ilvl w:val="0"/>
          <w:numId w:val="0"/>
        </w:numPr>
        <w:spacing w:after="0"/>
        <w:rPr>
          <w:rFonts w:cs="Arial"/>
          <w:b/>
          <w:sz w:val="22"/>
          <w:szCs w:val="22"/>
        </w:rPr>
      </w:pPr>
    </w:p>
    <w:p w14:paraId="325CBD44" w14:textId="77777777" w:rsidR="00A57A70" w:rsidRPr="00082BDE" w:rsidRDefault="00A57A70" w:rsidP="00A57A70">
      <w:pPr>
        <w:pStyle w:val="DeptBullets"/>
        <w:numPr>
          <w:ilvl w:val="0"/>
          <w:numId w:val="0"/>
        </w:numPr>
        <w:spacing w:after="0"/>
        <w:jc w:val="center"/>
        <w:rPr>
          <w:rFonts w:cs="Arial"/>
          <w:b/>
          <w:sz w:val="22"/>
          <w:szCs w:val="22"/>
        </w:rPr>
      </w:pPr>
      <w:r w:rsidRPr="00082BDE">
        <w:rPr>
          <w:rFonts w:cs="Arial"/>
          <w:b/>
          <w:sz w:val="22"/>
          <w:szCs w:val="22"/>
        </w:rPr>
        <w:t>Teachers’ Pension Scheme Pension Board (TPSPB)</w:t>
      </w:r>
    </w:p>
    <w:p w14:paraId="2AD59AD1" w14:textId="77777777" w:rsidR="00A57A70" w:rsidRPr="00082BDE" w:rsidRDefault="00A57A70" w:rsidP="00A57A70">
      <w:pPr>
        <w:pStyle w:val="DeptBullets"/>
        <w:numPr>
          <w:ilvl w:val="0"/>
          <w:numId w:val="0"/>
        </w:numPr>
        <w:jc w:val="center"/>
        <w:rPr>
          <w:rFonts w:cs="Arial"/>
          <w:b/>
          <w:vanish/>
          <w:sz w:val="22"/>
          <w:szCs w:val="22"/>
          <w:specVanish/>
        </w:rPr>
      </w:pPr>
    </w:p>
    <w:p w14:paraId="5FA117D8" w14:textId="77777777" w:rsidR="00A57A70" w:rsidRPr="00082BDE" w:rsidRDefault="00A57A70" w:rsidP="00A57A70">
      <w:pPr>
        <w:pStyle w:val="DeptBullets"/>
        <w:numPr>
          <w:ilvl w:val="0"/>
          <w:numId w:val="0"/>
        </w:numPr>
        <w:spacing w:after="120"/>
        <w:jc w:val="center"/>
        <w:rPr>
          <w:rFonts w:cs="Arial"/>
          <w:b/>
          <w:sz w:val="22"/>
          <w:szCs w:val="22"/>
        </w:rPr>
      </w:pPr>
      <w:r w:rsidRPr="00082BDE">
        <w:rPr>
          <w:rFonts w:cs="Arial"/>
          <w:b/>
          <w:sz w:val="22"/>
          <w:szCs w:val="22"/>
        </w:rPr>
        <w:t xml:space="preserve"> 1</w:t>
      </w:r>
      <w:r>
        <w:rPr>
          <w:rFonts w:cs="Arial"/>
          <w:b/>
          <w:sz w:val="22"/>
          <w:szCs w:val="22"/>
        </w:rPr>
        <w:t>8 January 2023</w:t>
      </w:r>
      <w:r w:rsidRPr="00082BDE">
        <w:rPr>
          <w:rFonts w:cs="Arial"/>
          <w:b/>
          <w:sz w:val="22"/>
          <w:szCs w:val="22"/>
        </w:rPr>
        <w:t xml:space="preserve"> (</w:t>
      </w:r>
      <w:r>
        <w:rPr>
          <w:rFonts w:cs="Arial"/>
          <w:b/>
          <w:sz w:val="22"/>
          <w:szCs w:val="22"/>
        </w:rPr>
        <w:t>By Teams</w:t>
      </w:r>
      <w:r w:rsidRPr="00082BDE">
        <w:rPr>
          <w:rFonts w:cs="Arial"/>
          <w:b/>
          <w:sz w:val="22"/>
          <w:szCs w:val="22"/>
        </w:rPr>
        <w:t>)</w:t>
      </w:r>
    </w:p>
    <w:p w14:paraId="421CA418" w14:textId="77777777" w:rsidR="00A57A70" w:rsidRPr="00082BDE" w:rsidRDefault="00A57A70" w:rsidP="00A57A70">
      <w:pPr>
        <w:pStyle w:val="DeptBullets"/>
        <w:numPr>
          <w:ilvl w:val="0"/>
          <w:numId w:val="0"/>
        </w:numPr>
        <w:spacing w:after="120"/>
        <w:jc w:val="center"/>
        <w:rPr>
          <w:rFonts w:cs="Arial"/>
          <w:b/>
          <w:sz w:val="22"/>
          <w:szCs w:val="22"/>
        </w:rPr>
      </w:pPr>
      <w:r w:rsidRPr="00082BDE">
        <w:rPr>
          <w:rFonts w:cs="Arial"/>
          <w:b/>
          <w:sz w:val="22"/>
          <w:szCs w:val="22"/>
        </w:rPr>
        <w:t>MINUTES</w:t>
      </w:r>
    </w:p>
    <w:tbl>
      <w:tblPr>
        <w:tblStyle w:val="TableGrid"/>
        <w:tblW w:w="9498" w:type="dxa"/>
        <w:tblInd w:w="-289" w:type="dxa"/>
        <w:tblLayout w:type="fixed"/>
        <w:tblLook w:val="04A0" w:firstRow="1" w:lastRow="0" w:firstColumn="1" w:lastColumn="0" w:noHBand="0" w:noVBand="1"/>
      </w:tblPr>
      <w:tblGrid>
        <w:gridCol w:w="4112"/>
        <w:gridCol w:w="708"/>
        <w:gridCol w:w="3969"/>
        <w:gridCol w:w="709"/>
      </w:tblGrid>
      <w:tr w:rsidR="00A57A70" w:rsidRPr="00082BDE" w14:paraId="06839D6F" w14:textId="77777777" w:rsidTr="001972DF">
        <w:tc>
          <w:tcPr>
            <w:tcW w:w="4112" w:type="dxa"/>
            <w:shd w:val="clear" w:color="auto" w:fill="F2F2F2" w:themeFill="background1" w:themeFillShade="F2"/>
          </w:tcPr>
          <w:p w14:paraId="5FCFF267" w14:textId="77777777" w:rsidR="00A57A70" w:rsidRPr="00082BDE" w:rsidRDefault="00A57A70" w:rsidP="001972DF">
            <w:pPr>
              <w:pStyle w:val="DeptBullets"/>
              <w:numPr>
                <w:ilvl w:val="0"/>
                <w:numId w:val="0"/>
              </w:numPr>
              <w:spacing w:after="0"/>
              <w:rPr>
                <w:rFonts w:cs="Arial"/>
                <w:b/>
                <w:sz w:val="22"/>
                <w:szCs w:val="22"/>
              </w:rPr>
            </w:pPr>
            <w:r w:rsidRPr="00082BDE">
              <w:rPr>
                <w:rFonts w:cs="Arial"/>
                <w:b/>
                <w:sz w:val="22"/>
                <w:szCs w:val="22"/>
              </w:rPr>
              <w:t>Present:</w:t>
            </w:r>
          </w:p>
          <w:p w14:paraId="47933069" w14:textId="77777777" w:rsidR="00A57A70" w:rsidRPr="00082BDE" w:rsidRDefault="00A57A70" w:rsidP="001972DF">
            <w:pPr>
              <w:pStyle w:val="DeptBullets"/>
              <w:numPr>
                <w:ilvl w:val="0"/>
                <w:numId w:val="0"/>
              </w:numPr>
              <w:spacing w:after="0"/>
              <w:rPr>
                <w:rFonts w:cs="Arial"/>
                <w:b/>
                <w:sz w:val="22"/>
                <w:szCs w:val="22"/>
              </w:rPr>
            </w:pPr>
            <w:r w:rsidRPr="00082BDE">
              <w:rPr>
                <w:rFonts w:cs="Arial"/>
                <w:b/>
                <w:sz w:val="22"/>
                <w:szCs w:val="22"/>
              </w:rPr>
              <w:t>Board Members</w:t>
            </w:r>
          </w:p>
        </w:tc>
        <w:tc>
          <w:tcPr>
            <w:tcW w:w="708" w:type="dxa"/>
            <w:tcBorders>
              <w:bottom w:val="single" w:sz="4" w:space="0" w:color="auto"/>
            </w:tcBorders>
            <w:shd w:val="clear" w:color="auto" w:fill="F2F2F2" w:themeFill="background1" w:themeFillShade="F2"/>
          </w:tcPr>
          <w:p w14:paraId="74B5018F" w14:textId="77777777" w:rsidR="00A57A70" w:rsidRPr="00082BDE" w:rsidRDefault="00A57A70" w:rsidP="001972DF">
            <w:pPr>
              <w:pStyle w:val="DeptBullets"/>
              <w:numPr>
                <w:ilvl w:val="0"/>
                <w:numId w:val="0"/>
              </w:numPr>
              <w:spacing w:after="0"/>
              <w:rPr>
                <w:rFonts w:cs="Arial"/>
                <w:b/>
                <w:sz w:val="22"/>
                <w:szCs w:val="22"/>
              </w:rPr>
            </w:pPr>
          </w:p>
        </w:tc>
        <w:tc>
          <w:tcPr>
            <w:tcW w:w="3969" w:type="dxa"/>
            <w:tcBorders>
              <w:bottom w:val="single" w:sz="4" w:space="0" w:color="auto"/>
            </w:tcBorders>
            <w:shd w:val="clear" w:color="auto" w:fill="F2F2F2" w:themeFill="background1" w:themeFillShade="F2"/>
          </w:tcPr>
          <w:p w14:paraId="5F09CDD9" w14:textId="77777777" w:rsidR="00A57A70" w:rsidRPr="00082BDE" w:rsidRDefault="00A57A70" w:rsidP="001972DF">
            <w:pPr>
              <w:pStyle w:val="DeptBullets"/>
              <w:numPr>
                <w:ilvl w:val="0"/>
                <w:numId w:val="0"/>
              </w:numPr>
              <w:spacing w:after="0"/>
              <w:rPr>
                <w:rFonts w:cs="Arial"/>
                <w:b/>
                <w:sz w:val="22"/>
                <w:szCs w:val="22"/>
              </w:rPr>
            </w:pPr>
            <w:r w:rsidRPr="00082BDE">
              <w:rPr>
                <w:rFonts w:cs="Arial"/>
                <w:b/>
                <w:sz w:val="22"/>
                <w:szCs w:val="22"/>
              </w:rPr>
              <w:t>Also Attending:</w:t>
            </w:r>
          </w:p>
        </w:tc>
        <w:tc>
          <w:tcPr>
            <w:tcW w:w="709" w:type="dxa"/>
            <w:tcBorders>
              <w:bottom w:val="single" w:sz="4" w:space="0" w:color="auto"/>
            </w:tcBorders>
            <w:shd w:val="clear" w:color="auto" w:fill="F2F2F2" w:themeFill="background1" w:themeFillShade="F2"/>
          </w:tcPr>
          <w:p w14:paraId="162AE443" w14:textId="77777777" w:rsidR="00A57A70" w:rsidRPr="00082BDE" w:rsidRDefault="00A57A70" w:rsidP="001972DF">
            <w:pPr>
              <w:pStyle w:val="DeptBullets"/>
              <w:numPr>
                <w:ilvl w:val="0"/>
                <w:numId w:val="0"/>
              </w:numPr>
              <w:spacing w:after="0"/>
              <w:rPr>
                <w:rFonts w:cs="Arial"/>
                <w:b/>
                <w:sz w:val="22"/>
                <w:szCs w:val="22"/>
              </w:rPr>
            </w:pPr>
          </w:p>
        </w:tc>
      </w:tr>
      <w:tr w:rsidR="00A57A70" w:rsidRPr="00082BDE" w14:paraId="0AAA6A4B" w14:textId="77777777" w:rsidTr="001972DF">
        <w:tc>
          <w:tcPr>
            <w:tcW w:w="4112" w:type="dxa"/>
          </w:tcPr>
          <w:p w14:paraId="023B5C8E" w14:textId="77777777" w:rsidR="00A57A70" w:rsidRPr="008D7994" w:rsidRDefault="00A57A70" w:rsidP="001972DF">
            <w:pPr>
              <w:pStyle w:val="DeptBullets"/>
              <w:numPr>
                <w:ilvl w:val="0"/>
                <w:numId w:val="0"/>
              </w:numPr>
              <w:spacing w:after="0"/>
              <w:rPr>
                <w:rFonts w:cs="Arial"/>
                <w:sz w:val="22"/>
                <w:szCs w:val="22"/>
              </w:rPr>
            </w:pPr>
            <w:r w:rsidRPr="008D7994">
              <w:rPr>
                <w:rFonts w:cs="Arial"/>
                <w:sz w:val="22"/>
                <w:szCs w:val="22"/>
              </w:rPr>
              <w:t>Neville Mackay (Chair)</w:t>
            </w:r>
          </w:p>
        </w:tc>
        <w:tc>
          <w:tcPr>
            <w:tcW w:w="708" w:type="dxa"/>
            <w:tcBorders>
              <w:right w:val="single" w:sz="4" w:space="0" w:color="auto"/>
            </w:tcBorders>
          </w:tcPr>
          <w:p w14:paraId="3A5A7406" w14:textId="77777777" w:rsidR="00A57A70" w:rsidRPr="008D7994" w:rsidRDefault="00A57A70" w:rsidP="001972DF">
            <w:pPr>
              <w:pStyle w:val="DeptBullets"/>
              <w:numPr>
                <w:ilvl w:val="0"/>
                <w:numId w:val="0"/>
              </w:numPr>
              <w:spacing w:after="0"/>
              <w:rPr>
                <w:rFonts w:cs="Arial"/>
                <w:sz w:val="22"/>
                <w:szCs w:val="22"/>
              </w:rPr>
            </w:pPr>
            <w:r w:rsidRPr="008D7994">
              <w:rPr>
                <w:rFonts w:cs="Arial"/>
                <w:sz w:val="22"/>
                <w:szCs w:val="22"/>
              </w:rPr>
              <w:t>NM</w:t>
            </w:r>
          </w:p>
        </w:tc>
        <w:tc>
          <w:tcPr>
            <w:tcW w:w="3969" w:type="dxa"/>
            <w:tcBorders>
              <w:left w:val="single" w:sz="4" w:space="0" w:color="auto"/>
              <w:bottom w:val="single" w:sz="4" w:space="0" w:color="auto"/>
            </w:tcBorders>
          </w:tcPr>
          <w:p w14:paraId="3B21EC1D" w14:textId="77777777" w:rsidR="00A57A70" w:rsidRPr="008D7994" w:rsidRDefault="00A57A70" w:rsidP="001972DF">
            <w:pPr>
              <w:pStyle w:val="DeptBullets"/>
              <w:numPr>
                <w:ilvl w:val="0"/>
                <w:numId w:val="0"/>
              </w:numPr>
              <w:spacing w:after="0"/>
              <w:rPr>
                <w:rFonts w:cs="Arial"/>
                <w:sz w:val="22"/>
                <w:szCs w:val="22"/>
              </w:rPr>
            </w:pPr>
          </w:p>
        </w:tc>
        <w:tc>
          <w:tcPr>
            <w:tcW w:w="709" w:type="dxa"/>
            <w:tcBorders>
              <w:left w:val="single" w:sz="4" w:space="0" w:color="auto"/>
              <w:bottom w:val="single" w:sz="4" w:space="0" w:color="auto"/>
            </w:tcBorders>
          </w:tcPr>
          <w:p w14:paraId="1F6BEE87" w14:textId="77777777" w:rsidR="00A57A70" w:rsidRPr="008D7994" w:rsidRDefault="00A57A70" w:rsidP="001972DF">
            <w:pPr>
              <w:pStyle w:val="DeptBullets"/>
              <w:numPr>
                <w:ilvl w:val="0"/>
                <w:numId w:val="0"/>
              </w:numPr>
              <w:spacing w:after="0"/>
              <w:jc w:val="both"/>
              <w:rPr>
                <w:rFonts w:cs="Arial"/>
                <w:sz w:val="22"/>
                <w:szCs w:val="22"/>
              </w:rPr>
            </w:pPr>
          </w:p>
        </w:tc>
      </w:tr>
      <w:tr w:rsidR="00A57A70" w:rsidRPr="00082BDE" w14:paraId="3D14CFEE" w14:textId="77777777" w:rsidTr="001972DF">
        <w:tc>
          <w:tcPr>
            <w:tcW w:w="4112" w:type="dxa"/>
          </w:tcPr>
          <w:p w14:paraId="46BC6A08" w14:textId="77777777" w:rsidR="00A57A70" w:rsidRPr="008D7994" w:rsidRDefault="00A57A70" w:rsidP="001972DF">
            <w:pPr>
              <w:pStyle w:val="DeptBullets"/>
              <w:numPr>
                <w:ilvl w:val="0"/>
                <w:numId w:val="0"/>
              </w:numPr>
              <w:spacing w:after="0"/>
              <w:rPr>
                <w:rFonts w:cs="Arial"/>
                <w:sz w:val="22"/>
                <w:szCs w:val="22"/>
              </w:rPr>
            </w:pPr>
            <w:r w:rsidRPr="008D7994">
              <w:rPr>
                <w:rFonts w:cs="Arial"/>
                <w:sz w:val="22"/>
                <w:szCs w:val="22"/>
              </w:rPr>
              <w:t>Susan Anyan (Independent Pension Specialist)</w:t>
            </w:r>
          </w:p>
        </w:tc>
        <w:tc>
          <w:tcPr>
            <w:tcW w:w="708" w:type="dxa"/>
            <w:tcBorders>
              <w:right w:val="single" w:sz="4" w:space="0" w:color="auto"/>
            </w:tcBorders>
          </w:tcPr>
          <w:p w14:paraId="453C83E1" w14:textId="77777777" w:rsidR="00A57A70" w:rsidRPr="008D7994" w:rsidRDefault="00A57A70" w:rsidP="001972DF">
            <w:pPr>
              <w:pStyle w:val="DeptBullets"/>
              <w:numPr>
                <w:ilvl w:val="0"/>
                <w:numId w:val="0"/>
              </w:numPr>
              <w:spacing w:after="0"/>
              <w:rPr>
                <w:rFonts w:cs="Arial"/>
                <w:sz w:val="22"/>
                <w:szCs w:val="22"/>
              </w:rPr>
            </w:pPr>
            <w:r w:rsidRPr="008D7994">
              <w:rPr>
                <w:rFonts w:cs="Arial"/>
                <w:sz w:val="22"/>
                <w:szCs w:val="22"/>
              </w:rPr>
              <w:t>SA</w:t>
            </w:r>
          </w:p>
        </w:tc>
        <w:tc>
          <w:tcPr>
            <w:tcW w:w="3969" w:type="dxa"/>
            <w:tcBorders>
              <w:top w:val="single" w:sz="4" w:space="0" w:color="auto"/>
              <w:left w:val="single" w:sz="4" w:space="0" w:color="auto"/>
              <w:bottom w:val="single" w:sz="4" w:space="0" w:color="auto"/>
              <w:right w:val="single" w:sz="4" w:space="0" w:color="auto"/>
            </w:tcBorders>
          </w:tcPr>
          <w:p w14:paraId="3D9C39D0" w14:textId="77777777" w:rsidR="00A57A70" w:rsidRPr="008D7994" w:rsidRDefault="00A57A70" w:rsidP="001972DF">
            <w:pPr>
              <w:pStyle w:val="DeptBullets"/>
              <w:numPr>
                <w:ilvl w:val="0"/>
                <w:numId w:val="0"/>
              </w:numPr>
              <w:spacing w:after="0"/>
              <w:rPr>
                <w:rFonts w:cs="Arial"/>
                <w:sz w:val="22"/>
                <w:szCs w:val="22"/>
              </w:rPr>
            </w:pPr>
            <w:r w:rsidRPr="008D7994">
              <w:rPr>
                <w:rFonts w:cs="Arial"/>
                <w:sz w:val="22"/>
                <w:szCs w:val="22"/>
              </w:rPr>
              <w:t>Anna Leonard (Head of Supplier Management, DfE)</w:t>
            </w:r>
          </w:p>
        </w:tc>
        <w:tc>
          <w:tcPr>
            <w:tcW w:w="709" w:type="dxa"/>
            <w:tcBorders>
              <w:top w:val="single" w:sz="4" w:space="0" w:color="auto"/>
              <w:left w:val="single" w:sz="4" w:space="0" w:color="auto"/>
              <w:bottom w:val="single" w:sz="4" w:space="0" w:color="auto"/>
              <w:right w:val="single" w:sz="4" w:space="0" w:color="auto"/>
            </w:tcBorders>
          </w:tcPr>
          <w:p w14:paraId="2D62A9B2" w14:textId="77777777" w:rsidR="00A57A70" w:rsidRPr="008D7994" w:rsidRDefault="00A57A70" w:rsidP="001972DF">
            <w:pPr>
              <w:pStyle w:val="DeptBullets"/>
              <w:numPr>
                <w:ilvl w:val="0"/>
                <w:numId w:val="0"/>
              </w:numPr>
              <w:spacing w:after="0"/>
              <w:jc w:val="both"/>
              <w:rPr>
                <w:rFonts w:cs="Arial"/>
                <w:sz w:val="22"/>
                <w:szCs w:val="22"/>
              </w:rPr>
            </w:pPr>
            <w:r w:rsidRPr="008D7994">
              <w:rPr>
                <w:rFonts w:cs="Arial"/>
                <w:sz w:val="22"/>
                <w:szCs w:val="22"/>
              </w:rPr>
              <w:t>AL</w:t>
            </w:r>
          </w:p>
        </w:tc>
      </w:tr>
      <w:tr w:rsidR="00A57A70" w:rsidRPr="00082BDE" w14:paraId="065A89DD" w14:textId="77777777" w:rsidTr="001972DF">
        <w:tc>
          <w:tcPr>
            <w:tcW w:w="4112" w:type="dxa"/>
          </w:tcPr>
          <w:p w14:paraId="6279B520" w14:textId="77777777" w:rsidR="00A57A70" w:rsidRPr="008D7994" w:rsidRDefault="00A57A70" w:rsidP="001972DF">
            <w:pPr>
              <w:pStyle w:val="DeptBullets"/>
              <w:numPr>
                <w:ilvl w:val="0"/>
                <w:numId w:val="0"/>
              </w:numPr>
              <w:spacing w:after="0"/>
              <w:rPr>
                <w:rFonts w:cs="Arial"/>
                <w:sz w:val="22"/>
                <w:szCs w:val="22"/>
              </w:rPr>
            </w:pPr>
            <w:r>
              <w:rPr>
                <w:rFonts w:cs="Arial"/>
                <w:sz w:val="22"/>
                <w:szCs w:val="22"/>
              </w:rPr>
              <w:t>Maria Chondrogianni (Member representative</w:t>
            </w:r>
          </w:p>
        </w:tc>
        <w:tc>
          <w:tcPr>
            <w:tcW w:w="708" w:type="dxa"/>
            <w:tcBorders>
              <w:right w:val="single" w:sz="4" w:space="0" w:color="auto"/>
            </w:tcBorders>
          </w:tcPr>
          <w:p w14:paraId="72267A64" w14:textId="77777777" w:rsidR="00A57A70" w:rsidRPr="008D7994" w:rsidRDefault="00A57A70" w:rsidP="001972DF">
            <w:pPr>
              <w:pStyle w:val="DeptBullets"/>
              <w:numPr>
                <w:ilvl w:val="0"/>
                <w:numId w:val="0"/>
              </w:numPr>
              <w:spacing w:after="0"/>
              <w:rPr>
                <w:rFonts w:cs="Arial"/>
                <w:sz w:val="22"/>
                <w:szCs w:val="22"/>
              </w:rPr>
            </w:pPr>
            <w:r>
              <w:rPr>
                <w:rFonts w:cs="Arial"/>
                <w:sz w:val="22"/>
                <w:szCs w:val="22"/>
              </w:rPr>
              <w:t>MC</w:t>
            </w:r>
          </w:p>
        </w:tc>
        <w:tc>
          <w:tcPr>
            <w:tcW w:w="3969" w:type="dxa"/>
            <w:tcBorders>
              <w:top w:val="single" w:sz="4" w:space="0" w:color="auto"/>
              <w:left w:val="single" w:sz="4" w:space="0" w:color="auto"/>
              <w:bottom w:val="single" w:sz="4" w:space="0" w:color="auto"/>
              <w:right w:val="single" w:sz="4" w:space="0" w:color="auto"/>
            </w:tcBorders>
          </w:tcPr>
          <w:p w14:paraId="49325280" w14:textId="77777777" w:rsidR="00A57A70" w:rsidRPr="008D7994" w:rsidRDefault="00A57A70" w:rsidP="001972DF">
            <w:pPr>
              <w:pStyle w:val="DeptBullets"/>
              <w:numPr>
                <w:ilvl w:val="0"/>
                <w:numId w:val="0"/>
              </w:numPr>
              <w:spacing w:after="0"/>
              <w:rPr>
                <w:rFonts w:cs="Arial"/>
                <w:color w:val="FF0000"/>
                <w:sz w:val="22"/>
                <w:szCs w:val="22"/>
              </w:rPr>
            </w:pPr>
            <w:r w:rsidRPr="008D7994">
              <w:rPr>
                <w:rFonts w:cs="Arial"/>
                <w:sz w:val="22"/>
                <w:szCs w:val="22"/>
              </w:rPr>
              <w:t>Alistair Dennis (Head of Teachers’ Pensions at Capita)</w:t>
            </w:r>
          </w:p>
        </w:tc>
        <w:tc>
          <w:tcPr>
            <w:tcW w:w="709" w:type="dxa"/>
            <w:tcBorders>
              <w:top w:val="single" w:sz="4" w:space="0" w:color="auto"/>
              <w:left w:val="single" w:sz="4" w:space="0" w:color="auto"/>
              <w:bottom w:val="single" w:sz="4" w:space="0" w:color="auto"/>
              <w:right w:val="single" w:sz="4" w:space="0" w:color="auto"/>
            </w:tcBorders>
          </w:tcPr>
          <w:p w14:paraId="2A93E23A" w14:textId="77777777" w:rsidR="00A57A70" w:rsidRPr="008D7994" w:rsidRDefault="00A57A70" w:rsidP="001972DF">
            <w:pPr>
              <w:pStyle w:val="DeptBullets"/>
              <w:numPr>
                <w:ilvl w:val="0"/>
                <w:numId w:val="0"/>
              </w:numPr>
              <w:spacing w:after="0"/>
              <w:jc w:val="both"/>
              <w:rPr>
                <w:rFonts w:cs="Arial"/>
                <w:sz w:val="22"/>
                <w:szCs w:val="22"/>
              </w:rPr>
            </w:pPr>
            <w:r w:rsidRPr="008D7994">
              <w:rPr>
                <w:rFonts w:cs="Arial"/>
                <w:sz w:val="22"/>
                <w:szCs w:val="22"/>
              </w:rPr>
              <w:t>AD</w:t>
            </w:r>
          </w:p>
        </w:tc>
      </w:tr>
      <w:tr w:rsidR="00A57A70" w:rsidRPr="00082BDE" w14:paraId="778B63A2" w14:textId="77777777" w:rsidTr="001972DF">
        <w:tc>
          <w:tcPr>
            <w:tcW w:w="4112" w:type="dxa"/>
          </w:tcPr>
          <w:p w14:paraId="5A679F00" w14:textId="77777777" w:rsidR="00A57A70" w:rsidRPr="008D7994" w:rsidRDefault="00A57A70" w:rsidP="001972DF">
            <w:pPr>
              <w:pStyle w:val="DeptBullets"/>
              <w:numPr>
                <w:ilvl w:val="0"/>
                <w:numId w:val="0"/>
              </w:numPr>
              <w:spacing w:after="0"/>
              <w:rPr>
                <w:rFonts w:cs="Arial"/>
                <w:sz w:val="22"/>
                <w:szCs w:val="22"/>
              </w:rPr>
            </w:pPr>
            <w:r w:rsidRPr="008D7994">
              <w:rPr>
                <w:rFonts w:cs="Arial"/>
                <w:sz w:val="22"/>
                <w:szCs w:val="22"/>
              </w:rPr>
              <w:t>Susan Fielden (Employer representative)</w:t>
            </w:r>
          </w:p>
        </w:tc>
        <w:tc>
          <w:tcPr>
            <w:tcW w:w="708" w:type="dxa"/>
            <w:tcBorders>
              <w:right w:val="single" w:sz="4" w:space="0" w:color="auto"/>
            </w:tcBorders>
          </w:tcPr>
          <w:p w14:paraId="544BBA49" w14:textId="77777777" w:rsidR="00A57A70" w:rsidRPr="008D7994" w:rsidRDefault="00A57A70" w:rsidP="001972DF">
            <w:pPr>
              <w:pStyle w:val="DeptBullets"/>
              <w:numPr>
                <w:ilvl w:val="0"/>
                <w:numId w:val="0"/>
              </w:numPr>
              <w:spacing w:after="0"/>
              <w:rPr>
                <w:rFonts w:cs="Arial"/>
                <w:sz w:val="22"/>
                <w:szCs w:val="22"/>
              </w:rPr>
            </w:pPr>
            <w:r w:rsidRPr="008D7994">
              <w:rPr>
                <w:rFonts w:cs="Arial"/>
                <w:sz w:val="22"/>
                <w:szCs w:val="22"/>
              </w:rPr>
              <w:t>SF</w:t>
            </w:r>
          </w:p>
        </w:tc>
        <w:tc>
          <w:tcPr>
            <w:tcW w:w="3969" w:type="dxa"/>
            <w:tcBorders>
              <w:top w:val="single" w:sz="4" w:space="0" w:color="auto"/>
              <w:left w:val="single" w:sz="4" w:space="0" w:color="auto"/>
              <w:bottom w:val="single" w:sz="4" w:space="0" w:color="auto"/>
              <w:right w:val="single" w:sz="4" w:space="0" w:color="auto"/>
            </w:tcBorders>
          </w:tcPr>
          <w:p w14:paraId="783662F3" w14:textId="77777777" w:rsidR="00A57A70" w:rsidRPr="008D7994" w:rsidRDefault="00A57A70" w:rsidP="001972DF">
            <w:pPr>
              <w:pStyle w:val="DeptBullets"/>
              <w:numPr>
                <w:ilvl w:val="0"/>
                <w:numId w:val="0"/>
              </w:numPr>
              <w:spacing w:after="0"/>
              <w:rPr>
                <w:rFonts w:cs="Arial"/>
                <w:sz w:val="22"/>
                <w:szCs w:val="22"/>
              </w:rPr>
            </w:pPr>
            <w:r w:rsidRPr="008D7994">
              <w:rPr>
                <w:rFonts w:cs="Arial"/>
                <w:sz w:val="22"/>
                <w:szCs w:val="22"/>
              </w:rPr>
              <w:t>Amy Gibbs (TP, Head of Governance and Risk)</w:t>
            </w:r>
          </w:p>
        </w:tc>
        <w:tc>
          <w:tcPr>
            <w:tcW w:w="709" w:type="dxa"/>
            <w:tcBorders>
              <w:top w:val="single" w:sz="4" w:space="0" w:color="auto"/>
              <w:left w:val="single" w:sz="4" w:space="0" w:color="auto"/>
              <w:bottom w:val="single" w:sz="4" w:space="0" w:color="auto"/>
              <w:right w:val="single" w:sz="4" w:space="0" w:color="auto"/>
            </w:tcBorders>
          </w:tcPr>
          <w:p w14:paraId="597EFBB6" w14:textId="77777777" w:rsidR="00A57A70" w:rsidRPr="008D7994" w:rsidRDefault="00A57A70" w:rsidP="001972DF">
            <w:pPr>
              <w:pStyle w:val="DeptBullets"/>
              <w:numPr>
                <w:ilvl w:val="0"/>
                <w:numId w:val="0"/>
              </w:numPr>
              <w:spacing w:after="0"/>
              <w:jc w:val="both"/>
              <w:rPr>
                <w:rFonts w:cs="Arial"/>
                <w:sz w:val="22"/>
                <w:szCs w:val="22"/>
              </w:rPr>
            </w:pPr>
            <w:r w:rsidRPr="008D7994">
              <w:rPr>
                <w:rFonts w:cs="Arial"/>
                <w:sz w:val="22"/>
                <w:szCs w:val="22"/>
              </w:rPr>
              <w:t>AG</w:t>
            </w:r>
          </w:p>
        </w:tc>
      </w:tr>
      <w:tr w:rsidR="00A57A70" w:rsidRPr="00082BDE" w14:paraId="4BAEBC67" w14:textId="77777777" w:rsidTr="001972DF">
        <w:tc>
          <w:tcPr>
            <w:tcW w:w="4112" w:type="dxa"/>
          </w:tcPr>
          <w:p w14:paraId="397A3AFC" w14:textId="77777777" w:rsidR="00A57A70" w:rsidRPr="008D7994" w:rsidRDefault="00A57A70" w:rsidP="001972DF">
            <w:pPr>
              <w:pStyle w:val="DeptBullets"/>
              <w:numPr>
                <w:ilvl w:val="0"/>
                <w:numId w:val="0"/>
              </w:numPr>
              <w:spacing w:after="0"/>
              <w:rPr>
                <w:rFonts w:cs="Arial"/>
                <w:sz w:val="22"/>
                <w:szCs w:val="22"/>
              </w:rPr>
            </w:pPr>
            <w:r w:rsidRPr="008D7994">
              <w:rPr>
                <w:rFonts w:cs="Arial"/>
                <w:sz w:val="22"/>
                <w:szCs w:val="22"/>
              </w:rPr>
              <w:t>Heather McKenzie (Member representative)</w:t>
            </w:r>
          </w:p>
        </w:tc>
        <w:tc>
          <w:tcPr>
            <w:tcW w:w="708" w:type="dxa"/>
            <w:tcBorders>
              <w:right w:val="single" w:sz="4" w:space="0" w:color="auto"/>
            </w:tcBorders>
          </w:tcPr>
          <w:p w14:paraId="21359636" w14:textId="77777777" w:rsidR="00A57A70" w:rsidRPr="008D7994" w:rsidRDefault="00A57A70" w:rsidP="001972DF">
            <w:pPr>
              <w:pStyle w:val="DeptBullets"/>
              <w:numPr>
                <w:ilvl w:val="0"/>
                <w:numId w:val="0"/>
              </w:numPr>
              <w:spacing w:after="0"/>
              <w:rPr>
                <w:rFonts w:cs="Arial"/>
                <w:sz w:val="22"/>
                <w:szCs w:val="22"/>
              </w:rPr>
            </w:pPr>
            <w:r w:rsidRPr="008D7994">
              <w:rPr>
                <w:rFonts w:cs="Arial"/>
                <w:sz w:val="22"/>
                <w:szCs w:val="22"/>
              </w:rPr>
              <w:t>HM</w:t>
            </w:r>
          </w:p>
        </w:tc>
        <w:tc>
          <w:tcPr>
            <w:tcW w:w="3969" w:type="dxa"/>
            <w:tcBorders>
              <w:top w:val="single" w:sz="4" w:space="0" w:color="auto"/>
              <w:left w:val="single" w:sz="4" w:space="0" w:color="auto"/>
              <w:bottom w:val="single" w:sz="4" w:space="0" w:color="auto"/>
              <w:right w:val="single" w:sz="4" w:space="0" w:color="auto"/>
            </w:tcBorders>
          </w:tcPr>
          <w:p w14:paraId="1FD06618" w14:textId="77777777" w:rsidR="00A57A70" w:rsidRPr="008D7994" w:rsidRDefault="00A57A70" w:rsidP="001972DF">
            <w:pPr>
              <w:pStyle w:val="DeptBullets"/>
              <w:numPr>
                <w:ilvl w:val="0"/>
                <w:numId w:val="0"/>
              </w:numPr>
              <w:spacing w:after="0"/>
              <w:rPr>
                <w:rFonts w:cs="Arial"/>
                <w:sz w:val="22"/>
                <w:szCs w:val="22"/>
              </w:rPr>
            </w:pPr>
            <w:r w:rsidRPr="008D7994">
              <w:rPr>
                <w:rFonts w:cs="Arial"/>
                <w:sz w:val="22"/>
                <w:szCs w:val="22"/>
              </w:rPr>
              <w:t>Peter Springhall (</w:t>
            </w:r>
            <w:r>
              <w:rPr>
                <w:rFonts w:cs="Arial"/>
                <w:sz w:val="22"/>
                <w:szCs w:val="22"/>
              </w:rPr>
              <w:t xml:space="preserve">DfE </w:t>
            </w:r>
            <w:r w:rsidRPr="008D7994">
              <w:rPr>
                <w:rFonts w:cs="Arial"/>
                <w:sz w:val="22"/>
                <w:szCs w:val="22"/>
              </w:rPr>
              <w:t>Deputy Director)</w:t>
            </w:r>
          </w:p>
        </w:tc>
        <w:tc>
          <w:tcPr>
            <w:tcW w:w="709" w:type="dxa"/>
            <w:tcBorders>
              <w:top w:val="single" w:sz="4" w:space="0" w:color="auto"/>
              <w:left w:val="single" w:sz="4" w:space="0" w:color="auto"/>
              <w:bottom w:val="single" w:sz="4" w:space="0" w:color="auto"/>
              <w:right w:val="single" w:sz="4" w:space="0" w:color="auto"/>
            </w:tcBorders>
          </w:tcPr>
          <w:p w14:paraId="18E95D58" w14:textId="77777777" w:rsidR="00A57A70" w:rsidRPr="008D7994" w:rsidRDefault="00A57A70" w:rsidP="001972DF">
            <w:pPr>
              <w:pStyle w:val="DeptBullets"/>
              <w:numPr>
                <w:ilvl w:val="0"/>
                <w:numId w:val="0"/>
              </w:numPr>
              <w:spacing w:after="0"/>
              <w:jc w:val="both"/>
              <w:rPr>
                <w:rFonts w:cs="Arial"/>
                <w:sz w:val="22"/>
                <w:szCs w:val="22"/>
              </w:rPr>
            </w:pPr>
            <w:r w:rsidRPr="008D7994">
              <w:rPr>
                <w:rFonts w:cs="Arial"/>
                <w:sz w:val="22"/>
                <w:szCs w:val="22"/>
              </w:rPr>
              <w:t>PSp</w:t>
            </w:r>
          </w:p>
        </w:tc>
      </w:tr>
      <w:tr w:rsidR="00A57A70" w:rsidRPr="00082BDE" w14:paraId="1946FD9E" w14:textId="77777777" w:rsidTr="001972DF">
        <w:tc>
          <w:tcPr>
            <w:tcW w:w="4112" w:type="dxa"/>
          </w:tcPr>
          <w:p w14:paraId="097EA78B" w14:textId="77777777" w:rsidR="00A57A70" w:rsidRPr="008D7994" w:rsidRDefault="00A57A70" w:rsidP="001972DF">
            <w:pPr>
              <w:pStyle w:val="DeptBullets"/>
              <w:numPr>
                <w:ilvl w:val="0"/>
                <w:numId w:val="0"/>
              </w:numPr>
              <w:spacing w:after="0"/>
              <w:rPr>
                <w:rFonts w:cs="Arial"/>
                <w:sz w:val="22"/>
                <w:szCs w:val="22"/>
              </w:rPr>
            </w:pPr>
            <w:r w:rsidRPr="008D7994">
              <w:rPr>
                <w:rFonts w:cs="Arial"/>
                <w:sz w:val="22"/>
                <w:szCs w:val="22"/>
              </w:rPr>
              <w:t>John Pratten (Employer representative)</w:t>
            </w:r>
          </w:p>
        </w:tc>
        <w:tc>
          <w:tcPr>
            <w:tcW w:w="708" w:type="dxa"/>
            <w:tcBorders>
              <w:right w:val="single" w:sz="4" w:space="0" w:color="auto"/>
            </w:tcBorders>
          </w:tcPr>
          <w:p w14:paraId="5AEE3717" w14:textId="77777777" w:rsidR="00A57A70" w:rsidRPr="008D7994" w:rsidRDefault="00A57A70" w:rsidP="001972DF">
            <w:pPr>
              <w:pStyle w:val="DeptBullets"/>
              <w:numPr>
                <w:ilvl w:val="0"/>
                <w:numId w:val="0"/>
              </w:numPr>
              <w:spacing w:after="0"/>
              <w:rPr>
                <w:rFonts w:cs="Arial"/>
                <w:sz w:val="22"/>
                <w:szCs w:val="22"/>
              </w:rPr>
            </w:pPr>
            <w:r w:rsidRPr="008D7994">
              <w:rPr>
                <w:rFonts w:cs="Arial"/>
                <w:sz w:val="22"/>
                <w:szCs w:val="22"/>
              </w:rPr>
              <w:t>JP</w:t>
            </w:r>
          </w:p>
        </w:tc>
        <w:tc>
          <w:tcPr>
            <w:tcW w:w="3969" w:type="dxa"/>
            <w:tcBorders>
              <w:top w:val="single" w:sz="4" w:space="0" w:color="auto"/>
              <w:left w:val="single" w:sz="4" w:space="0" w:color="auto"/>
              <w:bottom w:val="single" w:sz="4" w:space="0" w:color="auto"/>
              <w:right w:val="single" w:sz="4" w:space="0" w:color="auto"/>
            </w:tcBorders>
          </w:tcPr>
          <w:p w14:paraId="7FC46503" w14:textId="77777777" w:rsidR="00A57A70" w:rsidRPr="008D7994" w:rsidRDefault="00A57A70" w:rsidP="001972DF">
            <w:pPr>
              <w:pStyle w:val="DeptBullets"/>
              <w:numPr>
                <w:ilvl w:val="0"/>
                <w:numId w:val="0"/>
              </w:numPr>
              <w:spacing w:after="0"/>
              <w:rPr>
                <w:rFonts w:cs="Arial"/>
                <w:sz w:val="22"/>
                <w:szCs w:val="22"/>
              </w:rPr>
            </w:pPr>
            <w:r w:rsidRPr="008D7994">
              <w:rPr>
                <w:rFonts w:cs="Arial"/>
                <w:sz w:val="22"/>
                <w:szCs w:val="22"/>
              </w:rPr>
              <w:t>John Brown (DfE Head of Policy Projects)</w:t>
            </w:r>
          </w:p>
        </w:tc>
        <w:tc>
          <w:tcPr>
            <w:tcW w:w="709" w:type="dxa"/>
            <w:tcBorders>
              <w:top w:val="single" w:sz="4" w:space="0" w:color="auto"/>
              <w:left w:val="single" w:sz="4" w:space="0" w:color="auto"/>
              <w:bottom w:val="single" w:sz="4" w:space="0" w:color="auto"/>
              <w:right w:val="single" w:sz="4" w:space="0" w:color="auto"/>
            </w:tcBorders>
          </w:tcPr>
          <w:p w14:paraId="2C64275E" w14:textId="77777777" w:rsidR="00A57A70" w:rsidRPr="008D7994" w:rsidRDefault="00A57A70" w:rsidP="001972DF">
            <w:pPr>
              <w:pStyle w:val="DeptBullets"/>
              <w:numPr>
                <w:ilvl w:val="0"/>
                <w:numId w:val="0"/>
              </w:numPr>
              <w:spacing w:after="0"/>
              <w:jc w:val="both"/>
              <w:rPr>
                <w:rFonts w:cs="Arial"/>
                <w:sz w:val="22"/>
                <w:szCs w:val="22"/>
              </w:rPr>
            </w:pPr>
            <w:r w:rsidRPr="008D7994">
              <w:rPr>
                <w:rFonts w:cs="Arial"/>
                <w:sz w:val="22"/>
                <w:szCs w:val="22"/>
              </w:rPr>
              <w:t>JB</w:t>
            </w:r>
          </w:p>
        </w:tc>
      </w:tr>
      <w:tr w:rsidR="00A57A70" w:rsidRPr="00082BDE" w14:paraId="346149FA" w14:textId="77777777" w:rsidTr="001972DF">
        <w:tc>
          <w:tcPr>
            <w:tcW w:w="4112" w:type="dxa"/>
          </w:tcPr>
          <w:p w14:paraId="537C6047" w14:textId="77777777" w:rsidR="00A57A70" w:rsidRPr="008D7994" w:rsidRDefault="00A57A70" w:rsidP="001972DF">
            <w:pPr>
              <w:pStyle w:val="DeptBullets"/>
              <w:numPr>
                <w:ilvl w:val="0"/>
                <w:numId w:val="0"/>
              </w:numPr>
              <w:spacing w:after="0"/>
              <w:rPr>
                <w:rFonts w:cs="Arial"/>
                <w:sz w:val="22"/>
                <w:szCs w:val="22"/>
              </w:rPr>
            </w:pPr>
            <w:r w:rsidRPr="008D7994">
              <w:rPr>
                <w:rFonts w:cs="Arial"/>
                <w:sz w:val="22"/>
                <w:szCs w:val="22"/>
              </w:rPr>
              <w:t>Lisa Sproats (Employer representative)</w:t>
            </w:r>
          </w:p>
        </w:tc>
        <w:tc>
          <w:tcPr>
            <w:tcW w:w="708" w:type="dxa"/>
            <w:tcBorders>
              <w:right w:val="single" w:sz="4" w:space="0" w:color="auto"/>
            </w:tcBorders>
          </w:tcPr>
          <w:p w14:paraId="65866160" w14:textId="77777777" w:rsidR="00A57A70" w:rsidRPr="008D7994" w:rsidRDefault="00A57A70" w:rsidP="001972DF">
            <w:pPr>
              <w:pStyle w:val="DeptBullets"/>
              <w:numPr>
                <w:ilvl w:val="0"/>
                <w:numId w:val="0"/>
              </w:numPr>
              <w:spacing w:after="0"/>
              <w:rPr>
                <w:rFonts w:cs="Arial"/>
                <w:sz w:val="22"/>
                <w:szCs w:val="22"/>
              </w:rPr>
            </w:pPr>
            <w:r w:rsidRPr="008D7994">
              <w:rPr>
                <w:rFonts w:cs="Arial"/>
                <w:sz w:val="22"/>
                <w:szCs w:val="22"/>
              </w:rPr>
              <w:t>LS</w:t>
            </w:r>
          </w:p>
        </w:tc>
        <w:tc>
          <w:tcPr>
            <w:tcW w:w="3969" w:type="dxa"/>
            <w:tcBorders>
              <w:top w:val="single" w:sz="4" w:space="0" w:color="auto"/>
              <w:left w:val="single" w:sz="4" w:space="0" w:color="auto"/>
              <w:bottom w:val="single" w:sz="4" w:space="0" w:color="auto"/>
              <w:right w:val="single" w:sz="4" w:space="0" w:color="auto"/>
            </w:tcBorders>
          </w:tcPr>
          <w:p w14:paraId="6F529B0E" w14:textId="77777777" w:rsidR="00A57A70" w:rsidRPr="008D7994" w:rsidRDefault="00A57A70" w:rsidP="001972DF">
            <w:pPr>
              <w:pStyle w:val="DeptBullets"/>
              <w:numPr>
                <w:ilvl w:val="0"/>
                <w:numId w:val="0"/>
              </w:numPr>
              <w:spacing w:after="0"/>
              <w:rPr>
                <w:rFonts w:cs="Arial"/>
                <w:sz w:val="22"/>
                <w:szCs w:val="22"/>
              </w:rPr>
            </w:pPr>
          </w:p>
        </w:tc>
        <w:tc>
          <w:tcPr>
            <w:tcW w:w="709" w:type="dxa"/>
            <w:tcBorders>
              <w:top w:val="single" w:sz="4" w:space="0" w:color="auto"/>
              <w:left w:val="single" w:sz="4" w:space="0" w:color="auto"/>
              <w:bottom w:val="single" w:sz="4" w:space="0" w:color="auto"/>
              <w:right w:val="single" w:sz="4" w:space="0" w:color="auto"/>
            </w:tcBorders>
          </w:tcPr>
          <w:p w14:paraId="4F13599A" w14:textId="77777777" w:rsidR="00A57A70" w:rsidRPr="008D7994" w:rsidRDefault="00A57A70" w:rsidP="001972DF">
            <w:pPr>
              <w:pStyle w:val="DeptBullets"/>
              <w:numPr>
                <w:ilvl w:val="0"/>
                <w:numId w:val="0"/>
              </w:numPr>
              <w:spacing w:after="0"/>
              <w:jc w:val="both"/>
              <w:rPr>
                <w:rFonts w:cs="Arial"/>
                <w:sz w:val="22"/>
                <w:szCs w:val="22"/>
              </w:rPr>
            </w:pPr>
          </w:p>
        </w:tc>
      </w:tr>
      <w:tr w:rsidR="00A57A70" w:rsidRPr="00082BDE" w14:paraId="5C697C1B" w14:textId="77777777" w:rsidTr="001972DF">
        <w:tc>
          <w:tcPr>
            <w:tcW w:w="4112" w:type="dxa"/>
          </w:tcPr>
          <w:p w14:paraId="135FDE47" w14:textId="77777777" w:rsidR="00A57A70" w:rsidRPr="008D7994" w:rsidRDefault="00A57A70" w:rsidP="001972DF">
            <w:pPr>
              <w:pStyle w:val="DeptBullets"/>
              <w:numPr>
                <w:ilvl w:val="0"/>
                <w:numId w:val="0"/>
              </w:numPr>
              <w:spacing w:after="0"/>
              <w:rPr>
                <w:rFonts w:cs="Arial"/>
                <w:sz w:val="22"/>
                <w:szCs w:val="22"/>
              </w:rPr>
            </w:pPr>
            <w:r w:rsidRPr="008D7994">
              <w:rPr>
                <w:rFonts w:cs="Arial"/>
                <w:sz w:val="22"/>
                <w:szCs w:val="22"/>
              </w:rPr>
              <w:t>Peter Strike (Member representative)</w:t>
            </w:r>
          </w:p>
        </w:tc>
        <w:tc>
          <w:tcPr>
            <w:tcW w:w="708" w:type="dxa"/>
            <w:tcBorders>
              <w:right w:val="single" w:sz="4" w:space="0" w:color="auto"/>
            </w:tcBorders>
          </w:tcPr>
          <w:p w14:paraId="5FDF1731" w14:textId="77777777" w:rsidR="00A57A70" w:rsidRPr="008D7994" w:rsidRDefault="00A57A70" w:rsidP="001972DF">
            <w:pPr>
              <w:pStyle w:val="DeptBullets"/>
              <w:numPr>
                <w:ilvl w:val="0"/>
                <w:numId w:val="0"/>
              </w:numPr>
              <w:spacing w:after="0"/>
              <w:rPr>
                <w:rFonts w:cs="Arial"/>
                <w:sz w:val="22"/>
                <w:szCs w:val="22"/>
              </w:rPr>
            </w:pPr>
            <w:r w:rsidRPr="008D7994">
              <w:rPr>
                <w:rFonts w:cs="Arial"/>
                <w:sz w:val="22"/>
                <w:szCs w:val="22"/>
              </w:rPr>
              <w:t>PS</w:t>
            </w:r>
          </w:p>
        </w:tc>
        <w:tc>
          <w:tcPr>
            <w:tcW w:w="3969" w:type="dxa"/>
            <w:tcBorders>
              <w:top w:val="single" w:sz="4" w:space="0" w:color="auto"/>
              <w:left w:val="single" w:sz="4" w:space="0" w:color="auto"/>
              <w:bottom w:val="single" w:sz="4" w:space="0" w:color="auto"/>
              <w:right w:val="single" w:sz="4" w:space="0" w:color="auto"/>
            </w:tcBorders>
          </w:tcPr>
          <w:p w14:paraId="0C89A4FF" w14:textId="77777777" w:rsidR="00A57A70" w:rsidRPr="008D7994" w:rsidRDefault="00A57A70" w:rsidP="001972DF">
            <w:pPr>
              <w:pStyle w:val="DeptBullets"/>
              <w:numPr>
                <w:ilvl w:val="0"/>
                <w:numId w:val="0"/>
              </w:numPr>
              <w:spacing w:after="0"/>
              <w:rPr>
                <w:rFonts w:cs="Arial"/>
                <w:b/>
                <w:sz w:val="22"/>
                <w:szCs w:val="22"/>
              </w:rPr>
            </w:pPr>
            <w:r w:rsidRPr="008D7994">
              <w:rPr>
                <w:rFonts w:cs="Arial"/>
                <w:b/>
                <w:bCs/>
                <w:sz w:val="22"/>
                <w:szCs w:val="22"/>
              </w:rPr>
              <w:t>Secretariat</w:t>
            </w:r>
          </w:p>
        </w:tc>
        <w:tc>
          <w:tcPr>
            <w:tcW w:w="709" w:type="dxa"/>
            <w:tcBorders>
              <w:top w:val="single" w:sz="4" w:space="0" w:color="auto"/>
              <w:left w:val="single" w:sz="4" w:space="0" w:color="auto"/>
              <w:bottom w:val="single" w:sz="4" w:space="0" w:color="auto"/>
              <w:right w:val="single" w:sz="4" w:space="0" w:color="auto"/>
            </w:tcBorders>
          </w:tcPr>
          <w:p w14:paraId="178B7739" w14:textId="77777777" w:rsidR="00A57A70" w:rsidRPr="008D7994" w:rsidRDefault="00A57A70" w:rsidP="001972DF">
            <w:pPr>
              <w:pStyle w:val="DeptBullets"/>
              <w:numPr>
                <w:ilvl w:val="0"/>
                <w:numId w:val="0"/>
              </w:numPr>
              <w:spacing w:after="0"/>
              <w:rPr>
                <w:rFonts w:cs="Arial"/>
                <w:sz w:val="22"/>
                <w:szCs w:val="22"/>
              </w:rPr>
            </w:pPr>
          </w:p>
        </w:tc>
      </w:tr>
      <w:tr w:rsidR="00A57A70" w:rsidRPr="00082BDE" w14:paraId="3485DADE" w14:textId="77777777" w:rsidTr="001972DF">
        <w:tc>
          <w:tcPr>
            <w:tcW w:w="4112" w:type="dxa"/>
          </w:tcPr>
          <w:p w14:paraId="55CAECB4" w14:textId="77777777" w:rsidR="00A57A70" w:rsidRPr="008D7994" w:rsidRDefault="00A57A70" w:rsidP="001972DF">
            <w:pPr>
              <w:pStyle w:val="DeptBullets"/>
              <w:numPr>
                <w:ilvl w:val="0"/>
                <w:numId w:val="0"/>
              </w:numPr>
              <w:spacing w:after="0"/>
              <w:rPr>
                <w:rFonts w:cs="Arial"/>
                <w:sz w:val="22"/>
                <w:szCs w:val="22"/>
              </w:rPr>
            </w:pPr>
            <w:r w:rsidRPr="008D7994">
              <w:rPr>
                <w:rFonts w:cs="Arial"/>
                <w:sz w:val="22"/>
                <w:szCs w:val="22"/>
              </w:rPr>
              <w:t>Kate Atkinson (Member representative)</w:t>
            </w:r>
          </w:p>
        </w:tc>
        <w:tc>
          <w:tcPr>
            <w:tcW w:w="708" w:type="dxa"/>
            <w:tcBorders>
              <w:right w:val="single" w:sz="4" w:space="0" w:color="auto"/>
            </w:tcBorders>
          </w:tcPr>
          <w:p w14:paraId="64E78783" w14:textId="77777777" w:rsidR="00A57A70" w:rsidRPr="008D7994" w:rsidRDefault="00A57A70" w:rsidP="001972DF">
            <w:pPr>
              <w:pStyle w:val="DeptBullets"/>
              <w:numPr>
                <w:ilvl w:val="0"/>
                <w:numId w:val="0"/>
              </w:numPr>
              <w:spacing w:after="0"/>
              <w:rPr>
                <w:rFonts w:cs="Arial"/>
                <w:sz w:val="22"/>
                <w:szCs w:val="22"/>
              </w:rPr>
            </w:pPr>
            <w:r w:rsidRPr="008D7994">
              <w:rPr>
                <w:rFonts w:cs="Arial"/>
                <w:sz w:val="22"/>
                <w:szCs w:val="22"/>
              </w:rPr>
              <w:t>KA</w:t>
            </w:r>
          </w:p>
        </w:tc>
        <w:tc>
          <w:tcPr>
            <w:tcW w:w="3969" w:type="dxa"/>
            <w:tcBorders>
              <w:top w:val="single" w:sz="4" w:space="0" w:color="auto"/>
              <w:left w:val="single" w:sz="4" w:space="0" w:color="auto"/>
              <w:bottom w:val="single" w:sz="4" w:space="0" w:color="auto"/>
              <w:right w:val="single" w:sz="4" w:space="0" w:color="auto"/>
            </w:tcBorders>
          </w:tcPr>
          <w:p w14:paraId="2146896E" w14:textId="77777777" w:rsidR="00A57A70" w:rsidRPr="008D7994" w:rsidRDefault="00A57A70" w:rsidP="001972DF">
            <w:pPr>
              <w:pStyle w:val="DeptBullets"/>
              <w:numPr>
                <w:ilvl w:val="0"/>
                <w:numId w:val="0"/>
              </w:numPr>
              <w:spacing w:after="0"/>
              <w:rPr>
                <w:rFonts w:cs="Arial"/>
                <w:sz w:val="22"/>
                <w:szCs w:val="22"/>
              </w:rPr>
            </w:pPr>
            <w:r w:rsidRPr="008D7994">
              <w:rPr>
                <w:rFonts w:cs="Arial"/>
                <w:sz w:val="22"/>
                <w:szCs w:val="22"/>
              </w:rPr>
              <w:t xml:space="preserve">Melanie Phillip </w:t>
            </w:r>
          </w:p>
        </w:tc>
        <w:tc>
          <w:tcPr>
            <w:tcW w:w="709" w:type="dxa"/>
            <w:tcBorders>
              <w:top w:val="single" w:sz="4" w:space="0" w:color="auto"/>
              <w:left w:val="single" w:sz="4" w:space="0" w:color="auto"/>
              <w:bottom w:val="single" w:sz="4" w:space="0" w:color="auto"/>
              <w:right w:val="single" w:sz="4" w:space="0" w:color="auto"/>
            </w:tcBorders>
          </w:tcPr>
          <w:p w14:paraId="2A12F676" w14:textId="77777777" w:rsidR="00A57A70" w:rsidRPr="008D7994" w:rsidRDefault="00A57A70" w:rsidP="001972DF">
            <w:pPr>
              <w:pStyle w:val="DeptBullets"/>
              <w:numPr>
                <w:ilvl w:val="0"/>
                <w:numId w:val="0"/>
              </w:numPr>
              <w:spacing w:after="0"/>
              <w:rPr>
                <w:rFonts w:cs="Arial"/>
                <w:sz w:val="22"/>
                <w:szCs w:val="22"/>
              </w:rPr>
            </w:pPr>
            <w:r w:rsidRPr="008D7994">
              <w:rPr>
                <w:rFonts w:cs="Arial"/>
                <w:sz w:val="22"/>
                <w:szCs w:val="22"/>
              </w:rPr>
              <w:t>MP</w:t>
            </w:r>
          </w:p>
        </w:tc>
      </w:tr>
      <w:tr w:rsidR="00A57A70" w:rsidRPr="00082BDE" w14:paraId="67A82B5A" w14:textId="77777777" w:rsidTr="001972DF">
        <w:tc>
          <w:tcPr>
            <w:tcW w:w="4112" w:type="dxa"/>
          </w:tcPr>
          <w:p w14:paraId="0E2A53DD" w14:textId="77777777" w:rsidR="00A57A70" w:rsidRPr="008D7994" w:rsidRDefault="00A57A70" w:rsidP="001972DF">
            <w:pPr>
              <w:pStyle w:val="DeptBullets"/>
              <w:numPr>
                <w:ilvl w:val="0"/>
                <w:numId w:val="0"/>
              </w:numPr>
              <w:spacing w:after="0"/>
              <w:rPr>
                <w:rFonts w:cs="Arial"/>
                <w:b/>
                <w:bCs/>
                <w:sz w:val="22"/>
                <w:szCs w:val="22"/>
              </w:rPr>
            </w:pPr>
            <w:r>
              <w:rPr>
                <w:rFonts w:cs="Arial"/>
                <w:sz w:val="22"/>
                <w:szCs w:val="22"/>
              </w:rPr>
              <w:t>John McGill (Member representative) (Observing)</w:t>
            </w:r>
          </w:p>
        </w:tc>
        <w:tc>
          <w:tcPr>
            <w:tcW w:w="708" w:type="dxa"/>
            <w:tcBorders>
              <w:right w:val="single" w:sz="4" w:space="0" w:color="auto"/>
            </w:tcBorders>
          </w:tcPr>
          <w:p w14:paraId="08DFF744" w14:textId="77777777" w:rsidR="00A57A70" w:rsidRPr="008D7994" w:rsidRDefault="00A57A70" w:rsidP="001972DF">
            <w:pPr>
              <w:pStyle w:val="DeptBullets"/>
              <w:numPr>
                <w:ilvl w:val="0"/>
                <w:numId w:val="0"/>
              </w:numPr>
              <w:spacing w:after="0"/>
              <w:rPr>
                <w:rFonts w:cs="Arial"/>
                <w:sz w:val="22"/>
                <w:szCs w:val="22"/>
              </w:rPr>
            </w:pPr>
            <w:r>
              <w:rPr>
                <w:rFonts w:cs="Arial"/>
                <w:sz w:val="22"/>
                <w:szCs w:val="22"/>
              </w:rPr>
              <w:t>JM</w:t>
            </w:r>
          </w:p>
        </w:tc>
        <w:tc>
          <w:tcPr>
            <w:tcW w:w="3969" w:type="dxa"/>
            <w:tcBorders>
              <w:top w:val="single" w:sz="4" w:space="0" w:color="auto"/>
              <w:left w:val="single" w:sz="4" w:space="0" w:color="auto"/>
              <w:bottom w:val="single" w:sz="4" w:space="0" w:color="auto"/>
              <w:right w:val="single" w:sz="4" w:space="0" w:color="auto"/>
            </w:tcBorders>
          </w:tcPr>
          <w:p w14:paraId="131DA51A" w14:textId="77777777" w:rsidR="00A57A70" w:rsidRPr="008D7994" w:rsidRDefault="00A57A70" w:rsidP="001972DF">
            <w:pPr>
              <w:pStyle w:val="DeptBullets"/>
              <w:numPr>
                <w:ilvl w:val="0"/>
                <w:numId w:val="0"/>
              </w:numPr>
              <w:spacing w:after="0"/>
              <w:rPr>
                <w:rFonts w:cs="Arial"/>
                <w:sz w:val="22"/>
                <w:szCs w:val="22"/>
              </w:rPr>
            </w:pPr>
            <w:r w:rsidRPr="008D7994">
              <w:rPr>
                <w:rFonts w:cs="Arial"/>
                <w:sz w:val="22"/>
                <w:szCs w:val="22"/>
              </w:rPr>
              <w:t>Helen Cowan</w:t>
            </w:r>
          </w:p>
        </w:tc>
        <w:tc>
          <w:tcPr>
            <w:tcW w:w="709" w:type="dxa"/>
            <w:tcBorders>
              <w:top w:val="single" w:sz="4" w:space="0" w:color="auto"/>
              <w:left w:val="single" w:sz="4" w:space="0" w:color="auto"/>
              <w:bottom w:val="single" w:sz="4" w:space="0" w:color="auto"/>
              <w:right w:val="single" w:sz="4" w:space="0" w:color="auto"/>
            </w:tcBorders>
          </w:tcPr>
          <w:p w14:paraId="73538F2A" w14:textId="77777777" w:rsidR="00A57A70" w:rsidRPr="008D7994" w:rsidRDefault="00A57A70" w:rsidP="001972DF">
            <w:pPr>
              <w:pStyle w:val="DeptBullets"/>
              <w:numPr>
                <w:ilvl w:val="0"/>
                <w:numId w:val="0"/>
              </w:numPr>
              <w:spacing w:after="0"/>
              <w:rPr>
                <w:rFonts w:cs="Arial"/>
                <w:sz w:val="22"/>
                <w:szCs w:val="22"/>
              </w:rPr>
            </w:pPr>
            <w:r w:rsidRPr="008D7994">
              <w:rPr>
                <w:rFonts w:cs="Arial"/>
                <w:sz w:val="22"/>
                <w:szCs w:val="22"/>
              </w:rPr>
              <w:t>HC</w:t>
            </w:r>
          </w:p>
        </w:tc>
      </w:tr>
      <w:tr w:rsidR="00A57A70" w:rsidRPr="00082BDE" w14:paraId="2E56AAFA" w14:textId="77777777" w:rsidTr="001972DF">
        <w:tc>
          <w:tcPr>
            <w:tcW w:w="4112" w:type="dxa"/>
          </w:tcPr>
          <w:p w14:paraId="39940785" w14:textId="77777777" w:rsidR="00A57A70" w:rsidRPr="008D7994" w:rsidRDefault="00A57A70" w:rsidP="001972DF">
            <w:pPr>
              <w:pStyle w:val="DeptBullets"/>
              <w:numPr>
                <w:ilvl w:val="0"/>
                <w:numId w:val="0"/>
              </w:numPr>
              <w:spacing w:after="0"/>
              <w:rPr>
                <w:rFonts w:cs="Arial"/>
                <w:sz w:val="22"/>
                <w:szCs w:val="22"/>
              </w:rPr>
            </w:pPr>
          </w:p>
        </w:tc>
        <w:tc>
          <w:tcPr>
            <w:tcW w:w="708" w:type="dxa"/>
            <w:tcBorders>
              <w:right w:val="single" w:sz="4" w:space="0" w:color="auto"/>
            </w:tcBorders>
          </w:tcPr>
          <w:p w14:paraId="7EF13B66" w14:textId="77777777" w:rsidR="00A57A70" w:rsidRPr="008D7994" w:rsidRDefault="00A57A70" w:rsidP="001972DF">
            <w:pPr>
              <w:pStyle w:val="DeptBullets"/>
              <w:numPr>
                <w:ilvl w:val="0"/>
                <w:numId w:val="0"/>
              </w:numPr>
              <w:spacing w:after="0"/>
              <w:rPr>
                <w:rFonts w:cs="Arial"/>
                <w:sz w:val="22"/>
                <w:szCs w:val="22"/>
              </w:rPr>
            </w:pPr>
          </w:p>
        </w:tc>
        <w:tc>
          <w:tcPr>
            <w:tcW w:w="3969" w:type="dxa"/>
            <w:tcBorders>
              <w:top w:val="single" w:sz="4" w:space="0" w:color="auto"/>
              <w:left w:val="single" w:sz="4" w:space="0" w:color="auto"/>
              <w:bottom w:val="single" w:sz="4" w:space="0" w:color="auto"/>
              <w:right w:val="single" w:sz="4" w:space="0" w:color="auto"/>
            </w:tcBorders>
          </w:tcPr>
          <w:p w14:paraId="0780C034" w14:textId="77777777" w:rsidR="00A57A70" w:rsidRPr="008D7994" w:rsidRDefault="00A57A70" w:rsidP="001972DF">
            <w:pPr>
              <w:pStyle w:val="DeptBullets"/>
              <w:numPr>
                <w:ilvl w:val="0"/>
                <w:numId w:val="0"/>
              </w:numPr>
              <w:spacing w:after="0"/>
              <w:rPr>
                <w:rFonts w:cs="Arial"/>
                <w:sz w:val="22"/>
                <w:szCs w:val="22"/>
              </w:rPr>
            </w:pPr>
            <w:r w:rsidRPr="008D7994">
              <w:rPr>
                <w:rFonts w:cs="Arial"/>
                <w:sz w:val="22"/>
                <w:szCs w:val="22"/>
              </w:rPr>
              <w:t>Kelly Elliott</w:t>
            </w:r>
          </w:p>
        </w:tc>
        <w:tc>
          <w:tcPr>
            <w:tcW w:w="709" w:type="dxa"/>
            <w:tcBorders>
              <w:top w:val="single" w:sz="4" w:space="0" w:color="auto"/>
              <w:left w:val="single" w:sz="4" w:space="0" w:color="auto"/>
              <w:bottom w:val="single" w:sz="4" w:space="0" w:color="auto"/>
              <w:right w:val="single" w:sz="4" w:space="0" w:color="auto"/>
            </w:tcBorders>
          </w:tcPr>
          <w:p w14:paraId="715A4003" w14:textId="77777777" w:rsidR="00A57A70" w:rsidRPr="008D7994" w:rsidRDefault="00A57A70" w:rsidP="001972DF">
            <w:pPr>
              <w:pStyle w:val="DeptBullets"/>
              <w:numPr>
                <w:ilvl w:val="0"/>
                <w:numId w:val="0"/>
              </w:numPr>
              <w:spacing w:after="0"/>
              <w:rPr>
                <w:rFonts w:cs="Arial"/>
                <w:sz w:val="22"/>
                <w:szCs w:val="22"/>
              </w:rPr>
            </w:pPr>
            <w:r w:rsidRPr="008D7994">
              <w:rPr>
                <w:rFonts w:cs="Arial"/>
                <w:sz w:val="22"/>
                <w:szCs w:val="22"/>
              </w:rPr>
              <w:t>KE</w:t>
            </w:r>
          </w:p>
        </w:tc>
      </w:tr>
      <w:tr w:rsidR="00A57A70" w:rsidRPr="00082BDE" w14:paraId="72EE02D2" w14:textId="77777777" w:rsidTr="001972DF">
        <w:tc>
          <w:tcPr>
            <w:tcW w:w="4112" w:type="dxa"/>
          </w:tcPr>
          <w:p w14:paraId="4DEA0446" w14:textId="77777777" w:rsidR="00A57A70" w:rsidRPr="008D7994" w:rsidRDefault="00A57A70" w:rsidP="001972DF">
            <w:pPr>
              <w:pStyle w:val="DeptBullets"/>
              <w:numPr>
                <w:ilvl w:val="0"/>
                <w:numId w:val="0"/>
              </w:numPr>
              <w:spacing w:after="0"/>
              <w:rPr>
                <w:rFonts w:cs="Arial"/>
                <w:sz w:val="22"/>
                <w:szCs w:val="22"/>
              </w:rPr>
            </w:pPr>
            <w:r w:rsidRPr="008D7994">
              <w:rPr>
                <w:rFonts w:cs="Arial"/>
                <w:b/>
                <w:bCs/>
                <w:sz w:val="22"/>
                <w:szCs w:val="22"/>
              </w:rPr>
              <w:t>Apologies:</w:t>
            </w:r>
          </w:p>
        </w:tc>
        <w:tc>
          <w:tcPr>
            <w:tcW w:w="708" w:type="dxa"/>
            <w:tcBorders>
              <w:right w:val="single" w:sz="4" w:space="0" w:color="auto"/>
            </w:tcBorders>
          </w:tcPr>
          <w:p w14:paraId="25B2C7E6" w14:textId="77777777" w:rsidR="00A57A70" w:rsidRPr="008D7994" w:rsidRDefault="00A57A70" w:rsidP="001972DF">
            <w:pPr>
              <w:pStyle w:val="DeptBullets"/>
              <w:numPr>
                <w:ilvl w:val="0"/>
                <w:numId w:val="0"/>
              </w:numPr>
              <w:spacing w:after="0"/>
              <w:rPr>
                <w:rFonts w:cs="Arial"/>
                <w:sz w:val="22"/>
                <w:szCs w:val="22"/>
              </w:rPr>
            </w:pPr>
          </w:p>
        </w:tc>
        <w:tc>
          <w:tcPr>
            <w:tcW w:w="3969" w:type="dxa"/>
            <w:tcBorders>
              <w:top w:val="single" w:sz="4" w:space="0" w:color="auto"/>
              <w:left w:val="single" w:sz="4" w:space="0" w:color="auto"/>
              <w:bottom w:val="single" w:sz="4" w:space="0" w:color="auto"/>
              <w:right w:val="single" w:sz="4" w:space="0" w:color="auto"/>
            </w:tcBorders>
          </w:tcPr>
          <w:p w14:paraId="56AB8D8F" w14:textId="77777777" w:rsidR="00A57A70" w:rsidRPr="008D7994" w:rsidRDefault="00A57A70" w:rsidP="001972DF">
            <w:pPr>
              <w:pStyle w:val="DeptBullets"/>
              <w:numPr>
                <w:ilvl w:val="0"/>
                <w:numId w:val="0"/>
              </w:numPr>
              <w:spacing w:after="0"/>
              <w:rPr>
                <w:rFonts w:cs="Arial"/>
                <w:sz w:val="22"/>
                <w:szCs w:val="22"/>
              </w:rPr>
            </w:pPr>
            <w:r w:rsidRPr="008D7994">
              <w:rPr>
                <w:rFonts w:cs="Arial"/>
                <w:sz w:val="22"/>
                <w:szCs w:val="22"/>
              </w:rPr>
              <w:t>Ruby Kennedy</w:t>
            </w:r>
          </w:p>
        </w:tc>
        <w:tc>
          <w:tcPr>
            <w:tcW w:w="709" w:type="dxa"/>
            <w:tcBorders>
              <w:top w:val="single" w:sz="4" w:space="0" w:color="auto"/>
              <w:left w:val="single" w:sz="4" w:space="0" w:color="auto"/>
              <w:bottom w:val="single" w:sz="4" w:space="0" w:color="auto"/>
              <w:right w:val="single" w:sz="4" w:space="0" w:color="auto"/>
            </w:tcBorders>
          </w:tcPr>
          <w:p w14:paraId="0E6279F9" w14:textId="77777777" w:rsidR="00A57A70" w:rsidRPr="008D7994" w:rsidRDefault="00A57A70" w:rsidP="001972DF">
            <w:pPr>
              <w:pStyle w:val="DeptBullets"/>
              <w:numPr>
                <w:ilvl w:val="0"/>
                <w:numId w:val="0"/>
              </w:numPr>
              <w:spacing w:after="0"/>
              <w:rPr>
                <w:rFonts w:cs="Arial"/>
                <w:sz w:val="22"/>
                <w:szCs w:val="22"/>
              </w:rPr>
            </w:pPr>
            <w:r w:rsidRPr="008D7994">
              <w:rPr>
                <w:rFonts w:cs="Arial"/>
                <w:sz w:val="22"/>
                <w:szCs w:val="22"/>
              </w:rPr>
              <w:t>RK</w:t>
            </w:r>
          </w:p>
        </w:tc>
      </w:tr>
      <w:tr w:rsidR="00A57A70" w:rsidRPr="00082BDE" w14:paraId="43400E52" w14:textId="77777777" w:rsidTr="001972DF">
        <w:tc>
          <w:tcPr>
            <w:tcW w:w="4112" w:type="dxa"/>
          </w:tcPr>
          <w:p w14:paraId="2FEF296D" w14:textId="77777777" w:rsidR="00A57A70" w:rsidRPr="008D7994" w:rsidRDefault="00A57A70" w:rsidP="001972DF">
            <w:pPr>
              <w:pStyle w:val="DeptBullets"/>
              <w:numPr>
                <w:ilvl w:val="0"/>
                <w:numId w:val="0"/>
              </w:numPr>
              <w:spacing w:after="0"/>
              <w:rPr>
                <w:rFonts w:cs="Arial"/>
                <w:sz w:val="22"/>
                <w:szCs w:val="22"/>
              </w:rPr>
            </w:pPr>
            <w:r w:rsidRPr="008D7994">
              <w:rPr>
                <w:rFonts w:cs="Arial"/>
                <w:sz w:val="22"/>
                <w:szCs w:val="22"/>
              </w:rPr>
              <w:t>Julie Huckstep (Member Representative)</w:t>
            </w:r>
          </w:p>
        </w:tc>
        <w:tc>
          <w:tcPr>
            <w:tcW w:w="708" w:type="dxa"/>
            <w:tcBorders>
              <w:right w:val="single" w:sz="4" w:space="0" w:color="auto"/>
            </w:tcBorders>
          </w:tcPr>
          <w:p w14:paraId="05150D3F" w14:textId="77777777" w:rsidR="00A57A70" w:rsidRPr="008D7994" w:rsidRDefault="00A57A70" w:rsidP="001972DF">
            <w:pPr>
              <w:pStyle w:val="DeptBullets"/>
              <w:numPr>
                <w:ilvl w:val="0"/>
                <w:numId w:val="0"/>
              </w:numPr>
              <w:spacing w:after="0"/>
              <w:rPr>
                <w:rFonts w:cs="Arial"/>
                <w:sz w:val="22"/>
                <w:szCs w:val="22"/>
              </w:rPr>
            </w:pPr>
            <w:r w:rsidRPr="008D7994">
              <w:rPr>
                <w:rFonts w:cs="Arial"/>
                <w:sz w:val="22"/>
                <w:szCs w:val="22"/>
              </w:rPr>
              <w:t>JH</w:t>
            </w:r>
          </w:p>
        </w:tc>
        <w:tc>
          <w:tcPr>
            <w:tcW w:w="3969" w:type="dxa"/>
            <w:tcBorders>
              <w:top w:val="single" w:sz="4" w:space="0" w:color="auto"/>
              <w:left w:val="single" w:sz="4" w:space="0" w:color="auto"/>
              <w:bottom w:val="single" w:sz="4" w:space="0" w:color="auto"/>
              <w:right w:val="single" w:sz="4" w:space="0" w:color="auto"/>
            </w:tcBorders>
          </w:tcPr>
          <w:p w14:paraId="13A9EAC7" w14:textId="77777777" w:rsidR="00A57A70" w:rsidRPr="008D7994" w:rsidRDefault="00A57A70" w:rsidP="001972DF">
            <w:pPr>
              <w:pStyle w:val="DeptBullets"/>
              <w:numPr>
                <w:ilvl w:val="0"/>
                <w:numId w:val="0"/>
              </w:numPr>
              <w:spacing w:after="0"/>
              <w:rPr>
                <w:rFonts w:cs="Arial"/>
                <w:sz w:val="22"/>
                <w:szCs w:val="22"/>
              </w:rPr>
            </w:pPr>
            <w:r w:rsidRPr="008D7994">
              <w:rPr>
                <w:rFonts w:cs="Arial"/>
                <w:sz w:val="22"/>
                <w:szCs w:val="22"/>
              </w:rPr>
              <w:t>Lorraine Dodds (observing)</w:t>
            </w:r>
          </w:p>
        </w:tc>
        <w:tc>
          <w:tcPr>
            <w:tcW w:w="709" w:type="dxa"/>
            <w:tcBorders>
              <w:top w:val="single" w:sz="4" w:space="0" w:color="auto"/>
              <w:left w:val="single" w:sz="4" w:space="0" w:color="auto"/>
              <w:bottom w:val="single" w:sz="4" w:space="0" w:color="auto"/>
              <w:right w:val="single" w:sz="4" w:space="0" w:color="auto"/>
            </w:tcBorders>
          </w:tcPr>
          <w:p w14:paraId="78A0934E" w14:textId="77777777" w:rsidR="00A57A70" w:rsidRPr="008D7994" w:rsidRDefault="00A57A70" w:rsidP="001972DF">
            <w:pPr>
              <w:pStyle w:val="DeptBullets"/>
              <w:numPr>
                <w:ilvl w:val="0"/>
                <w:numId w:val="0"/>
              </w:numPr>
              <w:spacing w:after="0"/>
              <w:rPr>
                <w:rFonts w:cs="Arial"/>
                <w:sz w:val="22"/>
                <w:szCs w:val="22"/>
              </w:rPr>
            </w:pPr>
            <w:r w:rsidRPr="008D7994">
              <w:rPr>
                <w:rFonts w:cs="Arial"/>
                <w:sz w:val="22"/>
                <w:szCs w:val="22"/>
              </w:rPr>
              <w:t>LD</w:t>
            </w:r>
          </w:p>
        </w:tc>
      </w:tr>
      <w:tr w:rsidR="00A57A70" w:rsidRPr="00082BDE" w14:paraId="71A4F245" w14:textId="77777777" w:rsidTr="001972DF">
        <w:tc>
          <w:tcPr>
            <w:tcW w:w="4112" w:type="dxa"/>
          </w:tcPr>
          <w:p w14:paraId="0B724AB7" w14:textId="77777777" w:rsidR="00A57A70" w:rsidRPr="008D7994" w:rsidRDefault="00A57A70" w:rsidP="001972DF">
            <w:pPr>
              <w:pStyle w:val="DeptBullets"/>
              <w:numPr>
                <w:ilvl w:val="0"/>
                <w:numId w:val="0"/>
              </w:numPr>
              <w:spacing w:after="0"/>
              <w:rPr>
                <w:rFonts w:cs="Arial"/>
                <w:b/>
                <w:bCs/>
                <w:sz w:val="22"/>
                <w:szCs w:val="22"/>
              </w:rPr>
            </w:pPr>
            <w:r w:rsidRPr="008D7994">
              <w:rPr>
                <w:rFonts w:cs="Arial"/>
                <w:sz w:val="22"/>
                <w:szCs w:val="22"/>
              </w:rPr>
              <w:t>Jackie Wood (Employer Representative)</w:t>
            </w:r>
          </w:p>
        </w:tc>
        <w:tc>
          <w:tcPr>
            <w:tcW w:w="708" w:type="dxa"/>
            <w:tcBorders>
              <w:right w:val="single" w:sz="4" w:space="0" w:color="auto"/>
            </w:tcBorders>
          </w:tcPr>
          <w:p w14:paraId="3AA909AD" w14:textId="77777777" w:rsidR="00A57A70" w:rsidRPr="008D7994" w:rsidRDefault="00A57A70" w:rsidP="001972DF">
            <w:pPr>
              <w:pStyle w:val="DeptBullets"/>
              <w:numPr>
                <w:ilvl w:val="0"/>
                <w:numId w:val="0"/>
              </w:numPr>
              <w:spacing w:after="0"/>
              <w:rPr>
                <w:rFonts w:cs="Arial"/>
                <w:sz w:val="22"/>
                <w:szCs w:val="22"/>
              </w:rPr>
            </w:pPr>
            <w:r w:rsidRPr="008D7994">
              <w:rPr>
                <w:rFonts w:cs="Arial"/>
                <w:sz w:val="22"/>
                <w:szCs w:val="22"/>
              </w:rPr>
              <w:t>JW</w:t>
            </w:r>
          </w:p>
        </w:tc>
        <w:tc>
          <w:tcPr>
            <w:tcW w:w="3969" w:type="dxa"/>
            <w:tcBorders>
              <w:top w:val="single" w:sz="4" w:space="0" w:color="auto"/>
              <w:left w:val="single" w:sz="4" w:space="0" w:color="auto"/>
              <w:bottom w:val="single" w:sz="4" w:space="0" w:color="auto"/>
              <w:right w:val="single" w:sz="4" w:space="0" w:color="auto"/>
            </w:tcBorders>
          </w:tcPr>
          <w:p w14:paraId="01E4F85C" w14:textId="77777777" w:rsidR="00A57A70" w:rsidRPr="008D7994" w:rsidRDefault="00A57A70" w:rsidP="001972DF">
            <w:pPr>
              <w:pStyle w:val="DeptBullets"/>
              <w:numPr>
                <w:ilvl w:val="0"/>
                <w:numId w:val="0"/>
              </w:numPr>
              <w:spacing w:after="0"/>
              <w:rPr>
                <w:rFonts w:cs="Arial"/>
                <w:sz w:val="22"/>
                <w:szCs w:val="22"/>
              </w:rPr>
            </w:pPr>
          </w:p>
        </w:tc>
        <w:tc>
          <w:tcPr>
            <w:tcW w:w="709" w:type="dxa"/>
            <w:tcBorders>
              <w:top w:val="single" w:sz="4" w:space="0" w:color="auto"/>
              <w:left w:val="single" w:sz="4" w:space="0" w:color="auto"/>
              <w:bottom w:val="single" w:sz="4" w:space="0" w:color="auto"/>
              <w:right w:val="single" w:sz="4" w:space="0" w:color="auto"/>
            </w:tcBorders>
          </w:tcPr>
          <w:p w14:paraId="481891FA" w14:textId="77777777" w:rsidR="00A57A70" w:rsidRPr="008D7994" w:rsidRDefault="00A57A70" w:rsidP="001972DF">
            <w:pPr>
              <w:pStyle w:val="DeptBullets"/>
              <w:numPr>
                <w:ilvl w:val="0"/>
                <w:numId w:val="0"/>
              </w:numPr>
              <w:spacing w:after="0"/>
              <w:rPr>
                <w:rFonts w:cs="Arial"/>
                <w:sz w:val="22"/>
                <w:szCs w:val="22"/>
              </w:rPr>
            </w:pPr>
          </w:p>
        </w:tc>
      </w:tr>
      <w:tr w:rsidR="00A57A70" w:rsidRPr="00082BDE" w14:paraId="08B7C32C" w14:textId="77777777" w:rsidTr="001972DF">
        <w:tc>
          <w:tcPr>
            <w:tcW w:w="4112" w:type="dxa"/>
          </w:tcPr>
          <w:p w14:paraId="5FEF38BA" w14:textId="77777777" w:rsidR="00A57A70" w:rsidRPr="008D7994" w:rsidRDefault="00A57A70" w:rsidP="001972DF">
            <w:pPr>
              <w:pStyle w:val="DeptBullets"/>
              <w:numPr>
                <w:ilvl w:val="0"/>
                <w:numId w:val="0"/>
              </w:numPr>
              <w:spacing w:after="0"/>
              <w:rPr>
                <w:rFonts w:cs="Arial"/>
                <w:sz w:val="22"/>
                <w:szCs w:val="22"/>
              </w:rPr>
            </w:pPr>
            <w:r>
              <w:rPr>
                <w:rFonts w:cs="Arial"/>
                <w:sz w:val="22"/>
                <w:szCs w:val="22"/>
              </w:rPr>
              <w:t>Simon Lowe (Employer Representative)</w:t>
            </w:r>
          </w:p>
        </w:tc>
        <w:tc>
          <w:tcPr>
            <w:tcW w:w="708" w:type="dxa"/>
            <w:tcBorders>
              <w:right w:val="single" w:sz="4" w:space="0" w:color="auto"/>
            </w:tcBorders>
          </w:tcPr>
          <w:p w14:paraId="7760148E" w14:textId="77777777" w:rsidR="00A57A70" w:rsidRPr="008D7994" w:rsidRDefault="00A57A70" w:rsidP="001972DF">
            <w:pPr>
              <w:pStyle w:val="DeptBullets"/>
              <w:numPr>
                <w:ilvl w:val="0"/>
                <w:numId w:val="0"/>
              </w:numPr>
              <w:spacing w:after="0"/>
              <w:rPr>
                <w:rFonts w:cs="Arial"/>
                <w:sz w:val="22"/>
                <w:szCs w:val="22"/>
              </w:rPr>
            </w:pPr>
            <w:r>
              <w:rPr>
                <w:rFonts w:cs="Arial"/>
                <w:sz w:val="22"/>
                <w:szCs w:val="22"/>
              </w:rPr>
              <w:t>SL</w:t>
            </w:r>
          </w:p>
        </w:tc>
        <w:tc>
          <w:tcPr>
            <w:tcW w:w="3969" w:type="dxa"/>
            <w:tcBorders>
              <w:top w:val="single" w:sz="4" w:space="0" w:color="auto"/>
              <w:left w:val="single" w:sz="4" w:space="0" w:color="auto"/>
              <w:bottom w:val="single" w:sz="4" w:space="0" w:color="auto"/>
              <w:right w:val="single" w:sz="4" w:space="0" w:color="auto"/>
            </w:tcBorders>
          </w:tcPr>
          <w:p w14:paraId="3C017563" w14:textId="77777777" w:rsidR="00A57A70" w:rsidRPr="008D7994" w:rsidRDefault="00A57A70" w:rsidP="001972DF">
            <w:pPr>
              <w:pStyle w:val="DeptBullets"/>
              <w:numPr>
                <w:ilvl w:val="0"/>
                <w:numId w:val="0"/>
              </w:numPr>
              <w:spacing w:after="0"/>
              <w:rPr>
                <w:rFonts w:cs="Arial"/>
                <w:sz w:val="22"/>
                <w:szCs w:val="22"/>
              </w:rPr>
            </w:pPr>
          </w:p>
        </w:tc>
        <w:tc>
          <w:tcPr>
            <w:tcW w:w="709" w:type="dxa"/>
            <w:tcBorders>
              <w:top w:val="single" w:sz="4" w:space="0" w:color="auto"/>
              <w:left w:val="single" w:sz="4" w:space="0" w:color="auto"/>
              <w:bottom w:val="single" w:sz="4" w:space="0" w:color="auto"/>
              <w:right w:val="single" w:sz="4" w:space="0" w:color="auto"/>
            </w:tcBorders>
          </w:tcPr>
          <w:p w14:paraId="1F011CBA" w14:textId="77777777" w:rsidR="00A57A70" w:rsidRPr="008D7994" w:rsidRDefault="00A57A70" w:rsidP="001972DF">
            <w:pPr>
              <w:pStyle w:val="DeptBullets"/>
              <w:numPr>
                <w:ilvl w:val="0"/>
                <w:numId w:val="0"/>
              </w:numPr>
              <w:spacing w:after="0"/>
              <w:rPr>
                <w:rFonts w:cs="Arial"/>
                <w:sz w:val="22"/>
                <w:szCs w:val="22"/>
              </w:rPr>
            </w:pPr>
          </w:p>
        </w:tc>
      </w:tr>
      <w:tr w:rsidR="00A57A70" w:rsidRPr="00082BDE" w14:paraId="53E502F8" w14:textId="77777777" w:rsidTr="001972DF">
        <w:tc>
          <w:tcPr>
            <w:tcW w:w="4112" w:type="dxa"/>
          </w:tcPr>
          <w:p w14:paraId="0CC719EC" w14:textId="77777777" w:rsidR="00A57A70" w:rsidRPr="008D7994" w:rsidRDefault="00A57A70" w:rsidP="001972DF">
            <w:pPr>
              <w:pStyle w:val="DeptBullets"/>
              <w:numPr>
                <w:ilvl w:val="0"/>
                <w:numId w:val="0"/>
              </w:numPr>
              <w:spacing w:after="0"/>
              <w:rPr>
                <w:rFonts w:cs="Arial"/>
                <w:sz w:val="22"/>
                <w:szCs w:val="22"/>
              </w:rPr>
            </w:pPr>
            <w:r>
              <w:rPr>
                <w:rFonts w:cs="Arial"/>
                <w:sz w:val="22"/>
                <w:szCs w:val="22"/>
              </w:rPr>
              <w:t>Iain King (DfE Operational Finance Director)</w:t>
            </w:r>
          </w:p>
        </w:tc>
        <w:tc>
          <w:tcPr>
            <w:tcW w:w="708" w:type="dxa"/>
            <w:tcBorders>
              <w:right w:val="single" w:sz="4" w:space="0" w:color="auto"/>
            </w:tcBorders>
          </w:tcPr>
          <w:p w14:paraId="4D3A2948" w14:textId="77777777" w:rsidR="00A57A70" w:rsidRPr="008D7994" w:rsidRDefault="00A57A70" w:rsidP="001972DF">
            <w:pPr>
              <w:pStyle w:val="DeptBullets"/>
              <w:numPr>
                <w:ilvl w:val="0"/>
                <w:numId w:val="0"/>
              </w:numPr>
              <w:spacing w:after="0"/>
              <w:rPr>
                <w:rFonts w:cs="Arial"/>
                <w:sz w:val="22"/>
                <w:szCs w:val="22"/>
              </w:rPr>
            </w:pPr>
            <w:r>
              <w:rPr>
                <w:rFonts w:cs="Arial"/>
                <w:sz w:val="22"/>
                <w:szCs w:val="22"/>
              </w:rPr>
              <w:t>IK</w:t>
            </w:r>
          </w:p>
        </w:tc>
        <w:tc>
          <w:tcPr>
            <w:tcW w:w="3969" w:type="dxa"/>
            <w:tcBorders>
              <w:top w:val="single" w:sz="4" w:space="0" w:color="auto"/>
              <w:left w:val="single" w:sz="4" w:space="0" w:color="auto"/>
              <w:bottom w:val="single" w:sz="4" w:space="0" w:color="auto"/>
              <w:right w:val="single" w:sz="4" w:space="0" w:color="auto"/>
            </w:tcBorders>
          </w:tcPr>
          <w:p w14:paraId="4B4E91FC" w14:textId="77777777" w:rsidR="00A57A70" w:rsidRPr="008D7994" w:rsidRDefault="00A57A70" w:rsidP="001972DF">
            <w:pPr>
              <w:pStyle w:val="DeptBullets"/>
              <w:numPr>
                <w:ilvl w:val="0"/>
                <w:numId w:val="0"/>
              </w:numPr>
              <w:spacing w:after="0"/>
              <w:rPr>
                <w:rFonts w:cs="Arial"/>
                <w:sz w:val="22"/>
                <w:szCs w:val="22"/>
              </w:rPr>
            </w:pPr>
          </w:p>
        </w:tc>
        <w:tc>
          <w:tcPr>
            <w:tcW w:w="709" w:type="dxa"/>
            <w:tcBorders>
              <w:top w:val="single" w:sz="4" w:space="0" w:color="auto"/>
              <w:left w:val="single" w:sz="4" w:space="0" w:color="auto"/>
              <w:bottom w:val="single" w:sz="4" w:space="0" w:color="auto"/>
              <w:right w:val="single" w:sz="4" w:space="0" w:color="auto"/>
            </w:tcBorders>
          </w:tcPr>
          <w:p w14:paraId="204360CB" w14:textId="77777777" w:rsidR="00A57A70" w:rsidRPr="008D7994" w:rsidRDefault="00A57A70" w:rsidP="001972DF">
            <w:pPr>
              <w:pStyle w:val="DeptBullets"/>
              <w:numPr>
                <w:ilvl w:val="0"/>
                <w:numId w:val="0"/>
              </w:numPr>
              <w:spacing w:after="0"/>
              <w:rPr>
                <w:rFonts w:cs="Arial"/>
                <w:sz w:val="22"/>
                <w:szCs w:val="22"/>
              </w:rPr>
            </w:pPr>
          </w:p>
        </w:tc>
      </w:tr>
    </w:tbl>
    <w:p w14:paraId="13AFB8EA" w14:textId="77777777" w:rsidR="00A57A70" w:rsidRPr="00082BDE" w:rsidRDefault="00A57A70" w:rsidP="00A57A70">
      <w:pPr>
        <w:pStyle w:val="DeptBullets"/>
        <w:numPr>
          <w:ilvl w:val="0"/>
          <w:numId w:val="0"/>
        </w:numPr>
        <w:spacing w:after="120"/>
        <w:jc w:val="center"/>
        <w:rPr>
          <w:rFonts w:cs="Arial"/>
          <w:b/>
          <w:sz w:val="22"/>
          <w:szCs w:val="22"/>
          <w:highlight w:val="yellow"/>
        </w:rPr>
      </w:pPr>
    </w:p>
    <w:tbl>
      <w:tblPr>
        <w:tblStyle w:val="TableGrid"/>
        <w:tblW w:w="9811" w:type="dxa"/>
        <w:tblInd w:w="-318" w:type="dxa"/>
        <w:tblLayout w:type="fixed"/>
        <w:tblLook w:val="04A0" w:firstRow="1" w:lastRow="0" w:firstColumn="1" w:lastColumn="0" w:noHBand="0" w:noVBand="1"/>
      </w:tblPr>
      <w:tblGrid>
        <w:gridCol w:w="993"/>
        <w:gridCol w:w="7400"/>
        <w:gridCol w:w="1418"/>
      </w:tblGrid>
      <w:tr w:rsidR="00A57A70" w:rsidRPr="00082BDE" w14:paraId="49812A19" w14:textId="77777777" w:rsidTr="001972DF">
        <w:trPr>
          <w:trHeight w:val="367"/>
        </w:trPr>
        <w:tc>
          <w:tcPr>
            <w:tcW w:w="993" w:type="dxa"/>
            <w:shd w:val="clear" w:color="auto" w:fill="F2F2F2" w:themeFill="background1" w:themeFillShade="F2"/>
          </w:tcPr>
          <w:p w14:paraId="5755B429" w14:textId="77777777" w:rsidR="00A57A70" w:rsidRPr="00082BDE" w:rsidRDefault="00A57A70" w:rsidP="001972DF">
            <w:pPr>
              <w:pStyle w:val="DeptBullets"/>
              <w:numPr>
                <w:ilvl w:val="0"/>
                <w:numId w:val="0"/>
              </w:numPr>
              <w:spacing w:after="0"/>
              <w:rPr>
                <w:rFonts w:cs="Arial"/>
                <w:b/>
                <w:sz w:val="22"/>
                <w:szCs w:val="22"/>
              </w:rPr>
            </w:pPr>
          </w:p>
        </w:tc>
        <w:tc>
          <w:tcPr>
            <w:tcW w:w="7400" w:type="dxa"/>
            <w:shd w:val="clear" w:color="auto" w:fill="F2F2F2" w:themeFill="background1" w:themeFillShade="F2"/>
          </w:tcPr>
          <w:p w14:paraId="0DED69DB" w14:textId="77777777" w:rsidR="00A57A70" w:rsidRPr="00082BDE" w:rsidRDefault="00A57A70" w:rsidP="001972DF">
            <w:pPr>
              <w:pStyle w:val="DeptBullets"/>
              <w:numPr>
                <w:ilvl w:val="0"/>
                <w:numId w:val="0"/>
              </w:numPr>
              <w:spacing w:after="0"/>
              <w:rPr>
                <w:rFonts w:cs="Arial"/>
                <w:b/>
                <w:sz w:val="22"/>
                <w:szCs w:val="22"/>
              </w:rPr>
            </w:pPr>
            <w:r w:rsidRPr="00082BDE">
              <w:rPr>
                <w:rFonts w:cs="Arial"/>
                <w:b/>
                <w:sz w:val="22"/>
                <w:szCs w:val="22"/>
              </w:rPr>
              <w:t>Item</w:t>
            </w:r>
          </w:p>
        </w:tc>
        <w:tc>
          <w:tcPr>
            <w:tcW w:w="1418" w:type="dxa"/>
            <w:shd w:val="clear" w:color="auto" w:fill="F2F2F2" w:themeFill="background1" w:themeFillShade="F2"/>
          </w:tcPr>
          <w:p w14:paraId="6802ABAE" w14:textId="77777777" w:rsidR="00A57A70" w:rsidRPr="00082BDE" w:rsidRDefault="00A57A70" w:rsidP="001972DF">
            <w:pPr>
              <w:pStyle w:val="DeptBullets"/>
              <w:numPr>
                <w:ilvl w:val="0"/>
                <w:numId w:val="0"/>
              </w:numPr>
              <w:spacing w:after="0"/>
              <w:rPr>
                <w:rFonts w:cs="Arial"/>
                <w:b/>
                <w:sz w:val="22"/>
                <w:szCs w:val="22"/>
              </w:rPr>
            </w:pPr>
            <w:r w:rsidRPr="00082BDE">
              <w:rPr>
                <w:rFonts w:cs="Arial"/>
                <w:b/>
                <w:sz w:val="22"/>
                <w:szCs w:val="22"/>
              </w:rPr>
              <w:t>Action</w:t>
            </w:r>
          </w:p>
        </w:tc>
      </w:tr>
      <w:tr w:rsidR="00A57A70" w:rsidRPr="00082BDE" w14:paraId="06D10E0A" w14:textId="77777777" w:rsidTr="001972DF">
        <w:tc>
          <w:tcPr>
            <w:tcW w:w="993" w:type="dxa"/>
          </w:tcPr>
          <w:p w14:paraId="7B38CC88" w14:textId="77777777" w:rsidR="00A57A70" w:rsidRPr="00082BDE" w:rsidRDefault="00A57A70" w:rsidP="001972DF">
            <w:pPr>
              <w:pStyle w:val="DeptBullets"/>
              <w:numPr>
                <w:ilvl w:val="0"/>
                <w:numId w:val="0"/>
              </w:numPr>
              <w:spacing w:after="0"/>
              <w:rPr>
                <w:rFonts w:cs="Arial"/>
                <w:sz w:val="22"/>
                <w:szCs w:val="22"/>
              </w:rPr>
            </w:pPr>
            <w:r w:rsidRPr="00082BDE">
              <w:rPr>
                <w:rFonts w:cs="Arial"/>
                <w:sz w:val="22"/>
                <w:szCs w:val="22"/>
              </w:rPr>
              <w:t>Agenda item 1</w:t>
            </w:r>
          </w:p>
        </w:tc>
        <w:tc>
          <w:tcPr>
            <w:tcW w:w="7400" w:type="dxa"/>
          </w:tcPr>
          <w:p w14:paraId="4D0B7A3C" w14:textId="77777777" w:rsidR="00A57A70" w:rsidRPr="00082BDE" w:rsidRDefault="00A57A70" w:rsidP="001972DF">
            <w:pPr>
              <w:pStyle w:val="DeptBullets"/>
              <w:numPr>
                <w:ilvl w:val="0"/>
                <w:numId w:val="0"/>
              </w:numPr>
              <w:spacing w:after="0"/>
              <w:rPr>
                <w:rFonts w:cs="Arial"/>
                <w:b/>
                <w:sz w:val="22"/>
                <w:szCs w:val="22"/>
              </w:rPr>
            </w:pPr>
            <w:r w:rsidRPr="00082BDE">
              <w:rPr>
                <w:rFonts w:cs="Arial"/>
                <w:b/>
                <w:sz w:val="22"/>
                <w:szCs w:val="22"/>
              </w:rPr>
              <w:t>Introduction, attendance, apologies:</w:t>
            </w:r>
          </w:p>
          <w:p w14:paraId="4C5D4150" w14:textId="77777777" w:rsidR="00A57A70" w:rsidRPr="00082BDE" w:rsidRDefault="00A57A70" w:rsidP="001972DF">
            <w:pPr>
              <w:pStyle w:val="DeptBullets"/>
              <w:numPr>
                <w:ilvl w:val="0"/>
                <w:numId w:val="0"/>
              </w:numPr>
              <w:spacing w:after="0"/>
              <w:rPr>
                <w:rFonts w:cs="Arial"/>
                <w:b/>
                <w:sz w:val="22"/>
                <w:szCs w:val="22"/>
              </w:rPr>
            </w:pPr>
          </w:p>
          <w:p w14:paraId="309F7B05" w14:textId="77777777" w:rsidR="00A57A70" w:rsidRPr="00233E7B" w:rsidRDefault="00A57A70" w:rsidP="00A57A70">
            <w:pPr>
              <w:pStyle w:val="DeptBullets"/>
              <w:numPr>
                <w:ilvl w:val="0"/>
                <w:numId w:val="11"/>
              </w:numPr>
              <w:spacing w:after="0"/>
              <w:ind w:left="203" w:hanging="284"/>
              <w:rPr>
                <w:rFonts w:cs="Arial"/>
                <w:b/>
                <w:bCs/>
                <w:sz w:val="22"/>
                <w:szCs w:val="22"/>
              </w:rPr>
            </w:pPr>
            <w:r w:rsidRPr="00082BDE">
              <w:rPr>
                <w:rFonts w:cs="Arial"/>
                <w:sz w:val="22"/>
                <w:szCs w:val="22"/>
              </w:rPr>
              <w:t xml:space="preserve">NM welcomed everyone to the </w:t>
            </w:r>
            <w:r>
              <w:rPr>
                <w:rFonts w:cs="Arial"/>
                <w:sz w:val="22"/>
                <w:szCs w:val="22"/>
              </w:rPr>
              <w:t>meeting, in particular two observers, John McGill, the new member representative commencing role in February, and Loraine Dodds from JB’s team at the Department.</w:t>
            </w:r>
          </w:p>
          <w:p w14:paraId="713F4A4D" w14:textId="77777777" w:rsidR="00A57A70" w:rsidRPr="00C56B42" w:rsidRDefault="00A57A70" w:rsidP="00A57A70">
            <w:pPr>
              <w:pStyle w:val="DeptBullets"/>
              <w:numPr>
                <w:ilvl w:val="0"/>
                <w:numId w:val="11"/>
              </w:numPr>
              <w:spacing w:after="0"/>
              <w:ind w:left="203" w:hanging="284"/>
              <w:rPr>
                <w:rFonts w:cs="Arial"/>
                <w:b/>
                <w:bCs/>
                <w:sz w:val="22"/>
                <w:szCs w:val="22"/>
              </w:rPr>
            </w:pPr>
            <w:r>
              <w:rPr>
                <w:rFonts w:cs="Arial"/>
                <w:sz w:val="22"/>
                <w:szCs w:val="22"/>
              </w:rPr>
              <w:t xml:space="preserve">Apologies were received from Simon Lowe, Julie Huckstep and Jackie Wood. </w:t>
            </w:r>
          </w:p>
          <w:p w14:paraId="241263DC" w14:textId="77777777" w:rsidR="00A57A70" w:rsidRPr="001E19EB" w:rsidRDefault="00A57A70" w:rsidP="00A57A70">
            <w:pPr>
              <w:pStyle w:val="DeptBullets"/>
              <w:numPr>
                <w:ilvl w:val="0"/>
                <w:numId w:val="11"/>
              </w:numPr>
              <w:spacing w:after="0"/>
              <w:ind w:left="203" w:hanging="284"/>
              <w:rPr>
                <w:rFonts w:cs="Arial"/>
                <w:b/>
                <w:bCs/>
                <w:sz w:val="22"/>
                <w:szCs w:val="22"/>
              </w:rPr>
            </w:pPr>
            <w:r>
              <w:rPr>
                <w:rFonts w:cs="Arial"/>
                <w:sz w:val="22"/>
                <w:szCs w:val="22"/>
              </w:rPr>
              <w:t xml:space="preserve">NM advised the Board that he is due to meet the secretariat to discuss a replacement for Iain King.  </w:t>
            </w:r>
          </w:p>
          <w:p w14:paraId="708DBA5F" w14:textId="77777777" w:rsidR="00A57A70" w:rsidRPr="00082BDE" w:rsidRDefault="00A57A70" w:rsidP="00A57A70">
            <w:pPr>
              <w:pStyle w:val="DeptBullets"/>
              <w:numPr>
                <w:ilvl w:val="0"/>
                <w:numId w:val="11"/>
              </w:numPr>
              <w:spacing w:after="0"/>
              <w:ind w:left="203" w:hanging="284"/>
              <w:rPr>
                <w:rFonts w:cs="Arial"/>
                <w:b/>
                <w:bCs/>
                <w:sz w:val="22"/>
                <w:szCs w:val="22"/>
              </w:rPr>
            </w:pPr>
            <w:r>
              <w:rPr>
                <w:rFonts w:cs="Arial"/>
                <w:sz w:val="22"/>
                <w:szCs w:val="22"/>
              </w:rPr>
              <w:t xml:space="preserve">NM gave thanks to Jackie and Julie who finish their terms in February after six years working on TPSPB - invaluable in their roles as Chairs of their respective sub-committees.  He wished them well and confirmed that they will receive a thank you from the relevant authorities. </w:t>
            </w:r>
          </w:p>
          <w:p w14:paraId="0833CB59" w14:textId="77777777" w:rsidR="00A57A70" w:rsidRPr="00082BDE" w:rsidRDefault="00A57A70" w:rsidP="001972DF">
            <w:pPr>
              <w:pStyle w:val="DeptBullets"/>
              <w:numPr>
                <w:ilvl w:val="0"/>
                <w:numId w:val="0"/>
              </w:numPr>
              <w:spacing w:after="0"/>
              <w:rPr>
                <w:rFonts w:cs="Arial"/>
                <w:b/>
                <w:bCs/>
                <w:sz w:val="22"/>
                <w:szCs w:val="22"/>
              </w:rPr>
            </w:pPr>
          </w:p>
          <w:p w14:paraId="460CBA1F" w14:textId="77777777" w:rsidR="00A57A70" w:rsidRPr="00082BDE" w:rsidRDefault="00A57A70" w:rsidP="001972DF">
            <w:pPr>
              <w:pStyle w:val="DeptBullets"/>
              <w:numPr>
                <w:ilvl w:val="0"/>
                <w:numId w:val="0"/>
              </w:numPr>
              <w:tabs>
                <w:tab w:val="left" w:pos="33"/>
              </w:tabs>
              <w:spacing w:after="0"/>
              <w:ind w:left="33"/>
              <w:rPr>
                <w:rFonts w:cs="Arial"/>
                <w:b/>
                <w:bCs/>
                <w:sz w:val="22"/>
                <w:szCs w:val="22"/>
              </w:rPr>
            </w:pPr>
            <w:r w:rsidRPr="00082BDE">
              <w:rPr>
                <w:rFonts w:cs="Arial"/>
                <w:b/>
                <w:bCs/>
                <w:sz w:val="22"/>
                <w:szCs w:val="22"/>
              </w:rPr>
              <w:t>Minutes of the previous meeting (Paper 2):</w:t>
            </w:r>
          </w:p>
          <w:p w14:paraId="714D1837" w14:textId="77777777" w:rsidR="00A57A70" w:rsidRPr="00082BDE" w:rsidRDefault="00A57A70" w:rsidP="00A57A70">
            <w:pPr>
              <w:pStyle w:val="DeptBullets"/>
              <w:numPr>
                <w:ilvl w:val="0"/>
                <w:numId w:val="8"/>
              </w:numPr>
              <w:tabs>
                <w:tab w:val="left" w:pos="33"/>
              </w:tabs>
              <w:spacing w:after="0"/>
              <w:ind w:left="317" w:hanging="284"/>
              <w:rPr>
                <w:rFonts w:cs="Arial"/>
                <w:sz w:val="22"/>
                <w:szCs w:val="22"/>
              </w:rPr>
            </w:pPr>
            <w:r w:rsidRPr="00082BDE">
              <w:rPr>
                <w:rFonts w:cs="Arial"/>
                <w:sz w:val="22"/>
                <w:szCs w:val="22"/>
              </w:rPr>
              <w:t>The minutes were agreed as an accurate record of the meeting of 1</w:t>
            </w:r>
            <w:r>
              <w:rPr>
                <w:rFonts w:cs="Arial"/>
                <w:sz w:val="22"/>
                <w:szCs w:val="22"/>
              </w:rPr>
              <w:t>9 October</w:t>
            </w:r>
            <w:r w:rsidRPr="00082BDE">
              <w:rPr>
                <w:rFonts w:cs="Arial"/>
                <w:sz w:val="22"/>
                <w:szCs w:val="22"/>
              </w:rPr>
              <w:t xml:space="preserve"> 2022. </w:t>
            </w:r>
          </w:p>
          <w:p w14:paraId="35A6F7D5" w14:textId="77777777" w:rsidR="00A57A70" w:rsidRPr="00082BDE" w:rsidRDefault="00A57A70" w:rsidP="001972DF">
            <w:pPr>
              <w:pStyle w:val="DeptBullets"/>
              <w:numPr>
                <w:ilvl w:val="0"/>
                <w:numId w:val="0"/>
              </w:numPr>
              <w:tabs>
                <w:tab w:val="left" w:pos="33"/>
              </w:tabs>
              <w:spacing w:after="0"/>
              <w:ind w:left="317"/>
              <w:rPr>
                <w:rFonts w:cs="Arial"/>
                <w:sz w:val="22"/>
                <w:szCs w:val="22"/>
              </w:rPr>
            </w:pPr>
          </w:p>
          <w:p w14:paraId="617E77F9" w14:textId="77777777" w:rsidR="00A57A70" w:rsidRPr="00082BDE" w:rsidRDefault="00A57A70" w:rsidP="001972DF">
            <w:pPr>
              <w:pStyle w:val="DeptBullets"/>
              <w:numPr>
                <w:ilvl w:val="0"/>
                <w:numId w:val="0"/>
              </w:numPr>
              <w:tabs>
                <w:tab w:val="left" w:pos="33"/>
              </w:tabs>
              <w:spacing w:after="0"/>
              <w:rPr>
                <w:rFonts w:cs="Arial"/>
                <w:b/>
                <w:sz w:val="22"/>
                <w:szCs w:val="22"/>
              </w:rPr>
            </w:pPr>
            <w:r w:rsidRPr="00082BDE">
              <w:rPr>
                <w:rFonts w:cs="Arial"/>
                <w:b/>
                <w:sz w:val="22"/>
                <w:szCs w:val="22"/>
              </w:rPr>
              <w:t xml:space="preserve">Register of Interests: </w:t>
            </w:r>
          </w:p>
          <w:p w14:paraId="4BCD843E" w14:textId="77777777" w:rsidR="00A57A70" w:rsidRPr="00082BDE" w:rsidRDefault="00A57A70" w:rsidP="00A57A70">
            <w:pPr>
              <w:pStyle w:val="DeptBullets"/>
              <w:numPr>
                <w:ilvl w:val="0"/>
                <w:numId w:val="8"/>
              </w:numPr>
              <w:tabs>
                <w:tab w:val="left" w:pos="33"/>
              </w:tabs>
              <w:spacing w:after="0"/>
              <w:ind w:left="317" w:hanging="284"/>
              <w:rPr>
                <w:rFonts w:cs="Arial"/>
                <w:sz w:val="22"/>
                <w:szCs w:val="22"/>
              </w:rPr>
            </w:pPr>
            <w:r w:rsidRPr="00082BDE">
              <w:rPr>
                <w:rFonts w:cs="Arial"/>
                <w:sz w:val="22"/>
                <w:szCs w:val="22"/>
              </w:rPr>
              <w:t xml:space="preserve">NM noted that there </w:t>
            </w:r>
            <w:r>
              <w:rPr>
                <w:rFonts w:cs="Arial"/>
                <w:sz w:val="22"/>
                <w:szCs w:val="22"/>
              </w:rPr>
              <w:t>were no changes to the register.</w:t>
            </w:r>
          </w:p>
        </w:tc>
        <w:tc>
          <w:tcPr>
            <w:tcW w:w="1418" w:type="dxa"/>
          </w:tcPr>
          <w:p w14:paraId="265710DF" w14:textId="77777777" w:rsidR="00A57A70" w:rsidRDefault="00A57A70" w:rsidP="001972DF">
            <w:pPr>
              <w:pStyle w:val="DeptBullets"/>
              <w:numPr>
                <w:ilvl w:val="0"/>
                <w:numId w:val="0"/>
              </w:numPr>
              <w:spacing w:after="0"/>
              <w:rPr>
                <w:rFonts w:cs="Arial"/>
                <w:sz w:val="22"/>
                <w:szCs w:val="22"/>
              </w:rPr>
            </w:pPr>
          </w:p>
          <w:p w14:paraId="752F0663" w14:textId="77777777" w:rsidR="00A57A70" w:rsidRDefault="00A57A70" w:rsidP="001972DF">
            <w:pPr>
              <w:pStyle w:val="DeptBullets"/>
              <w:numPr>
                <w:ilvl w:val="0"/>
                <w:numId w:val="0"/>
              </w:numPr>
              <w:spacing w:after="0"/>
              <w:rPr>
                <w:rFonts w:cs="Arial"/>
                <w:sz w:val="22"/>
                <w:szCs w:val="22"/>
              </w:rPr>
            </w:pPr>
          </w:p>
          <w:p w14:paraId="2814F9D4" w14:textId="77777777" w:rsidR="00A57A70" w:rsidRDefault="00A57A70" w:rsidP="001972DF">
            <w:pPr>
              <w:pStyle w:val="DeptBullets"/>
              <w:numPr>
                <w:ilvl w:val="0"/>
                <w:numId w:val="0"/>
              </w:numPr>
              <w:spacing w:after="0"/>
              <w:rPr>
                <w:rFonts w:cs="Arial"/>
                <w:sz w:val="22"/>
                <w:szCs w:val="22"/>
              </w:rPr>
            </w:pPr>
          </w:p>
          <w:p w14:paraId="47C10937" w14:textId="77777777" w:rsidR="00A57A70" w:rsidRDefault="00A57A70" w:rsidP="001972DF">
            <w:pPr>
              <w:pStyle w:val="DeptBullets"/>
              <w:numPr>
                <w:ilvl w:val="0"/>
                <w:numId w:val="0"/>
              </w:numPr>
              <w:spacing w:after="0"/>
              <w:rPr>
                <w:rFonts w:cs="Arial"/>
                <w:sz w:val="22"/>
                <w:szCs w:val="22"/>
              </w:rPr>
            </w:pPr>
          </w:p>
          <w:p w14:paraId="538B5C98" w14:textId="77777777" w:rsidR="00A57A70" w:rsidRDefault="00A57A70" w:rsidP="001972DF">
            <w:pPr>
              <w:pStyle w:val="DeptBullets"/>
              <w:numPr>
                <w:ilvl w:val="0"/>
                <w:numId w:val="0"/>
              </w:numPr>
              <w:spacing w:after="0"/>
              <w:rPr>
                <w:rFonts w:cs="Arial"/>
                <w:sz w:val="22"/>
                <w:szCs w:val="22"/>
              </w:rPr>
            </w:pPr>
          </w:p>
          <w:p w14:paraId="246C165A" w14:textId="77777777" w:rsidR="00A57A70" w:rsidRDefault="00A57A70" w:rsidP="001972DF">
            <w:pPr>
              <w:pStyle w:val="DeptBullets"/>
              <w:numPr>
                <w:ilvl w:val="0"/>
                <w:numId w:val="0"/>
              </w:numPr>
              <w:spacing w:after="0"/>
              <w:rPr>
                <w:rFonts w:cs="Arial"/>
                <w:sz w:val="22"/>
                <w:szCs w:val="22"/>
              </w:rPr>
            </w:pPr>
          </w:p>
          <w:p w14:paraId="61A23A15" w14:textId="77777777" w:rsidR="00A57A70" w:rsidRDefault="00A57A70" w:rsidP="001972DF">
            <w:pPr>
              <w:pStyle w:val="DeptBullets"/>
              <w:numPr>
                <w:ilvl w:val="0"/>
                <w:numId w:val="0"/>
              </w:numPr>
              <w:spacing w:after="0"/>
              <w:rPr>
                <w:rFonts w:cs="Arial"/>
                <w:sz w:val="22"/>
                <w:szCs w:val="22"/>
              </w:rPr>
            </w:pPr>
          </w:p>
          <w:p w14:paraId="279B2B18" w14:textId="77777777" w:rsidR="00A57A70" w:rsidRPr="003A7004" w:rsidRDefault="00A57A70" w:rsidP="001972DF">
            <w:pPr>
              <w:pStyle w:val="DeptBullets"/>
              <w:numPr>
                <w:ilvl w:val="0"/>
                <w:numId w:val="0"/>
              </w:numPr>
              <w:spacing w:after="0"/>
              <w:rPr>
                <w:rFonts w:cs="Arial"/>
                <w:sz w:val="18"/>
                <w:szCs w:val="18"/>
              </w:rPr>
            </w:pPr>
            <w:r w:rsidRPr="003A7004">
              <w:rPr>
                <w:rFonts w:cs="Arial"/>
                <w:sz w:val="18"/>
                <w:szCs w:val="18"/>
              </w:rPr>
              <w:t>AP1/180123</w:t>
            </w:r>
          </w:p>
        </w:tc>
      </w:tr>
      <w:tr w:rsidR="00A57A70" w:rsidRPr="00082BDE" w14:paraId="087A3E51" w14:textId="77777777" w:rsidTr="001972DF">
        <w:tc>
          <w:tcPr>
            <w:tcW w:w="993" w:type="dxa"/>
            <w:shd w:val="clear" w:color="auto" w:fill="auto"/>
          </w:tcPr>
          <w:p w14:paraId="1D1452B4" w14:textId="77777777" w:rsidR="00A57A70" w:rsidRPr="00082BDE" w:rsidRDefault="00A57A70" w:rsidP="001972DF">
            <w:pPr>
              <w:pStyle w:val="DeptBullets"/>
              <w:numPr>
                <w:ilvl w:val="0"/>
                <w:numId w:val="0"/>
              </w:numPr>
              <w:spacing w:after="0"/>
              <w:rPr>
                <w:rFonts w:cs="Arial"/>
                <w:sz w:val="22"/>
                <w:szCs w:val="22"/>
              </w:rPr>
            </w:pPr>
            <w:r w:rsidRPr="00082BDE">
              <w:rPr>
                <w:rFonts w:cs="Arial"/>
                <w:sz w:val="22"/>
                <w:szCs w:val="22"/>
              </w:rPr>
              <w:lastRenderedPageBreak/>
              <w:t>Agenda item 2</w:t>
            </w:r>
          </w:p>
        </w:tc>
        <w:tc>
          <w:tcPr>
            <w:tcW w:w="7400" w:type="dxa"/>
            <w:shd w:val="clear" w:color="auto" w:fill="auto"/>
          </w:tcPr>
          <w:p w14:paraId="2FB5784B" w14:textId="77777777" w:rsidR="00A57A70" w:rsidRPr="00082BDE" w:rsidRDefault="00A57A70" w:rsidP="001972DF">
            <w:pPr>
              <w:pStyle w:val="DeptBullets"/>
              <w:numPr>
                <w:ilvl w:val="0"/>
                <w:numId w:val="0"/>
              </w:numPr>
              <w:spacing w:after="0"/>
              <w:rPr>
                <w:rFonts w:cs="Arial"/>
                <w:b/>
                <w:bCs/>
                <w:sz w:val="22"/>
                <w:szCs w:val="22"/>
              </w:rPr>
            </w:pPr>
            <w:r w:rsidRPr="00082BDE">
              <w:rPr>
                <w:rFonts w:cs="Arial"/>
                <w:b/>
                <w:bCs/>
                <w:sz w:val="22"/>
                <w:szCs w:val="22"/>
              </w:rPr>
              <w:t>Actions update (Paper 3):</w:t>
            </w:r>
          </w:p>
          <w:p w14:paraId="5FD491DD" w14:textId="77777777" w:rsidR="00A57A70" w:rsidRPr="00082BDE" w:rsidRDefault="00A57A70" w:rsidP="001972DF">
            <w:pPr>
              <w:pStyle w:val="DeptBullets"/>
              <w:numPr>
                <w:ilvl w:val="0"/>
                <w:numId w:val="0"/>
              </w:numPr>
              <w:spacing w:after="0"/>
              <w:ind w:left="348"/>
              <w:rPr>
                <w:rFonts w:cs="Arial"/>
                <w:sz w:val="22"/>
                <w:szCs w:val="22"/>
              </w:rPr>
            </w:pPr>
          </w:p>
          <w:p w14:paraId="78ECA319" w14:textId="77777777" w:rsidR="00A57A70" w:rsidRPr="00082BDE" w:rsidRDefault="00A57A70" w:rsidP="001972DF">
            <w:pPr>
              <w:pStyle w:val="DeptBullets"/>
              <w:numPr>
                <w:ilvl w:val="0"/>
                <w:numId w:val="0"/>
              </w:numPr>
              <w:spacing w:after="0"/>
              <w:rPr>
                <w:rFonts w:cs="Arial"/>
                <w:sz w:val="22"/>
                <w:szCs w:val="22"/>
              </w:rPr>
            </w:pPr>
            <w:r w:rsidRPr="00082BDE">
              <w:rPr>
                <w:rFonts w:cs="Arial"/>
                <w:sz w:val="22"/>
                <w:szCs w:val="22"/>
              </w:rPr>
              <w:t xml:space="preserve">NM noted </w:t>
            </w:r>
            <w:r>
              <w:rPr>
                <w:rFonts w:cs="Arial"/>
                <w:sz w:val="22"/>
                <w:szCs w:val="22"/>
              </w:rPr>
              <w:t xml:space="preserve">two ‘open’ </w:t>
            </w:r>
            <w:r w:rsidRPr="00082BDE">
              <w:rPr>
                <w:rFonts w:cs="Arial"/>
                <w:sz w:val="22"/>
                <w:szCs w:val="22"/>
              </w:rPr>
              <w:t xml:space="preserve">actions:- </w:t>
            </w:r>
          </w:p>
          <w:p w14:paraId="2939F1CA" w14:textId="77777777" w:rsidR="00A57A70" w:rsidRDefault="00A57A70" w:rsidP="00A57A70">
            <w:pPr>
              <w:pStyle w:val="DeptBullets"/>
              <w:numPr>
                <w:ilvl w:val="0"/>
                <w:numId w:val="8"/>
              </w:numPr>
              <w:spacing w:after="0"/>
              <w:ind w:left="348" w:hanging="348"/>
              <w:rPr>
                <w:rFonts w:cs="Arial"/>
                <w:sz w:val="22"/>
                <w:szCs w:val="22"/>
              </w:rPr>
            </w:pPr>
            <w:r w:rsidRPr="00082BDE">
              <w:rPr>
                <w:rFonts w:cs="Arial"/>
                <w:b/>
                <w:bCs/>
                <w:sz w:val="22"/>
                <w:szCs w:val="22"/>
              </w:rPr>
              <w:t>A</w:t>
            </w:r>
            <w:r>
              <w:rPr>
                <w:rFonts w:cs="Arial"/>
                <w:b/>
                <w:bCs/>
                <w:sz w:val="22"/>
                <w:szCs w:val="22"/>
              </w:rPr>
              <w:t>P2/130722</w:t>
            </w:r>
            <w:r w:rsidRPr="00082BDE">
              <w:rPr>
                <w:rFonts w:cs="Arial"/>
                <w:sz w:val="22"/>
                <w:szCs w:val="22"/>
              </w:rPr>
              <w:t xml:space="preserve"> –</w:t>
            </w:r>
            <w:r w:rsidRPr="00082BDE">
              <w:rPr>
                <w:rFonts w:cs="Arial"/>
                <w:b/>
                <w:bCs/>
                <w:sz w:val="22"/>
                <w:szCs w:val="22"/>
              </w:rPr>
              <w:t xml:space="preserve"> </w:t>
            </w:r>
            <w:r>
              <w:rPr>
                <w:rFonts w:cs="Arial"/>
                <w:b/>
                <w:bCs/>
                <w:sz w:val="22"/>
                <w:szCs w:val="22"/>
              </w:rPr>
              <w:t>conclusions on obtaining feedback (Six Strategic Objectives)</w:t>
            </w:r>
            <w:r w:rsidRPr="00082BDE">
              <w:rPr>
                <w:rFonts w:cs="Arial"/>
                <w:sz w:val="22"/>
                <w:szCs w:val="22"/>
              </w:rPr>
              <w:t xml:space="preserve"> – </w:t>
            </w:r>
            <w:r>
              <w:rPr>
                <w:rFonts w:cs="Arial"/>
                <w:sz w:val="22"/>
                <w:szCs w:val="22"/>
              </w:rPr>
              <w:t xml:space="preserve">AG reported that there had been a decrease in the volume of feedback being received due to changes in member behaviour.  Teachers’ Pensions (TP) recognise that feedback is critical and, over the last few months, they have established an internal working group including operations, finance, engagement teams and employer stakeholder group to consider different methods of collecting feedback. </w:t>
            </w:r>
          </w:p>
          <w:p w14:paraId="2EFDA807" w14:textId="77777777" w:rsidR="00A57A70" w:rsidRDefault="00A57A70" w:rsidP="00A57A70">
            <w:pPr>
              <w:pStyle w:val="DeptBullets"/>
              <w:numPr>
                <w:ilvl w:val="0"/>
                <w:numId w:val="8"/>
              </w:numPr>
              <w:spacing w:after="0"/>
              <w:ind w:left="348" w:hanging="348"/>
              <w:rPr>
                <w:rFonts w:cs="Arial"/>
                <w:sz w:val="22"/>
                <w:szCs w:val="22"/>
              </w:rPr>
            </w:pPr>
            <w:r>
              <w:rPr>
                <w:rFonts w:cs="Arial"/>
                <w:sz w:val="22"/>
                <w:szCs w:val="22"/>
              </w:rPr>
              <w:t>TP have added extra mechanisms for feedback and are considering implementing a line which will divert members who have contacted the contact centre onto a separate line to provide feedback that does not impact delivery. A similar process was successful on the employer line, and they can see the benefit of live surveys at the point members are engaging.</w:t>
            </w:r>
          </w:p>
          <w:p w14:paraId="5423DF9F" w14:textId="77777777" w:rsidR="00A57A70" w:rsidRPr="008175DD" w:rsidRDefault="00A57A70" w:rsidP="00A57A70">
            <w:pPr>
              <w:pStyle w:val="DeptBullets"/>
              <w:numPr>
                <w:ilvl w:val="0"/>
                <w:numId w:val="8"/>
              </w:numPr>
              <w:spacing w:after="0"/>
              <w:ind w:left="348" w:hanging="348"/>
              <w:rPr>
                <w:rFonts w:cs="Arial"/>
                <w:sz w:val="22"/>
                <w:szCs w:val="22"/>
              </w:rPr>
            </w:pPr>
            <w:r w:rsidRPr="008175DD">
              <w:rPr>
                <w:rFonts w:cs="Arial"/>
                <w:sz w:val="22"/>
                <w:szCs w:val="22"/>
              </w:rPr>
              <w:t>From</w:t>
            </w:r>
            <w:r>
              <w:rPr>
                <w:rFonts w:cs="Arial"/>
                <w:sz w:val="22"/>
                <w:szCs w:val="22"/>
              </w:rPr>
              <w:t xml:space="preserve"> October,</w:t>
            </w:r>
            <w:r w:rsidRPr="008175DD">
              <w:rPr>
                <w:rFonts w:cs="Arial"/>
                <w:sz w:val="22"/>
                <w:szCs w:val="22"/>
              </w:rPr>
              <w:t xml:space="preserve"> TP </w:t>
            </w:r>
            <w:r>
              <w:rPr>
                <w:rFonts w:cs="Arial"/>
                <w:sz w:val="22"/>
                <w:szCs w:val="22"/>
              </w:rPr>
              <w:t xml:space="preserve">have </w:t>
            </w:r>
            <w:r w:rsidRPr="008175DD">
              <w:rPr>
                <w:rFonts w:cs="Arial"/>
                <w:sz w:val="22"/>
                <w:szCs w:val="22"/>
              </w:rPr>
              <w:t xml:space="preserve">streamlined questions </w:t>
            </w:r>
            <w:r>
              <w:rPr>
                <w:rFonts w:cs="Arial"/>
                <w:sz w:val="22"/>
                <w:szCs w:val="22"/>
              </w:rPr>
              <w:t xml:space="preserve">they had sent out to collect other useful information.  This has had a positive impact </w:t>
            </w:r>
            <w:r w:rsidRPr="008175DD">
              <w:rPr>
                <w:rFonts w:cs="Arial"/>
                <w:sz w:val="22"/>
                <w:szCs w:val="22"/>
              </w:rPr>
              <w:t>and volumes have increased slightly</w:t>
            </w:r>
            <w:r>
              <w:rPr>
                <w:rFonts w:cs="Arial"/>
                <w:sz w:val="22"/>
                <w:szCs w:val="22"/>
              </w:rPr>
              <w:t xml:space="preserve">.  There has been an adverse impact on OM3 (members engaging with their pension) leading to a drop in performance. </w:t>
            </w:r>
            <w:r w:rsidRPr="008175DD">
              <w:rPr>
                <w:rFonts w:cs="Arial"/>
                <w:sz w:val="22"/>
                <w:szCs w:val="22"/>
              </w:rPr>
              <w:t>TP will expand the question</w:t>
            </w:r>
            <w:r>
              <w:rPr>
                <w:rFonts w:cs="Arial"/>
                <w:sz w:val="22"/>
                <w:szCs w:val="22"/>
              </w:rPr>
              <w:t>s</w:t>
            </w:r>
            <w:r w:rsidRPr="008175DD">
              <w:rPr>
                <w:rFonts w:cs="Arial"/>
                <w:sz w:val="22"/>
                <w:szCs w:val="22"/>
              </w:rPr>
              <w:t xml:space="preserve"> slightly </w:t>
            </w:r>
            <w:r>
              <w:rPr>
                <w:rFonts w:cs="Arial"/>
                <w:sz w:val="22"/>
                <w:szCs w:val="22"/>
              </w:rPr>
              <w:t xml:space="preserve">to provide </w:t>
            </w:r>
            <w:r w:rsidRPr="008175DD">
              <w:rPr>
                <w:rFonts w:cs="Arial"/>
                <w:sz w:val="22"/>
                <w:szCs w:val="22"/>
              </w:rPr>
              <w:t xml:space="preserve">examples </w:t>
            </w:r>
            <w:r>
              <w:rPr>
                <w:rFonts w:cs="Arial"/>
                <w:sz w:val="22"/>
                <w:szCs w:val="22"/>
              </w:rPr>
              <w:t xml:space="preserve">for </w:t>
            </w:r>
            <w:r w:rsidRPr="008175DD">
              <w:rPr>
                <w:rFonts w:cs="Arial"/>
                <w:sz w:val="22"/>
                <w:szCs w:val="22"/>
              </w:rPr>
              <w:t xml:space="preserve">clarity and </w:t>
            </w:r>
            <w:r>
              <w:rPr>
                <w:rFonts w:cs="Arial"/>
                <w:sz w:val="22"/>
                <w:szCs w:val="22"/>
              </w:rPr>
              <w:t>aim to start collecting</w:t>
            </w:r>
            <w:r w:rsidRPr="008175DD">
              <w:rPr>
                <w:rFonts w:cs="Arial"/>
                <w:sz w:val="22"/>
                <w:szCs w:val="22"/>
              </w:rPr>
              <w:t xml:space="preserve"> feedback </w:t>
            </w:r>
            <w:r>
              <w:rPr>
                <w:rFonts w:cs="Arial"/>
                <w:sz w:val="22"/>
                <w:szCs w:val="22"/>
              </w:rPr>
              <w:t xml:space="preserve">directly from the members from 1 March 2023. </w:t>
            </w:r>
          </w:p>
          <w:p w14:paraId="7F46B0BF" w14:textId="77777777" w:rsidR="00A57A70" w:rsidRPr="008175DD" w:rsidRDefault="00A57A70" w:rsidP="00A57A70">
            <w:pPr>
              <w:pStyle w:val="DeptBullets"/>
              <w:numPr>
                <w:ilvl w:val="0"/>
                <w:numId w:val="8"/>
              </w:numPr>
              <w:spacing w:after="0"/>
              <w:ind w:left="348" w:hanging="348"/>
              <w:rPr>
                <w:rFonts w:cs="Arial"/>
                <w:sz w:val="22"/>
                <w:szCs w:val="22"/>
              </w:rPr>
            </w:pPr>
            <w:r w:rsidRPr="008175DD">
              <w:rPr>
                <w:rFonts w:cs="Arial"/>
                <w:sz w:val="22"/>
                <w:szCs w:val="22"/>
              </w:rPr>
              <w:t xml:space="preserve">TP have reintroduced the </w:t>
            </w:r>
            <w:r>
              <w:rPr>
                <w:rFonts w:cs="Arial"/>
                <w:sz w:val="22"/>
                <w:szCs w:val="22"/>
              </w:rPr>
              <w:t>‘</w:t>
            </w:r>
            <w:r w:rsidRPr="008175DD">
              <w:rPr>
                <w:rFonts w:cs="Arial"/>
                <w:sz w:val="22"/>
                <w:szCs w:val="22"/>
              </w:rPr>
              <w:t>dormancy campaign</w:t>
            </w:r>
            <w:r>
              <w:rPr>
                <w:rFonts w:cs="Arial"/>
                <w:sz w:val="22"/>
                <w:szCs w:val="22"/>
              </w:rPr>
              <w:t>’</w:t>
            </w:r>
            <w:r w:rsidRPr="008175DD">
              <w:rPr>
                <w:rFonts w:cs="Arial"/>
                <w:sz w:val="22"/>
                <w:szCs w:val="22"/>
              </w:rPr>
              <w:t xml:space="preserve"> </w:t>
            </w:r>
            <w:r>
              <w:rPr>
                <w:rFonts w:cs="Arial"/>
                <w:sz w:val="22"/>
                <w:szCs w:val="22"/>
              </w:rPr>
              <w:t xml:space="preserve">to reignite </w:t>
            </w:r>
            <w:r w:rsidRPr="008175DD">
              <w:rPr>
                <w:rFonts w:cs="Arial"/>
                <w:sz w:val="22"/>
                <w:szCs w:val="22"/>
              </w:rPr>
              <w:t>member engagement</w:t>
            </w:r>
            <w:r>
              <w:rPr>
                <w:rFonts w:cs="Arial"/>
                <w:sz w:val="22"/>
                <w:szCs w:val="22"/>
              </w:rPr>
              <w:t>.  This will be rolled out slowly to minimise impact on the operation.</w:t>
            </w:r>
          </w:p>
          <w:p w14:paraId="55F7955C" w14:textId="77777777" w:rsidR="00A57A70" w:rsidRPr="008175DD" w:rsidRDefault="00A57A70" w:rsidP="00A57A70">
            <w:pPr>
              <w:pStyle w:val="DeptBullets"/>
              <w:numPr>
                <w:ilvl w:val="0"/>
                <w:numId w:val="8"/>
              </w:numPr>
              <w:spacing w:after="0"/>
              <w:ind w:left="348" w:hanging="348"/>
              <w:rPr>
                <w:rFonts w:cs="Arial"/>
                <w:sz w:val="22"/>
                <w:szCs w:val="22"/>
              </w:rPr>
            </w:pPr>
            <w:r w:rsidRPr="008175DD">
              <w:rPr>
                <w:rFonts w:cs="Arial"/>
                <w:sz w:val="22"/>
                <w:szCs w:val="22"/>
              </w:rPr>
              <w:t xml:space="preserve">NM thanked AG for her update stating </w:t>
            </w:r>
            <w:r>
              <w:rPr>
                <w:rFonts w:cs="Arial"/>
                <w:sz w:val="22"/>
                <w:szCs w:val="22"/>
              </w:rPr>
              <w:t xml:space="preserve">that it was a sensible and comprehensive approach. </w:t>
            </w:r>
          </w:p>
          <w:p w14:paraId="1629BB92" w14:textId="77777777" w:rsidR="00A57A70" w:rsidRPr="0062079B" w:rsidRDefault="00A57A70" w:rsidP="001972DF">
            <w:pPr>
              <w:pStyle w:val="DeptBullets"/>
              <w:numPr>
                <w:ilvl w:val="0"/>
                <w:numId w:val="0"/>
              </w:numPr>
              <w:spacing w:after="0"/>
              <w:ind w:left="348"/>
              <w:rPr>
                <w:rFonts w:cs="Arial"/>
                <w:b/>
                <w:bCs/>
                <w:sz w:val="22"/>
                <w:szCs w:val="22"/>
              </w:rPr>
            </w:pPr>
          </w:p>
          <w:p w14:paraId="5A0D9F03" w14:textId="77777777" w:rsidR="00A57A70" w:rsidRPr="009D2BCC" w:rsidRDefault="00A57A70" w:rsidP="00A57A70">
            <w:pPr>
              <w:pStyle w:val="DeptBullets"/>
              <w:numPr>
                <w:ilvl w:val="0"/>
                <w:numId w:val="8"/>
              </w:numPr>
              <w:spacing w:after="0"/>
              <w:ind w:left="348" w:hanging="348"/>
              <w:rPr>
                <w:rFonts w:cs="Arial"/>
                <w:b/>
                <w:bCs/>
                <w:sz w:val="22"/>
                <w:szCs w:val="22"/>
              </w:rPr>
            </w:pPr>
            <w:r w:rsidRPr="0062079B">
              <w:rPr>
                <w:rFonts w:cs="Arial"/>
                <w:b/>
                <w:bCs/>
                <w:sz w:val="22"/>
                <w:szCs w:val="22"/>
              </w:rPr>
              <w:t>AP2/191022  – E</w:t>
            </w:r>
            <w:r>
              <w:rPr>
                <w:rFonts w:cs="Arial"/>
                <w:b/>
                <w:bCs/>
                <w:sz w:val="22"/>
                <w:szCs w:val="22"/>
              </w:rPr>
              <w:t xml:space="preserve">nd of Year Certificates (EOYC) – </w:t>
            </w:r>
            <w:r w:rsidRPr="0062079B">
              <w:rPr>
                <w:rFonts w:cs="Arial"/>
                <w:sz w:val="22"/>
                <w:szCs w:val="22"/>
              </w:rPr>
              <w:t>AG</w:t>
            </w:r>
            <w:r>
              <w:rPr>
                <w:rFonts w:cs="Arial"/>
                <w:sz w:val="22"/>
                <w:szCs w:val="22"/>
              </w:rPr>
              <w:t xml:space="preserve"> said TP have concentrated focus on validating information where employers are closing.  The Department had explored whether engagement with ESFA could provide early insight as to whether employers were struggling financially and winding-up. However, it had transpired that this can’t provide TP what they need.  Ultimately MCR will eradicate the need for EOYC altogether, which was expected to be implemented by the end of 2024. </w:t>
            </w:r>
          </w:p>
          <w:p w14:paraId="579A2129" w14:textId="77777777" w:rsidR="00A57A70" w:rsidRDefault="00A57A70" w:rsidP="00A57A70">
            <w:pPr>
              <w:pStyle w:val="DeptBullets"/>
              <w:numPr>
                <w:ilvl w:val="0"/>
                <w:numId w:val="8"/>
              </w:numPr>
              <w:spacing w:after="0"/>
              <w:ind w:left="348" w:hanging="348"/>
              <w:rPr>
                <w:rFonts w:cs="Arial"/>
                <w:sz w:val="22"/>
                <w:szCs w:val="22"/>
              </w:rPr>
            </w:pPr>
            <w:r w:rsidRPr="009D2BCC">
              <w:rPr>
                <w:rFonts w:cs="Arial"/>
                <w:sz w:val="22"/>
                <w:szCs w:val="22"/>
              </w:rPr>
              <w:t xml:space="preserve">SF </w:t>
            </w:r>
            <w:r>
              <w:rPr>
                <w:rFonts w:cs="Arial"/>
                <w:sz w:val="22"/>
                <w:szCs w:val="22"/>
              </w:rPr>
              <w:t xml:space="preserve">acknowledged </w:t>
            </w:r>
            <w:r w:rsidRPr="009D2BCC">
              <w:rPr>
                <w:rFonts w:cs="Arial"/>
                <w:sz w:val="22"/>
                <w:szCs w:val="22"/>
              </w:rPr>
              <w:t>th</w:t>
            </w:r>
            <w:r>
              <w:rPr>
                <w:rFonts w:cs="Arial"/>
                <w:sz w:val="22"/>
                <w:szCs w:val="22"/>
              </w:rPr>
              <w:t xml:space="preserve">at </w:t>
            </w:r>
            <w:r w:rsidRPr="009D2BCC">
              <w:rPr>
                <w:rFonts w:cs="Arial"/>
                <w:sz w:val="22"/>
                <w:szCs w:val="22"/>
              </w:rPr>
              <w:t xml:space="preserve">regional teams </w:t>
            </w:r>
            <w:r>
              <w:rPr>
                <w:rFonts w:cs="Arial"/>
                <w:sz w:val="22"/>
                <w:szCs w:val="22"/>
              </w:rPr>
              <w:t xml:space="preserve">at the Department will know well in advance of any academies that are closing or merging and queried whether EOYC could form part of that process. </w:t>
            </w:r>
            <w:r w:rsidRPr="009D2BCC">
              <w:rPr>
                <w:rFonts w:cs="Arial"/>
                <w:sz w:val="22"/>
                <w:szCs w:val="22"/>
              </w:rPr>
              <w:t xml:space="preserve">AL </w:t>
            </w:r>
            <w:r>
              <w:rPr>
                <w:rFonts w:cs="Arial"/>
                <w:sz w:val="22"/>
                <w:szCs w:val="22"/>
              </w:rPr>
              <w:t xml:space="preserve">confirmed </w:t>
            </w:r>
            <w:r w:rsidRPr="009D2BCC">
              <w:rPr>
                <w:rFonts w:cs="Arial"/>
                <w:sz w:val="22"/>
                <w:szCs w:val="22"/>
              </w:rPr>
              <w:t xml:space="preserve">that there </w:t>
            </w:r>
            <w:r>
              <w:rPr>
                <w:rFonts w:cs="Arial"/>
                <w:sz w:val="22"/>
                <w:szCs w:val="22"/>
              </w:rPr>
              <w:t xml:space="preserve">was </w:t>
            </w:r>
            <w:r w:rsidRPr="009D2BCC">
              <w:rPr>
                <w:rFonts w:cs="Arial"/>
                <w:sz w:val="22"/>
                <w:szCs w:val="22"/>
              </w:rPr>
              <w:t>a legal process</w:t>
            </w:r>
            <w:r>
              <w:rPr>
                <w:rFonts w:cs="Arial"/>
                <w:sz w:val="22"/>
                <w:szCs w:val="22"/>
              </w:rPr>
              <w:t xml:space="preserve"> which the Department can explore.  </w:t>
            </w:r>
          </w:p>
          <w:p w14:paraId="4EF71163" w14:textId="77777777" w:rsidR="00A57A70" w:rsidRPr="00BA0F35" w:rsidRDefault="00A57A70" w:rsidP="001972DF">
            <w:pPr>
              <w:pStyle w:val="DeptBullets"/>
              <w:numPr>
                <w:ilvl w:val="0"/>
                <w:numId w:val="0"/>
              </w:numPr>
              <w:spacing w:after="0"/>
              <w:ind w:left="348"/>
              <w:rPr>
                <w:rFonts w:cs="Arial"/>
                <w:sz w:val="22"/>
                <w:szCs w:val="22"/>
              </w:rPr>
            </w:pPr>
          </w:p>
          <w:p w14:paraId="7762E797" w14:textId="77777777" w:rsidR="00A57A70" w:rsidRDefault="00A57A70" w:rsidP="00A57A70">
            <w:pPr>
              <w:pStyle w:val="DeptBullets"/>
              <w:numPr>
                <w:ilvl w:val="0"/>
                <w:numId w:val="8"/>
              </w:numPr>
              <w:spacing w:after="0"/>
              <w:ind w:left="348" w:hanging="348"/>
              <w:rPr>
                <w:rFonts w:cs="Arial"/>
                <w:sz w:val="22"/>
                <w:szCs w:val="22"/>
              </w:rPr>
            </w:pPr>
            <w:r>
              <w:rPr>
                <w:rFonts w:cs="Arial"/>
                <w:sz w:val="22"/>
                <w:szCs w:val="22"/>
              </w:rPr>
              <w:t xml:space="preserve">NM noted there are three open </w:t>
            </w:r>
            <w:r w:rsidRPr="00F67094">
              <w:rPr>
                <w:rFonts w:cs="Arial"/>
                <w:b/>
                <w:bCs/>
                <w:sz w:val="22"/>
                <w:szCs w:val="22"/>
              </w:rPr>
              <w:t>actions</w:t>
            </w:r>
            <w:r>
              <w:rPr>
                <w:rFonts w:cs="Arial"/>
                <w:sz w:val="22"/>
                <w:szCs w:val="22"/>
              </w:rPr>
              <w:t xml:space="preserve"> to be carried over to the April Board meeting.  </w:t>
            </w:r>
          </w:p>
          <w:p w14:paraId="285B89E3" w14:textId="77777777" w:rsidR="00A57A70" w:rsidRPr="00044F98" w:rsidRDefault="00A57A70" w:rsidP="00A57A70">
            <w:pPr>
              <w:pStyle w:val="DeptBullets"/>
              <w:numPr>
                <w:ilvl w:val="0"/>
                <w:numId w:val="8"/>
              </w:numPr>
              <w:spacing w:after="0"/>
              <w:ind w:left="348" w:hanging="348"/>
              <w:rPr>
                <w:rFonts w:cs="Arial"/>
                <w:sz w:val="22"/>
                <w:szCs w:val="22"/>
              </w:rPr>
            </w:pPr>
            <w:r>
              <w:rPr>
                <w:rFonts w:cs="Arial"/>
                <w:sz w:val="22"/>
                <w:szCs w:val="22"/>
              </w:rPr>
              <w:t xml:space="preserve">NM invited SA to update on the MAG (Management Advisory Group) meeting which monitors the AVC process and is run by Prudential.   A second meeting is being scheduled for later this year which will give the MAG an opportunity to reflect on and question how the AVC scheme is run. </w:t>
            </w:r>
          </w:p>
          <w:p w14:paraId="5AC59105" w14:textId="77777777" w:rsidR="00A57A70" w:rsidRDefault="00A57A70" w:rsidP="00A57A70">
            <w:pPr>
              <w:pStyle w:val="DeptBullets"/>
              <w:numPr>
                <w:ilvl w:val="0"/>
                <w:numId w:val="8"/>
              </w:numPr>
              <w:spacing w:after="0"/>
              <w:ind w:left="348" w:hanging="348"/>
              <w:rPr>
                <w:rFonts w:cs="Arial"/>
                <w:sz w:val="22"/>
                <w:szCs w:val="22"/>
              </w:rPr>
            </w:pPr>
            <w:r>
              <w:rPr>
                <w:rFonts w:cs="Arial"/>
                <w:sz w:val="22"/>
                <w:szCs w:val="22"/>
              </w:rPr>
              <w:t xml:space="preserve">SA asked the Department to confirm the date of the second part of the MAG meeting. </w:t>
            </w:r>
          </w:p>
          <w:p w14:paraId="68595890" w14:textId="77777777" w:rsidR="00A57A70" w:rsidRDefault="00A57A70" w:rsidP="001972DF">
            <w:pPr>
              <w:pStyle w:val="DeptBullets"/>
              <w:numPr>
                <w:ilvl w:val="0"/>
                <w:numId w:val="0"/>
              </w:numPr>
              <w:spacing w:after="0"/>
              <w:ind w:left="720" w:hanging="360"/>
              <w:rPr>
                <w:rFonts w:cs="Arial"/>
                <w:sz w:val="22"/>
                <w:szCs w:val="22"/>
              </w:rPr>
            </w:pPr>
          </w:p>
          <w:p w14:paraId="46A76DCB" w14:textId="77777777" w:rsidR="00A57A70" w:rsidRDefault="00A57A70" w:rsidP="001972DF">
            <w:pPr>
              <w:pStyle w:val="DeptBullets"/>
              <w:numPr>
                <w:ilvl w:val="0"/>
                <w:numId w:val="0"/>
              </w:numPr>
              <w:spacing w:after="0"/>
              <w:ind w:left="720" w:hanging="360"/>
              <w:rPr>
                <w:rFonts w:cs="Arial"/>
                <w:sz w:val="22"/>
                <w:szCs w:val="22"/>
              </w:rPr>
            </w:pPr>
          </w:p>
          <w:p w14:paraId="202BEAA7" w14:textId="77777777" w:rsidR="00A57A70" w:rsidRPr="00082BDE" w:rsidRDefault="00A57A70" w:rsidP="001972DF">
            <w:pPr>
              <w:pStyle w:val="DeptBullets"/>
              <w:numPr>
                <w:ilvl w:val="0"/>
                <w:numId w:val="0"/>
              </w:numPr>
              <w:spacing w:after="0"/>
              <w:ind w:left="720" w:hanging="360"/>
              <w:rPr>
                <w:rFonts w:cs="Arial"/>
                <w:sz w:val="22"/>
                <w:szCs w:val="22"/>
              </w:rPr>
            </w:pPr>
          </w:p>
        </w:tc>
        <w:tc>
          <w:tcPr>
            <w:tcW w:w="1418" w:type="dxa"/>
            <w:shd w:val="clear" w:color="auto" w:fill="auto"/>
          </w:tcPr>
          <w:p w14:paraId="4FD5BD58" w14:textId="77777777" w:rsidR="00A57A70" w:rsidRPr="00082BDE" w:rsidRDefault="00A57A70" w:rsidP="001972DF">
            <w:pPr>
              <w:pStyle w:val="DeptBullets"/>
              <w:numPr>
                <w:ilvl w:val="0"/>
                <w:numId w:val="0"/>
              </w:numPr>
              <w:spacing w:after="0"/>
              <w:rPr>
                <w:rFonts w:cs="Arial"/>
                <w:sz w:val="22"/>
                <w:szCs w:val="22"/>
              </w:rPr>
            </w:pPr>
          </w:p>
          <w:p w14:paraId="55CDA70B" w14:textId="77777777" w:rsidR="00A57A70" w:rsidRDefault="00A57A70" w:rsidP="001972DF">
            <w:pPr>
              <w:pStyle w:val="DeptBullets"/>
              <w:numPr>
                <w:ilvl w:val="0"/>
                <w:numId w:val="0"/>
              </w:numPr>
              <w:spacing w:after="0"/>
              <w:rPr>
                <w:rFonts w:cs="Arial"/>
                <w:sz w:val="22"/>
                <w:szCs w:val="22"/>
              </w:rPr>
            </w:pPr>
          </w:p>
          <w:p w14:paraId="4D8E352D" w14:textId="77777777" w:rsidR="00A57A70" w:rsidRDefault="00A57A70" w:rsidP="001972DF">
            <w:pPr>
              <w:pStyle w:val="DeptBullets"/>
              <w:numPr>
                <w:ilvl w:val="0"/>
                <w:numId w:val="0"/>
              </w:numPr>
              <w:spacing w:after="0"/>
              <w:rPr>
                <w:rFonts w:cs="Arial"/>
                <w:sz w:val="22"/>
                <w:szCs w:val="22"/>
              </w:rPr>
            </w:pPr>
          </w:p>
          <w:p w14:paraId="639AD391" w14:textId="77777777" w:rsidR="00A57A70" w:rsidRDefault="00A57A70" w:rsidP="001972DF">
            <w:pPr>
              <w:pStyle w:val="DeptBullets"/>
              <w:numPr>
                <w:ilvl w:val="0"/>
                <w:numId w:val="0"/>
              </w:numPr>
              <w:spacing w:after="0"/>
              <w:rPr>
                <w:rFonts w:cs="Arial"/>
                <w:sz w:val="22"/>
                <w:szCs w:val="22"/>
              </w:rPr>
            </w:pPr>
          </w:p>
          <w:p w14:paraId="45B341CF" w14:textId="77777777" w:rsidR="00A57A70" w:rsidRDefault="00A57A70" w:rsidP="001972DF">
            <w:pPr>
              <w:pStyle w:val="DeptBullets"/>
              <w:numPr>
                <w:ilvl w:val="0"/>
                <w:numId w:val="0"/>
              </w:numPr>
              <w:spacing w:after="0"/>
              <w:rPr>
                <w:rFonts w:cs="Arial"/>
                <w:sz w:val="22"/>
                <w:szCs w:val="22"/>
              </w:rPr>
            </w:pPr>
          </w:p>
          <w:p w14:paraId="08F07DC4" w14:textId="77777777" w:rsidR="00A57A70" w:rsidRDefault="00A57A70" w:rsidP="001972DF">
            <w:pPr>
              <w:pStyle w:val="DeptBullets"/>
              <w:numPr>
                <w:ilvl w:val="0"/>
                <w:numId w:val="0"/>
              </w:numPr>
              <w:spacing w:after="0"/>
              <w:rPr>
                <w:rFonts w:cs="Arial"/>
                <w:sz w:val="22"/>
                <w:szCs w:val="22"/>
              </w:rPr>
            </w:pPr>
          </w:p>
          <w:p w14:paraId="0D157A55" w14:textId="77777777" w:rsidR="00A57A70" w:rsidRDefault="00A57A70" w:rsidP="001972DF">
            <w:pPr>
              <w:pStyle w:val="DeptBullets"/>
              <w:numPr>
                <w:ilvl w:val="0"/>
                <w:numId w:val="0"/>
              </w:numPr>
              <w:spacing w:after="0"/>
              <w:rPr>
                <w:rFonts w:cs="Arial"/>
                <w:sz w:val="22"/>
                <w:szCs w:val="22"/>
              </w:rPr>
            </w:pPr>
          </w:p>
          <w:p w14:paraId="0C02D637" w14:textId="77777777" w:rsidR="00A57A70" w:rsidRDefault="00A57A70" w:rsidP="001972DF">
            <w:pPr>
              <w:pStyle w:val="DeptBullets"/>
              <w:numPr>
                <w:ilvl w:val="0"/>
                <w:numId w:val="0"/>
              </w:numPr>
              <w:spacing w:after="0"/>
              <w:rPr>
                <w:rFonts w:cs="Arial"/>
                <w:sz w:val="22"/>
                <w:szCs w:val="22"/>
              </w:rPr>
            </w:pPr>
          </w:p>
          <w:p w14:paraId="63E0AC75" w14:textId="77777777" w:rsidR="00A57A70" w:rsidRDefault="00A57A70" w:rsidP="001972DF">
            <w:pPr>
              <w:pStyle w:val="DeptBullets"/>
              <w:numPr>
                <w:ilvl w:val="0"/>
                <w:numId w:val="0"/>
              </w:numPr>
              <w:spacing w:after="0"/>
              <w:rPr>
                <w:rFonts w:cs="Arial"/>
                <w:sz w:val="22"/>
                <w:szCs w:val="22"/>
              </w:rPr>
            </w:pPr>
          </w:p>
          <w:p w14:paraId="3D44F259" w14:textId="77777777" w:rsidR="00A57A70" w:rsidRDefault="00A57A70" w:rsidP="001972DF">
            <w:pPr>
              <w:pStyle w:val="DeptBullets"/>
              <w:numPr>
                <w:ilvl w:val="0"/>
                <w:numId w:val="0"/>
              </w:numPr>
              <w:spacing w:after="0"/>
              <w:rPr>
                <w:rFonts w:cs="Arial"/>
                <w:sz w:val="22"/>
                <w:szCs w:val="22"/>
              </w:rPr>
            </w:pPr>
          </w:p>
          <w:p w14:paraId="1912251D" w14:textId="77777777" w:rsidR="00A57A70" w:rsidRDefault="00A57A70" w:rsidP="001972DF">
            <w:pPr>
              <w:pStyle w:val="DeptBullets"/>
              <w:numPr>
                <w:ilvl w:val="0"/>
                <w:numId w:val="0"/>
              </w:numPr>
              <w:spacing w:after="0"/>
              <w:rPr>
                <w:rFonts w:cs="Arial"/>
                <w:sz w:val="22"/>
                <w:szCs w:val="22"/>
              </w:rPr>
            </w:pPr>
          </w:p>
          <w:p w14:paraId="682688C6" w14:textId="77777777" w:rsidR="00A57A70" w:rsidRDefault="00A57A70" w:rsidP="001972DF">
            <w:pPr>
              <w:pStyle w:val="DeptBullets"/>
              <w:numPr>
                <w:ilvl w:val="0"/>
                <w:numId w:val="0"/>
              </w:numPr>
              <w:spacing w:after="0"/>
              <w:rPr>
                <w:rFonts w:cs="Arial"/>
                <w:sz w:val="22"/>
                <w:szCs w:val="22"/>
              </w:rPr>
            </w:pPr>
          </w:p>
          <w:p w14:paraId="2959F976" w14:textId="77777777" w:rsidR="00A57A70" w:rsidRDefault="00A57A70" w:rsidP="001972DF">
            <w:pPr>
              <w:pStyle w:val="DeptBullets"/>
              <w:numPr>
                <w:ilvl w:val="0"/>
                <w:numId w:val="0"/>
              </w:numPr>
              <w:spacing w:after="0"/>
              <w:rPr>
                <w:rFonts w:cs="Arial"/>
                <w:sz w:val="22"/>
                <w:szCs w:val="22"/>
              </w:rPr>
            </w:pPr>
          </w:p>
          <w:p w14:paraId="7BC3DC0F" w14:textId="77777777" w:rsidR="00A57A70" w:rsidRDefault="00A57A70" w:rsidP="001972DF">
            <w:pPr>
              <w:pStyle w:val="DeptBullets"/>
              <w:numPr>
                <w:ilvl w:val="0"/>
                <w:numId w:val="0"/>
              </w:numPr>
              <w:spacing w:after="0"/>
              <w:rPr>
                <w:rFonts w:cs="Arial"/>
                <w:sz w:val="22"/>
                <w:szCs w:val="22"/>
              </w:rPr>
            </w:pPr>
          </w:p>
          <w:p w14:paraId="23DE347F" w14:textId="77777777" w:rsidR="00A57A70" w:rsidRDefault="00A57A70" w:rsidP="001972DF">
            <w:pPr>
              <w:pStyle w:val="DeptBullets"/>
              <w:numPr>
                <w:ilvl w:val="0"/>
                <w:numId w:val="0"/>
              </w:numPr>
              <w:spacing w:after="0"/>
              <w:rPr>
                <w:rFonts w:cs="Arial"/>
                <w:sz w:val="22"/>
                <w:szCs w:val="22"/>
              </w:rPr>
            </w:pPr>
          </w:p>
          <w:p w14:paraId="1E90A828" w14:textId="77777777" w:rsidR="00A57A70" w:rsidRDefault="00A57A70" w:rsidP="001972DF">
            <w:pPr>
              <w:pStyle w:val="DeptBullets"/>
              <w:numPr>
                <w:ilvl w:val="0"/>
                <w:numId w:val="0"/>
              </w:numPr>
              <w:spacing w:after="0"/>
              <w:rPr>
                <w:rFonts w:cs="Arial"/>
                <w:sz w:val="22"/>
                <w:szCs w:val="22"/>
              </w:rPr>
            </w:pPr>
          </w:p>
          <w:p w14:paraId="2E8FCCF7" w14:textId="77777777" w:rsidR="00A57A70" w:rsidRDefault="00A57A70" w:rsidP="001972DF">
            <w:pPr>
              <w:pStyle w:val="DeptBullets"/>
              <w:numPr>
                <w:ilvl w:val="0"/>
                <w:numId w:val="0"/>
              </w:numPr>
              <w:spacing w:after="0"/>
              <w:rPr>
                <w:rFonts w:cs="Arial"/>
                <w:sz w:val="22"/>
                <w:szCs w:val="22"/>
              </w:rPr>
            </w:pPr>
          </w:p>
          <w:p w14:paraId="5DB6EFAD" w14:textId="77777777" w:rsidR="00A57A70" w:rsidRDefault="00A57A70" w:rsidP="001972DF">
            <w:pPr>
              <w:pStyle w:val="DeptBullets"/>
              <w:numPr>
                <w:ilvl w:val="0"/>
                <w:numId w:val="0"/>
              </w:numPr>
              <w:spacing w:after="0"/>
              <w:rPr>
                <w:rFonts w:cs="Arial"/>
                <w:sz w:val="22"/>
                <w:szCs w:val="22"/>
              </w:rPr>
            </w:pPr>
          </w:p>
          <w:p w14:paraId="4E15B8C8" w14:textId="77777777" w:rsidR="00A57A70" w:rsidRDefault="00A57A70" w:rsidP="001972DF">
            <w:pPr>
              <w:pStyle w:val="DeptBullets"/>
              <w:numPr>
                <w:ilvl w:val="0"/>
                <w:numId w:val="0"/>
              </w:numPr>
              <w:spacing w:after="0"/>
              <w:rPr>
                <w:rFonts w:cs="Arial"/>
                <w:sz w:val="22"/>
                <w:szCs w:val="22"/>
              </w:rPr>
            </w:pPr>
          </w:p>
          <w:p w14:paraId="325EB0F1" w14:textId="77777777" w:rsidR="00A57A70" w:rsidRDefault="00A57A70" w:rsidP="001972DF">
            <w:pPr>
              <w:pStyle w:val="DeptBullets"/>
              <w:numPr>
                <w:ilvl w:val="0"/>
                <w:numId w:val="0"/>
              </w:numPr>
              <w:spacing w:after="0"/>
              <w:rPr>
                <w:rFonts w:cs="Arial"/>
                <w:sz w:val="22"/>
                <w:szCs w:val="22"/>
              </w:rPr>
            </w:pPr>
          </w:p>
          <w:p w14:paraId="75B6D0AF" w14:textId="77777777" w:rsidR="00A57A70" w:rsidRDefault="00A57A70" w:rsidP="001972DF">
            <w:pPr>
              <w:pStyle w:val="DeptBullets"/>
              <w:numPr>
                <w:ilvl w:val="0"/>
                <w:numId w:val="0"/>
              </w:numPr>
              <w:spacing w:after="0"/>
              <w:rPr>
                <w:rFonts w:cs="Arial"/>
                <w:sz w:val="22"/>
                <w:szCs w:val="22"/>
              </w:rPr>
            </w:pPr>
          </w:p>
          <w:p w14:paraId="0170C031" w14:textId="77777777" w:rsidR="00A57A70" w:rsidRDefault="00A57A70" w:rsidP="001972DF">
            <w:pPr>
              <w:pStyle w:val="DeptBullets"/>
              <w:numPr>
                <w:ilvl w:val="0"/>
                <w:numId w:val="0"/>
              </w:numPr>
              <w:spacing w:after="0"/>
              <w:rPr>
                <w:rFonts w:cs="Arial"/>
                <w:sz w:val="22"/>
                <w:szCs w:val="22"/>
              </w:rPr>
            </w:pPr>
          </w:p>
          <w:p w14:paraId="5D89B998" w14:textId="77777777" w:rsidR="00A57A70" w:rsidRDefault="00A57A70" w:rsidP="001972DF">
            <w:pPr>
              <w:pStyle w:val="DeptBullets"/>
              <w:numPr>
                <w:ilvl w:val="0"/>
                <w:numId w:val="0"/>
              </w:numPr>
              <w:spacing w:after="0"/>
              <w:rPr>
                <w:rFonts w:cs="Arial"/>
                <w:sz w:val="22"/>
                <w:szCs w:val="22"/>
              </w:rPr>
            </w:pPr>
          </w:p>
          <w:p w14:paraId="07A1D2FE" w14:textId="77777777" w:rsidR="00A57A70" w:rsidRDefault="00A57A70" w:rsidP="001972DF">
            <w:pPr>
              <w:pStyle w:val="DeptBullets"/>
              <w:numPr>
                <w:ilvl w:val="0"/>
                <w:numId w:val="0"/>
              </w:numPr>
              <w:spacing w:after="0"/>
              <w:rPr>
                <w:rFonts w:cs="Arial"/>
                <w:sz w:val="22"/>
                <w:szCs w:val="22"/>
              </w:rPr>
            </w:pPr>
          </w:p>
          <w:p w14:paraId="6627FFE3" w14:textId="77777777" w:rsidR="00A57A70" w:rsidRDefault="00A57A70" w:rsidP="001972DF">
            <w:pPr>
              <w:pStyle w:val="DeptBullets"/>
              <w:numPr>
                <w:ilvl w:val="0"/>
                <w:numId w:val="0"/>
              </w:numPr>
              <w:spacing w:after="0"/>
              <w:rPr>
                <w:rFonts w:cs="Arial"/>
                <w:sz w:val="22"/>
                <w:szCs w:val="22"/>
              </w:rPr>
            </w:pPr>
          </w:p>
          <w:p w14:paraId="27908859" w14:textId="77777777" w:rsidR="00A57A70" w:rsidRDefault="00A57A70" w:rsidP="001972DF">
            <w:pPr>
              <w:pStyle w:val="DeptBullets"/>
              <w:numPr>
                <w:ilvl w:val="0"/>
                <w:numId w:val="0"/>
              </w:numPr>
              <w:spacing w:after="0"/>
              <w:rPr>
                <w:rFonts w:cs="Arial"/>
                <w:sz w:val="22"/>
                <w:szCs w:val="22"/>
              </w:rPr>
            </w:pPr>
          </w:p>
          <w:p w14:paraId="6ECB92D9" w14:textId="77777777" w:rsidR="00A57A70" w:rsidRDefault="00A57A70" w:rsidP="001972DF">
            <w:pPr>
              <w:pStyle w:val="DeptBullets"/>
              <w:numPr>
                <w:ilvl w:val="0"/>
                <w:numId w:val="0"/>
              </w:numPr>
              <w:spacing w:after="0"/>
              <w:rPr>
                <w:rFonts w:cs="Arial"/>
                <w:sz w:val="22"/>
                <w:szCs w:val="22"/>
              </w:rPr>
            </w:pPr>
          </w:p>
          <w:p w14:paraId="12CD8AD7" w14:textId="77777777" w:rsidR="00A57A70" w:rsidRDefault="00A57A70" w:rsidP="001972DF">
            <w:pPr>
              <w:pStyle w:val="DeptBullets"/>
              <w:numPr>
                <w:ilvl w:val="0"/>
                <w:numId w:val="0"/>
              </w:numPr>
              <w:spacing w:after="0"/>
              <w:rPr>
                <w:rFonts w:cs="Arial"/>
                <w:sz w:val="22"/>
                <w:szCs w:val="22"/>
              </w:rPr>
            </w:pPr>
          </w:p>
          <w:p w14:paraId="72542541" w14:textId="77777777" w:rsidR="00A57A70" w:rsidRDefault="00A57A70" w:rsidP="001972DF">
            <w:pPr>
              <w:pStyle w:val="DeptBullets"/>
              <w:numPr>
                <w:ilvl w:val="0"/>
                <w:numId w:val="0"/>
              </w:numPr>
              <w:spacing w:after="0"/>
              <w:rPr>
                <w:rFonts w:cs="Arial"/>
                <w:sz w:val="22"/>
                <w:szCs w:val="22"/>
              </w:rPr>
            </w:pPr>
          </w:p>
          <w:p w14:paraId="212635F0" w14:textId="77777777" w:rsidR="00A57A70" w:rsidRDefault="00A57A70" w:rsidP="001972DF">
            <w:pPr>
              <w:pStyle w:val="DeptBullets"/>
              <w:numPr>
                <w:ilvl w:val="0"/>
                <w:numId w:val="0"/>
              </w:numPr>
              <w:spacing w:after="0"/>
              <w:rPr>
                <w:rFonts w:cs="Arial"/>
                <w:sz w:val="22"/>
                <w:szCs w:val="22"/>
              </w:rPr>
            </w:pPr>
          </w:p>
          <w:p w14:paraId="51EFED76" w14:textId="77777777" w:rsidR="00A57A70" w:rsidRDefault="00A57A70" w:rsidP="001972DF">
            <w:pPr>
              <w:pStyle w:val="DeptBullets"/>
              <w:numPr>
                <w:ilvl w:val="0"/>
                <w:numId w:val="0"/>
              </w:numPr>
              <w:spacing w:after="0"/>
              <w:rPr>
                <w:rFonts w:cs="Arial"/>
                <w:sz w:val="22"/>
                <w:szCs w:val="22"/>
              </w:rPr>
            </w:pPr>
          </w:p>
          <w:p w14:paraId="7C75A753" w14:textId="77777777" w:rsidR="00A57A70" w:rsidRDefault="00A57A70" w:rsidP="001972DF">
            <w:pPr>
              <w:pStyle w:val="DeptBullets"/>
              <w:numPr>
                <w:ilvl w:val="0"/>
                <w:numId w:val="0"/>
              </w:numPr>
              <w:spacing w:after="0"/>
              <w:rPr>
                <w:rFonts w:cs="Arial"/>
                <w:sz w:val="22"/>
                <w:szCs w:val="22"/>
              </w:rPr>
            </w:pPr>
          </w:p>
          <w:p w14:paraId="48A104BA" w14:textId="77777777" w:rsidR="00A57A70" w:rsidRDefault="00A57A70" w:rsidP="001972DF">
            <w:pPr>
              <w:pStyle w:val="DeptBullets"/>
              <w:numPr>
                <w:ilvl w:val="0"/>
                <w:numId w:val="0"/>
              </w:numPr>
              <w:spacing w:after="0"/>
              <w:rPr>
                <w:rFonts w:cs="Arial"/>
                <w:sz w:val="22"/>
                <w:szCs w:val="22"/>
              </w:rPr>
            </w:pPr>
          </w:p>
          <w:p w14:paraId="643F2ADC" w14:textId="77777777" w:rsidR="00A57A70" w:rsidRDefault="00A57A70" w:rsidP="001972DF">
            <w:pPr>
              <w:pStyle w:val="DeptBullets"/>
              <w:numPr>
                <w:ilvl w:val="0"/>
                <w:numId w:val="0"/>
              </w:numPr>
              <w:spacing w:after="0"/>
              <w:rPr>
                <w:rFonts w:cs="Arial"/>
                <w:sz w:val="22"/>
                <w:szCs w:val="22"/>
              </w:rPr>
            </w:pPr>
          </w:p>
          <w:p w14:paraId="665C2B36" w14:textId="77777777" w:rsidR="00A57A70" w:rsidRDefault="00A57A70" w:rsidP="001972DF">
            <w:pPr>
              <w:pStyle w:val="DeptBullets"/>
              <w:numPr>
                <w:ilvl w:val="0"/>
                <w:numId w:val="0"/>
              </w:numPr>
              <w:spacing w:after="0"/>
              <w:rPr>
                <w:rFonts w:cs="Arial"/>
                <w:sz w:val="22"/>
                <w:szCs w:val="22"/>
              </w:rPr>
            </w:pPr>
          </w:p>
          <w:p w14:paraId="78F2A908" w14:textId="77777777" w:rsidR="00A57A70" w:rsidRDefault="00A57A70" w:rsidP="001972DF">
            <w:pPr>
              <w:pStyle w:val="DeptBullets"/>
              <w:numPr>
                <w:ilvl w:val="0"/>
                <w:numId w:val="0"/>
              </w:numPr>
              <w:spacing w:after="0"/>
              <w:rPr>
                <w:rFonts w:cs="Arial"/>
                <w:sz w:val="22"/>
                <w:szCs w:val="22"/>
              </w:rPr>
            </w:pPr>
          </w:p>
          <w:p w14:paraId="104B7FC3" w14:textId="77777777" w:rsidR="00A57A70" w:rsidRDefault="00A57A70" w:rsidP="001972DF">
            <w:pPr>
              <w:pStyle w:val="DeptBullets"/>
              <w:numPr>
                <w:ilvl w:val="0"/>
                <w:numId w:val="0"/>
              </w:numPr>
              <w:spacing w:after="0"/>
              <w:rPr>
                <w:rFonts w:cs="Arial"/>
                <w:sz w:val="22"/>
                <w:szCs w:val="22"/>
              </w:rPr>
            </w:pPr>
          </w:p>
          <w:p w14:paraId="3B710606" w14:textId="77777777" w:rsidR="00A57A70" w:rsidRDefault="00A57A70" w:rsidP="001972DF">
            <w:pPr>
              <w:pStyle w:val="DeptBullets"/>
              <w:numPr>
                <w:ilvl w:val="0"/>
                <w:numId w:val="0"/>
              </w:numPr>
              <w:spacing w:after="0"/>
              <w:rPr>
                <w:rFonts w:cs="Arial"/>
                <w:sz w:val="22"/>
                <w:szCs w:val="22"/>
              </w:rPr>
            </w:pPr>
          </w:p>
          <w:p w14:paraId="7A00F821" w14:textId="77777777" w:rsidR="00A57A70" w:rsidRDefault="00A57A70" w:rsidP="001972DF">
            <w:pPr>
              <w:pStyle w:val="DeptBullets"/>
              <w:numPr>
                <w:ilvl w:val="0"/>
                <w:numId w:val="0"/>
              </w:numPr>
              <w:spacing w:after="0"/>
              <w:rPr>
                <w:rFonts w:cs="Arial"/>
                <w:sz w:val="22"/>
                <w:szCs w:val="22"/>
              </w:rPr>
            </w:pPr>
          </w:p>
          <w:p w14:paraId="123C1608" w14:textId="77777777" w:rsidR="00A57A70" w:rsidRDefault="00A57A70" w:rsidP="001972DF">
            <w:pPr>
              <w:pStyle w:val="DeptBullets"/>
              <w:numPr>
                <w:ilvl w:val="0"/>
                <w:numId w:val="0"/>
              </w:numPr>
              <w:spacing w:after="0"/>
              <w:rPr>
                <w:rFonts w:cs="Arial"/>
                <w:sz w:val="22"/>
                <w:szCs w:val="22"/>
              </w:rPr>
            </w:pPr>
          </w:p>
          <w:p w14:paraId="2625F71E" w14:textId="77777777" w:rsidR="00A57A70" w:rsidRPr="003A7004" w:rsidRDefault="00A57A70" w:rsidP="001972DF">
            <w:pPr>
              <w:pStyle w:val="DeptBullets"/>
              <w:numPr>
                <w:ilvl w:val="0"/>
                <w:numId w:val="0"/>
              </w:numPr>
              <w:spacing w:after="0"/>
              <w:rPr>
                <w:rFonts w:cs="Arial"/>
                <w:sz w:val="18"/>
                <w:szCs w:val="18"/>
              </w:rPr>
            </w:pPr>
            <w:r w:rsidRPr="003A7004">
              <w:rPr>
                <w:rFonts w:cs="Arial"/>
                <w:sz w:val="18"/>
                <w:szCs w:val="18"/>
              </w:rPr>
              <w:t>AP2</w:t>
            </w:r>
            <w:r>
              <w:rPr>
                <w:rFonts w:cs="Arial"/>
                <w:sz w:val="18"/>
                <w:szCs w:val="18"/>
              </w:rPr>
              <w:t>/180123</w:t>
            </w:r>
          </w:p>
          <w:p w14:paraId="1985F4F2" w14:textId="77777777" w:rsidR="00A57A70" w:rsidRDefault="00A57A70" w:rsidP="001972DF">
            <w:pPr>
              <w:pStyle w:val="DeptBullets"/>
              <w:numPr>
                <w:ilvl w:val="0"/>
                <w:numId w:val="0"/>
              </w:numPr>
              <w:spacing w:after="0"/>
              <w:rPr>
                <w:rFonts w:cs="Arial"/>
                <w:sz w:val="22"/>
                <w:szCs w:val="22"/>
              </w:rPr>
            </w:pPr>
          </w:p>
          <w:p w14:paraId="4312A07C" w14:textId="77777777" w:rsidR="00A57A70" w:rsidRDefault="00A57A70" w:rsidP="001972DF">
            <w:pPr>
              <w:pStyle w:val="DeptBullets"/>
              <w:numPr>
                <w:ilvl w:val="0"/>
                <w:numId w:val="0"/>
              </w:numPr>
              <w:spacing w:after="0"/>
              <w:rPr>
                <w:rFonts w:cs="Arial"/>
                <w:sz w:val="22"/>
                <w:szCs w:val="22"/>
              </w:rPr>
            </w:pPr>
          </w:p>
          <w:p w14:paraId="3CA39435" w14:textId="77777777" w:rsidR="00A57A70" w:rsidRDefault="00A57A70" w:rsidP="001972DF">
            <w:pPr>
              <w:pStyle w:val="DeptBullets"/>
              <w:numPr>
                <w:ilvl w:val="0"/>
                <w:numId w:val="0"/>
              </w:numPr>
              <w:spacing w:after="0"/>
              <w:rPr>
                <w:rFonts w:cs="Arial"/>
                <w:sz w:val="22"/>
                <w:szCs w:val="22"/>
              </w:rPr>
            </w:pPr>
          </w:p>
          <w:p w14:paraId="6A7982F4" w14:textId="77777777" w:rsidR="00A57A70" w:rsidRDefault="00A57A70" w:rsidP="001972DF">
            <w:pPr>
              <w:pStyle w:val="DeptBullets"/>
              <w:numPr>
                <w:ilvl w:val="0"/>
                <w:numId w:val="0"/>
              </w:numPr>
              <w:spacing w:after="0"/>
              <w:rPr>
                <w:rFonts w:cs="Arial"/>
                <w:sz w:val="22"/>
                <w:szCs w:val="22"/>
              </w:rPr>
            </w:pPr>
          </w:p>
          <w:p w14:paraId="52A1B257" w14:textId="77777777" w:rsidR="00A57A70" w:rsidRDefault="00A57A70" w:rsidP="001972DF">
            <w:pPr>
              <w:pStyle w:val="DeptBullets"/>
              <w:numPr>
                <w:ilvl w:val="0"/>
                <w:numId w:val="0"/>
              </w:numPr>
              <w:spacing w:after="0"/>
              <w:rPr>
                <w:rFonts w:cs="Arial"/>
                <w:sz w:val="22"/>
                <w:szCs w:val="22"/>
              </w:rPr>
            </w:pPr>
          </w:p>
          <w:p w14:paraId="20439C6F" w14:textId="77777777" w:rsidR="00A57A70" w:rsidRDefault="00A57A70" w:rsidP="001972DF">
            <w:pPr>
              <w:pStyle w:val="DeptBullets"/>
              <w:numPr>
                <w:ilvl w:val="0"/>
                <w:numId w:val="0"/>
              </w:numPr>
              <w:spacing w:after="0"/>
              <w:rPr>
                <w:rFonts w:cs="Arial"/>
                <w:sz w:val="22"/>
                <w:szCs w:val="22"/>
              </w:rPr>
            </w:pPr>
          </w:p>
          <w:p w14:paraId="5CD50638" w14:textId="77777777" w:rsidR="00A57A70" w:rsidRDefault="00A57A70" w:rsidP="001972DF">
            <w:pPr>
              <w:pStyle w:val="DeptBullets"/>
              <w:numPr>
                <w:ilvl w:val="0"/>
                <w:numId w:val="0"/>
              </w:numPr>
              <w:spacing w:after="0"/>
              <w:rPr>
                <w:rFonts w:cs="Arial"/>
                <w:sz w:val="22"/>
                <w:szCs w:val="22"/>
              </w:rPr>
            </w:pPr>
          </w:p>
          <w:p w14:paraId="735C7F83" w14:textId="77777777" w:rsidR="00A57A70" w:rsidRDefault="00A57A70" w:rsidP="001972DF">
            <w:pPr>
              <w:pStyle w:val="DeptBullets"/>
              <w:numPr>
                <w:ilvl w:val="0"/>
                <w:numId w:val="0"/>
              </w:numPr>
              <w:spacing w:after="0"/>
              <w:rPr>
                <w:rFonts w:cs="Arial"/>
                <w:sz w:val="22"/>
                <w:szCs w:val="22"/>
              </w:rPr>
            </w:pPr>
          </w:p>
          <w:p w14:paraId="3E94B761" w14:textId="77777777" w:rsidR="00A57A70" w:rsidRDefault="00A57A70" w:rsidP="001972DF">
            <w:pPr>
              <w:pStyle w:val="DeptBullets"/>
              <w:numPr>
                <w:ilvl w:val="0"/>
                <w:numId w:val="0"/>
              </w:numPr>
              <w:spacing w:after="0"/>
              <w:rPr>
                <w:rFonts w:cs="Arial"/>
                <w:sz w:val="22"/>
                <w:szCs w:val="22"/>
              </w:rPr>
            </w:pPr>
          </w:p>
          <w:p w14:paraId="6A4BE891" w14:textId="77777777" w:rsidR="00A57A70" w:rsidRDefault="00A57A70" w:rsidP="001972DF">
            <w:pPr>
              <w:pStyle w:val="DeptBullets"/>
              <w:numPr>
                <w:ilvl w:val="0"/>
                <w:numId w:val="0"/>
              </w:numPr>
              <w:spacing w:after="0"/>
              <w:rPr>
                <w:rFonts w:cs="Arial"/>
                <w:sz w:val="22"/>
                <w:szCs w:val="22"/>
              </w:rPr>
            </w:pPr>
          </w:p>
          <w:p w14:paraId="7D25E4D4" w14:textId="77777777" w:rsidR="00A57A70" w:rsidRPr="003A7004" w:rsidRDefault="00A57A70" w:rsidP="001972DF">
            <w:pPr>
              <w:pStyle w:val="DeptBullets"/>
              <w:numPr>
                <w:ilvl w:val="0"/>
                <w:numId w:val="0"/>
              </w:numPr>
              <w:spacing w:after="0"/>
              <w:rPr>
                <w:rFonts w:cs="Arial"/>
                <w:sz w:val="18"/>
                <w:szCs w:val="18"/>
              </w:rPr>
            </w:pPr>
            <w:r w:rsidRPr="003A7004">
              <w:rPr>
                <w:rFonts w:cs="Arial"/>
                <w:sz w:val="18"/>
                <w:szCs w:val="18"/>
              </w:rPr>
              <w:t>AP3</w:t>
            </w:r>
            <w:r>
              <w:rPr>
                <w:rFonts w:cs="Arial"/>
                <w:sz w:val="18"/>
                <w:szCs w:val="18"/>
              </w:rPr>
              <w:t>/180123</w:t>
            </w:r>
          </w:p>
          <w:p w14:paraId="31C89745" w14:textId="77777777" w:rsidR="00A57A70" w:rsidRPr="00082BDE" w:rsidRDefault="00A57A70" w:rsidP="001972DF">
            <w:pPr>
              <w:pStyle w:val="DeptBullets"/>
              <w:numPr>
                <w:ilvl w:val="0"/>
                <w:numId w:val="0"/>
              </w:numPr>
              <w:spacing w:after="0"/>
              <w:rPr>
                <w:rFonts w:cs="Arial"/>
                <w:sz w:val="22"/>
                <w:szCs w:val="22"/>
              </w:rPr>
            </w:pPr>
          </w:p>
          <w:p w14:paraId="77600E73" w14:textId="77777777" w:rsidR="00A57A70" w:rsidRPr="00082BDE" w:rsidRDefault="00A57A70" w:rsidP="001972DF">
            <w:pPr>
              <w:pStyle w:val="DeptBullets"/>
              <w:numPr>
                <w:ilvl w:val="0"/>
                <w:numId w:val="0"/>
              </w:numPr>
              <w:spacing w:after="0"/>
              <w:rPr>
                <w:rFonts w:cs="Arial"/>
                <w:sz w:val="22"/>
                <w:szCs w:val="22"/>
              </w:rPr>
            </w:pPr>
          </w:p>
          <w:p w14:paraId="3B17508E" w14:textId="77777777" w:rsidR="00A57A70" w:rsidRPr="00082BDE" w:rsidRDefault="00A57A70" w:rsidP="001972DF">
            <w:pPr>
              <w:pStyle w:val="DeptBullets"/>
              <w:numPr>
                <w:ilvl w:val="0"/>
                <w:numId w:val="0"/>
              </w:numPr>
              <w:spacing w:after="0"/>
              <w:rPr>
                <w:rFonts w:cs="Arial"/>
                <w:sz w:val="22"/>
                <w:szCs w:val="22"/>
              </w:rPr>
            </w:pPr>
          </w:p>
        </w:tc>
      </w:tr>
      <w:tr w:rsidR="00A57A70" w:rsidRPr="00082BDE" w14:paraId="658EE4A6" w14:textId="77777777" w:rsidTr="001972DF">
        <w:tc>
          <w:tcPr>
            <w:tcW w:w="993" w:type="dxa"/>
            <w:shd w:val="clear" w:color="auto" w:fill="auto"/>
          </w:tcPr>
          <w:p w14:paraId="54B55E06" w14:textId="77777777" w:rsidR="00A57A70" w:rsidRPr="00082BDE" w:rsidRDefault="00A57A70" w:rsidP="001972DF">
            <w:pPr>
              <w:pStyle w:val="DeptBullets"/>
              <w:numPr>
                <w:ilvl w:val="0"/>
                <w:numId w:val="0"/>
              </w:numPr>
              <w:spacing w:after="0"/>
              <w:rPr>
                <w:rFonts w:cs="Arial"/>
                <w:sz w:val="22"/>
                <w:szCs w:val="22"/>
              </w:rPr>
            </w:pPr>
            <w:r w:rsidRPr="00082BDE">
              <w:rPr>
                <w:rFonts w:cs="Arial"/>
                <w:sz w:val="22"/>
                <w:szCs w:val="22"/>
              </w:rPr>
              <w:lastRenderedPageBreak/>
              <w:t>Agenda item 3</w:t>
            </w:r>
          </w:p>
        </w:tc>
        <w:tc>
          <w:tcPr>
            <w:tcW w:w="7400" w:type="dxa"/>
            <w:shd w:val="clear" w:color="auto" w:fill="auto"/>
          </w:tcPr>
          <w:p w14:paraId="4CE4F9A6" w14:textId="77777777" w:rsidR="00A57A70" w:rsidRPr="00082BDE" w:rsidRDefault="00A57A70" w:rsidP="001972DF">
            <w:pPr>
              <w:pStyle w:val="DeptBullets"/>
              <w:numPr>
                <w:ilvl w:val="0"/>
                <w:numId w:val="0"/>
              </w:numPr>
              <w:spacing w:after="0"/>
              <w:rPr>
                <w:rFonts w:cs="Arial"/>
                <w:b/>
                <w:bCs/>
                <w:sz w:val="22"/>
                <w:szCs w:val="22"/>
              </w:rPr>
            </w:pPr>
            <w:r w:rsidRPr="00082BDE">
              <w:rPr>
                <w:rFonts w:cs="Arial"/>
                <w:b/>
                <w:bCs/>
                <w:sz w:val="22"/>
                <w:szCs w:val="22"/>
              </w:rPr>
              <w:t xml:space="preserve">Cross Cutting Strategic Issue </w:t>
            </w:r>
            <w:r>
              <w:rPr>
                <w:rFonts w:cs="Arial"/>
                <w:b/>
                <w:bCs/>
                <w:sz w:val="22"/>
                <w:szCs w:val="22"/>
              </w:rPr>
              <w:t>1 – Assurance (paper 4)</w:t>
            </w:r>
          </w:p>
          <w:p w14:paraId="074A3D9C" w14:textId="77777777" w:rsidR="00A57A70" w:rsidRPr="00082BDE" w:rsidRDefault="00A57A70" w:rsidP="001972DF">
            <w:pPr>
              <w:pStyle w:val="DeptBullets"/>
              <w:numPr>
                <w:ilvl w:val="0"/>
                <w:numId w:val="0"/>
              </w:numPr>
              <w:spacing w:after="0"/>
              <w:ind w:left="348"/>
              <w:rPr>
                <w:rFonts w:cs="Arial"/>
                <w:sz w:val="22"/>
                <w:szCs w:val="22"/>
              </w:rPr>
            </w:pPr>
          </w:p>
          <w:p w14:paraId="462A3727" w14:textId="77777777" w:rsidR="00A57A70" w:rsidRPr="00663335" w:rsidRDefault="00A57A70" w:rsidP="00A57A70">
            <w:pPr>
              <w:pStyle w:val="DeptBullets"/>
              <w:numPr>
                <w:ilvl w:val="0"/>
                <w:numId w:val="8"/>
              </w:numPr>
              <w:spacing w:after="0"/>
              <w:ind w:left="348" w:hanging="348"/>
              <w:rPr>
                <w:rFonts w:cs="Arial"/>
                <w:sz w:val="22"/>
                <w:szCs w:val="22"/>
              </w:rPr>
            </w:pPr>
            <w:r>
              <w:rPr>
                <w:rFonts w:cs="Arial"/>
                <w:sz w:val="22"/>
                <w:szCs w:val="22"/>
              </w:rPr>
              <w:t>JB thanked TP colleagues for their input to the paper and confirmed the purpose was to provide context for the Board’s role in providing assurance to the Scheme Manager. It also explained the processes that happen to enable the Department to provide the Board with information so members could assure the S</w:t>
            </w:r>
            <w:r w:rsidRPr="00663335">
              <w:rPr>
                <w:rFonts w:cs="Arial"/>
                <w:sz w:val="22"/>
                <w:szCs w:val="22"/>
              </w:rPr>
              <w:t xml:space="preserve">cheme </w:t>
            </w:r>
            <w:r>
              <w:rPr>
                <w:rFonts w:cs="Arial"/>
                <w:sz w:val="22"/>
                <w:szCs w:val="22"/>
              </w:rPr>
              <w:t>M</w:t>
            </w:r>
            <w:r w:rsidRPr="00663335">
              <w:rPr>
                <w:rFonts w:cs="Arial"/>
                <w:sz w:val="22"/>
                <w:szCs w:val="22"/>
              </w:rPr>
              <w:t>anager</w:t>
            </w:r>
            <w:r>
              <w:rPr>
                <w:rFonts w:cs="Arial"/>
                <w:sz w:val="22"/>
                <w:szCs w:val="22"/>
              </w:rPr>
              <w:t xml:space="preserve"> </w:t>
            </w:r>
            <w:r w:rsidRPr="00663335">
              <w:rPr>
                <w:rFonts w:cs="Arial"/>
                <w:sz w:val="22"/>
                <w:szCs w:val="22"/>
              </w:rPr>
              <w:t>of the effectiveness of the TPS.</w:t>
            </w:r>
          </w:p>
          <w:p w14:paraId="5C92B6D2" w14:textId="77777777" w:rsidR="00A57A70" w:rsidRDefault="00A57A70" w:rsidP="00A57A70">
            <w:pPr>
              <w:pStyle w:val="DeptBullets"/>
              <w:numPr>
                <w:ilvl w:val="0"/>
                <w:numId w:val="8"/>
              </w:numPr>
              <w:spacing w:after="0"/>
              <w:ind w:left="348" w:hanging="348"/>
              <w:rPr>
                <w:rFonts w:cs="Arial"/>
                <w:sz w:val="22"/>
                <w:szCs w:val="22"/>
              </w:rPr>
            </w:pPr>
            <w:r>
              <w:rPr>
                <w:rFonts w:cs="Arial"/>
                <w:sz w:val="22"/>
                <w:szCs w:val="22"/>
              </w:rPr>
              <w:t>He confirmed that there are a number of different ways that assurance is provided and a number of assurances that can be measured.</w:t>
            </w:r>
          </w:p>
          <w:p w14:paraId="037C8676" w14:textId="77777777" w:rsidR="00A57A70" w:rsidRDefault="00A57A70" w:rsidP="00A57A70">
            <w:pPr>
              <w:pStyle w:val="DeptBullets"/>
              <w:numPr>
                <w:ilvl w:val="0"/>
                <w:numId w:val="8"/>
              </w:numPr>
              <w:spacing w:after="0"/>
              <w:ind w:left="348" w:hanging="348"/>
              <w:rPr>
                <w:rFonts w:cs="Arial"/>
                <w:sz w:val="22"/>
                <w:szCs w:val="22"/>
              </w:rPr>
            </w:pPr>
            <w:r>
              <w:rPr>
                <w:rFonts w:cs="Arial"/>
                <w:sz w:val="22"/>
                <w:szCs w:val="22"/>
              </w:rPr>
              <w:t xml:space="preserve">Page 3-4 provides a high-level overview of the various boards and meetings in relation to assurances, strategic direction and understanding risk.  Below that diagram is the day-to-day activity and teams who escalate information to the boards, committees etc. </w:t>
            </w:r>
          </w:p>
          <w:p w14:paraId="5B3F0D1F" w14:textId="77777777" w:rsidR="00A57A70" w:rsidRDefault="00A57A70" w:rsidP="00A57A70">
            <w:pPr>
              <w:pStyle w:val="DeptBullets"/>
              <w:numPr>
                <w:ilvl w:val="0"/>
                <w:numId w:val="8"/>
              </w:numPr>
              <w:spacing w:after="0"/>
              <w:ind w:left="348" w:hanging="348"/>
              <w:rPr>
                <w:rFonts w:cs="Arial"/>
                <w:sz w:val="22"/>
                <w:szCs w:val="22"/>
              </w:rPr>
            </w:pPr>
            <w:r>
              <w:rPr>
                <w:rFonts w:cs="Arial"/>
                <w:sz w:val="22"/>
                <w:szCs w:val="22"/>
              </w:rPr>
              <w:t xml:space="preserve">The paper highlights four different types of assurance, strategic, risk, process and outcome.  The role of the Board is to establish whether they receive the right information to enable them to understand the processes, the strategic direction and what the deliverables are.  </w:t>
            </w:r>
          </w:p>
          <w:p w14:paraId="1CE73734" w14:textId="77777777" w:rsidR="00A57A70" w:rsidRDefault="00A57A70" w:rsidP="00A57A70">
            <w:pPr>
              <w:pStyle w:val="DeptBullets"/>
              <w:numPr>
                <w:ilvl w:val="0"/>
                <w:numId w:val="8"/>
              </w:numPr>
              <w:spacing w:after="0"/>
              <w:ind w:left="348" w:hanging="348"/>
              <w:rPr>
                <w:rFonts w:cs="Arial"/>
                <w:sz w:val="22"/>
                <w:szCs w:val="22"/>
              </w:rPr>
            </w:pPr>
            <w:r>
              <w:rPr>
                <w:rFonts w:cs="Arial"/>
                <w:sz w:val="22"/>
                <w:szCs w:val="22"/>
              </w:rPr>
              <w:t xml:space="preserve">JB noted that there will be circumstances where there is an assurance gap but the Board could take confidence from knowing that steps were being taken to rectify the situation. JB invited any recommendations from the Board on how that process could be improved. </w:t>
            </w:r>
          </w:p>
          <w:p w14:paraId="6D3D90AB" w14:textId="77777777" w:rsidR="00A57A70" w:rsidRDefault="00A57A70" w:rsidP="00A57A70">
            <w:pPr>
              <w:pStyle w:val="DeptBullets"/>
              <w:numPr>
                <w:ilvl w:val="0"/>
                <w:numId w:val="8"/>
              </w:numPr>
              <w:spacing w:after="0"/>
              <w:ind w:left="348" w:hanging="348"/>
              <w:rPr>
                <w:rFonts w:cs="Arial"/>
                <w:sz w:val="22"/>
                <w:szCs w:val="22"/>
              </w:rPr>
            </w:pPr>
            <w:r>
              <w:rPr>
                <w:rFonts w:cs="Arial"/>
                <w:sz w:val="22"/>
                <w:szCs w:val="22"/>
              </w:rPr>
              <w:t xml:space="preserve">NM welcomed the paper which challenged his assumption that assurance was a one size fits all process and it was helpful to differentiate the four different types of assurance. </w:t>
            </w:r>
          </w:p>
          <w:p w14:paraId="6DE3D499" w14:textId="77777777" w:rsidR="00A57A70" w:rsidRDefault="00A57A70" w:rsidP="00A57A70">
            <w:pPr>
              <w:pStyle w:val="DeptBullets"/>
              <w:numPr>
                <w:ilvl w:val="0"/>
                <w:numId w:val="8"/>
              </w:numPr>
              <w:spacing w:after="0"/>
              <w:ind w:left="348" w:hanging="348"/>
              <w:rPr>
                <w:rFonts w:cs="Arial"/>
                <w:sz w:val="22"/>
                <w:szCs w:val="22"/>
              </w:rPr>
            </w:pPr>
            <w:r>
              <w:rPr>
                <w:rFonts w:cs="Arial"/>
                <w:sz w:val="22"/>
                <w:szCs w:val="22"/>
              </w:rPr>
              <w:t xml:space="preserve">NM identified the importance of clarity about what type of assurance is being given and invited thoughts on the different level of assurance, i.e. limited assurance in rare cases or more often a reasonable assurance. </w:t>
            </w:r>
          </w:p>
          <w:p w14:paraId="585FE1C0" w14:textId="77777777" w:rsidR="00A57A70" w:rsidRDefault="00A57A70" w:rsidP="00A57A70">
            <w:pPr>
              <w:pStyle w:val="DeptBullets"/>
              <w:numPr>
                <w:ilvl w:val="0"/>
                <w:numId w:val="8"/>
              </w:numPr>
              <w:spacing w:after="0"/>
              <w:ind w:left="348" w:hanging="348"/>
              <w:rPr>
                <w:rFonts w:cs="Arial"/>
                <w:sz w:val="22"/>
                <w:szCs w:val="22"/>
              </w:rPr>
            </w:pPr>
            <w:r>
              <w:rPr>
                <w:rFonts w:cs="Arial"/>
                <w:sz w:val="22"/>
                <w:szCs w:val="22"/>
              </w:rPr>
              <w:t xml:space="preserve">NM reflected that independence was a key factor in ensuring a robust assurance process and identified three bodies in the diagram who he considered truly independent from the Department i.e.  TPSPB and its sub-committees, the Department’s own Audit and Risk Committee and </w:t>
            </w:r>
            <w:r w:rsidRPr="00F67094">
              <w:rPr>
                <w:rFonts w:cs="Arial"/>
                <w:sz w:val="22"/>
                <w:szCs w:val="22"/>
              </w:rPr>
              <w:t>Executive Review Group</w:t>
            </w:r>
            <w:r w:rsidRPr="000128C2">
              <w:rPr>
                <w:rFonts w:cs="Arial"/>
                <w:sz w:val="22"/>
                <w:szCs w:val="22"/>
              </w:rPr>
              <w:t>.</w:t>
            </w:r>
            <w:r>
              <w:rPr>
                <w:rFonts w:cs="Arial"/>
                <w:sz w:val="22"/>
                <w:szCs w:val="22"/>
              </w:rPr>
              <w:t xml:space="preserve"> </w:t>
            </w:r>
          </w:p>
          <w:p w14:paraId="71645970" w14:textId="77777777" w:rsidR="00A57A70" w:rsidRDefault="00A57A70" w:rsidP="00A57A70">
            <w:pPr>
              <w:pStyle w:val="DeptBullets"/>
              <w:numPr>
                <w:ilvl w:val="0"/>
                <w:numId w:val="8"/>
              </w:numPr>
              <w:spacing w:after="0"/>
              <w:ind w:left="348" w:hanging="348"/>
              <w:rPr>
                <w:rFonts w:cs="Arial"/>
                <w:sz w:val="22"/>
                <w:szCs w:val="22"/>
              </w:rPr>
            </w:pPr>
            <w:r>
              <w:rPr>
                <w:rFonts w:cs="Arial"/>
                <w:sz w:val="22"/>
                <w:szCs w:val="22"/>
              </w:rPr>
              <w:t>JB agreed and recognised the three bodies were specialised and so had different perspectives on assurances.  He explained there was also internal scrutiny from the Department, and other government departments such as GAD, where the quality of data is checked.</w:t>
            </w:r>
          </w:p>
          <w:p w14:paraId="31C823F6" w14:textId="77777777" w:rsidR="00A57A70" w:rsidRDefault="00A57A70" w:rsidP="00A57A70">
            <w:pPr>
              <w:pStyle w:val="DeptBullets"/>
              <w:numPr>
                <w:ilvl w:val="0"/>
                <w:numId w:val="8"/>
              </w:numPr>
              <w:spacing w:after="0"/>
              <w:ind w:left="348" w:hanging="348"/>
              <w:rPr>
                <w:rFonts w:cs="Arial"/>
                <w:sz w:val="22"/>
                <w:szCs w:val="22"/>
              </w:rPr>
            </w:pPr>
            <w:r>
              <w:rPr>
                <w:rFonts w:cs="Arial"/>
                <w:sz w:val="22"/>
                <w:szCs w:val="22"/>
              </w:rPr>
              <w:t>SF referred to paragraph 23 which indicates that TP’s Quality Assurance Team reports to the Service Delivery Board. She queried if that was the point where assurance is sought in accordance with the scheme rules.</w:t>
            </w:r>
          </w:p>
          <w:p w14:paraId="66185B06" w14:textId="77777777" w:rsidR="00A57A70" w:rsidRDefault="00A57A70" w:rsidP="00A57A70">
            <w:pPr>
              <w:pStyle w:val="DeptBullets"/>
              <w:numPr>
                <w:ilvl w:val="0"/>
                <w:numId w:val="8"/>
              </w:numPr>
              <w:spacing w:after="0"/>
              <w:ind w:left="348" w:hanging="348"/>
              <w:rPr>
                <w:rFonts w:cs="Arial"/>
                <w:sz w:val="22"/>
                <w:szCs w:val="22"/>
              </w:rPr>
            </w:pPr>
            <w:r>
              <w:rPr>
                <w:rFonts w:cs="Arial"/>
                <w:sz w:val="22"/>
                <w:szCs w:val="22"/>
              </w:rPr>
              <w:t>JB confirmed this was a TP process to provide independent scrutiny of operational delivery from outside the team.</w:t>
            </w:r>
          </w:p>
          <w:p w14:paraId="4F68DA08" w14:textId="77777777" w:rsidR="00A57A70" w:rsidRDefault="00A57A70" w:rsidP="00A57A70">
            <w:pPr>
              <w:pStyle w:val="DeptBullets"/>
              <w:numPr>
                <w:ilvl w:val="0"/>
                <w:numId w:val="8"/>
              </w:numPr>
              <w:spacing w:after="0"/>
              <w:ind w:left="348" w:hanging="348"/>
              <w:rPr>
                <w:rFonts w:cs="Arial"/>
                <w:sz w:val="22"/>
                <w:szCs w:val="22"/>
              </w:rPr>
            </w:pPr>
            <w:r>
              <w:rPr>
                <w:rFonts w:cs="Arial"/>
                <w:sz w:val="22"/>
                <w:szCs w:val="22"/>
              </w:rPr>
              <w:t>AD confirmed TP had a technical and policy team, that are separate to the operational teams, who provided independent assurance that casework and any new projects were in accordance with scheme rules.  There is also a centralised Quality Control Assurance team who monitor what is happening ‘on the ground’ to teachers.</w:t>
            </w:r>
          </w:p>
          <w:p w14:paraId="0481517B" w14:textId="77777777" w:rsidR="00A57A70" w:rsidRDefault="00A57A70" w:rsidP="00A57A70">
            <w:pPr>
              <w:pStyle w:val="DeptBullets"/>
              <w:numPr>
                <w:ilvl w:val="0"/>
                <w:numId w:val="8"/>
              </w:numPr>
              <w:spacing w:after="0"/>
              <w:ind w:left="348" w:hanging="348"/>
              <w:rPr>
                <w:rFonts w:cs="Arial"/>
                <w:sz w:val="22"/>
                <w:szCs w:val="22"/>
              </w:rPr>
            </w:pPr>
            <w:r>
              <w:rPr>
                <w:rFonts w:cs="Arial"/>
                <w:sz w:val="22"/>
                <w:szCs w:val="22"/>
              </w:rPr>
              <w:t xml:space="preserve">SF queried how the quality assurance work fed back to the Board. AG confirmed that it reports to the Service Delivery Board which is within the contract delivery team.  Quality scores are then reported in the Quarterly Report.  </w:t>
            </w:r>
          </w:p>
          <w:p w14:paraId="701F96B9" w14:textId="77777777" w:rsidR="00A57A70" w:rsidRDefault="00A57A70" w:rsidP="00A57A70">
            <w:pPr>
              <w:pStyle w:val="DeptBullets"/>
              <w:numPr>
                <w:ilvl w:val="0"/>
                <w:numId w:val="8"/>
              </w:numPr>
              <w:spacing w:after="0"/>
              <w:ind w:left="348" w:hanging="348"/>
              <w:rPr>
                <w:rFonts w:cs="Arial"/>
                <w:sz w:val="22"/>
                <w:szCs w:val="22"/>
              </w:rPr>
            </w:pPr>
            <w:r>
              <w:rPr>
                <w:rFonts w:cs="Arial"/>
                <w:sz w:val="22"/>
                <w:szCs w:val="22"/>
              </w:rPr>
              <w:t xml:space="preserve">JB referred the Board to the arrows that fall beneath the processes in </w:t>
            </w:r>
            <w:r>
              <w:rPr>
                <w:rFonts w:cs="Arial"/>
                <w:sz w:val="22"/>
                <w:szCs w:val="22"/>
              </w:rPr>
              <w:lastRenderedPageBreak/>
              <w:t xml:space="preserve">the paper which follow through to the Board – Quality Assurance Team to the Service Delivery Board then the various sub-committees of the Board and escalated up to the Board. </w:t>
            </w:r>
          </w:p>
          <w:p w14:paraId="06E63C82" w14:textId="77777777" w:rsidR="00A57A70" w:rsidRDefault="00A57A70" w:rsidP="00A57A70">
            <w:pPr>
              <w:pStyle w:val="DeptBullets"/>
              <w:numPr>
                <w:ilvl w:val="0"/>
                <w:numId w:val="8"/>
              </w:numPr>
              <w:spacing w:after="0"/>
              <w:ind w:left="348" w:hanging="348"/>
              <w:rPr>
                <w:rFonts w:cs="Arial"/>
                <w:sz w:val="22"/>
                <w:szCs w:val="22"/>
              </w:rPr>
            </w:pPr>
            <w:r>
              <w:rPr>
                <w:rFonts w:cs="Arial"/>
                <w:sz w:val="22"/>
                <w:szCs w:val="22"/>
              </w:rPr>
              <w:t>NM reflected that reassurance could be taken that processes are being managed appropriately by so few cases being referred to the Ombudsman.  He recognised much of the legislative requirements are reflected in the contractual arrangement between TP and the Department. and some, i.e. those concerning timeliness, are reflected in the KPIs and reviewed every quarter.  Whilst the Board has an understanding of legislative compliance, this isn’t an area that is looked at overtly but as a function of performance against a KPI.</w:t>
            </w:r>
          </w:p>
          <w:p w14:paraId="49AC0019" w14:textId="77777777" w:rsidR="00A57A70" w:rsidRDefault="00A57A70" w:rsidP="00A57A70">
            <w:pPr>
              <w:pStyle w:val="DeptBullets"/>
              <w:numPr>
                <w:ilvl w:val="0"/>
                <w:numId w:val="8"/>
              </w:numPr>
              <w:spacing w:after="0"/>
              <w:ind w:left="348" w:hanging="348"/>
              <w:rPr>
                <w:rFonts w:cs="Arial"/>
                <w:sz w:val="22"/>
                <w:szCs w:val="22"/>
              </w:rPr>
            </w:pPr>
            <w:r>
              <w:rPr>
                <w:rFonts w:cs="Arial"/>
                <w:sz w:val="22"/>
                <w:szCs w:val="22"/>
              </w:rPr>
              <w:t xml:space="preserve">HM recognised the processes that seek to assure the Board and the Scheme Manager, but queried what was in place to assure members. </w:t>
            </w:r>
          </w:p>
          <w:p w14:paraId="668C93C0" w14:textId="77777777" w:rsidR="00A57A70" w:rsidRDefault="00A57A70" w:rsidP="00A57A70">
            <w:pPr>
              <w:pStyle w:val="DeptBullets"/>
              <w:numPr>
                <w:ilvl w:val="0"/>
                <w:numId w:val="8"/>
              </w:numPr>
              <w:spacing w:after="0"/>
              <w:ind w:left="348" w:hanging="348"/>
              <w:rPr>
                <w:rFonts w:cs="Arial"/>
                <w:sz w:val="22"/>
                <w:szCs w:val="22"/>
              </w:rPr>
            </w:pPr>
            <w:r>
              <w:rPr>
                <w:rFonts w:cs="Arial"/>
                <w:sz w:val="22"/>
                <w:szCs w:val="22"/>
              </w:rPr>
              <w:t xml:space="preserve">NM welcomed the observation and suggested that the next annual Executive Summary report, which goes on TP website, be written to provide assurance in plain English and to revisit the website to highlight the Board’s assurance role. </w:t>
            </w:r>
          </w:p>
          <w:p w14:paraId="3A0D1055" w14:textId="77777777" w:rsidR="00A57A70" w:rsidRDefault="00A57A70" w:rsidP="00A57A70">
            <w:pPr>
              <w:pStyle w:val="DeptBullets"/>
              <w:numPr>
                <w:ilvl w:val="0"/>
                <w:numId w:val="8"/>
              </w:numPr>
              <w:spacing w:after="0"/>
              <w:ind w:left="348" w:hanging="348"/>
              <w:rPr>
                <w:rFonts w:cs="Arial"/>
                <w:sz w:val="22"/>
                <w:szCs w:val="22"/>
              </w:rPr>
            </w:pPr>
            <w:r>
              <w:rPr>
                <w:rFonts w:cs="Arial"/>
                <w:sz w:val="22"/>
                <w:szCs w:val="22"/>
              </w:rPr>
              <w:t>JP referred to paragraph 7 which highlights reasonable or limited assurance and queried if Board members should be grading assurance.</w:t>
            </w:r>
          </w:p>
          <w:p w14:paraId="22384FB8" w14:textId="77777777" w:rsidR="00A57A70" w:rsidRDefault="00A57A70" w:rsidP="00A57A70">
            <w:pPr>
              <w:pStyle w:val="DeptBullets"/>
              <w:numPr>
                <w:ilvl w:val="0"/>
                <w:numId w:val="8"/>
              </w:numPr>
              <w:spacing w:after="0"/>
              <w:ind w:left="348" w:hanging="348"/>
              <w:rPr>
                <w:rFonts w:cs="Arial"/>
                <w:sz w:val="22"/>
                <w:szCs w:val="22"/>
              </w:rPr>
            </w:pPr>
            <w:r>
              <w:rPr>
                <w:rFonts w:cs="Arial"/>
                <w:sz w:val="22"/>
                <w:szCs w:val="22"/>
              </w:rPr>
              <w:t xml:space="preserve">NM agreed that Board Members should define the level of assurance being given.  In most cases, he expected this would be reasonable assurance.  If further work and scrutiny was required then the Board may only give limited assurance until that work is carried out. </w:t>
            </w:r>
          </w:p>
          <w:p w14:paraId="6556FA37" w14:textId="77777777" w:rsidR="00A57A70" w:rsidRDefault="00A57A70" w:rsidP="00A57A70">
            <w:pPr>
              <w:pStyle w:val="DeptBullets"/>
              <w:numPr>
                <w:ilvl w:val="0"/>
                <w:numId w:val="8"/>
              </w:numPr>
              <w:spacing w:after="0"/>
              <w:ind w:left="348" w:hanging="348"/>
              <w:rPr>
                <w:rFonts w:cs="Arial"/>
                <w:sz w:val="22"/>
                <w:szCs w:val="22"/>
              </w:rPr>
            </w:pPr>
            <w:r>
              <w:rPr>
                <w:rFonts w:cs="Arial"/>
                <w:sz w:val="22"/>
                <w:szCs w:val="22"/>
              </w:rPr>
              <w:t xml:space="preserve">PS stressed that assurance had been an important discussion at the Commercial sub-committee meeting and suggested it would be helpful for the Department to clarify at what point of the process assurance is sought from Board members.  </w:t>
            </w:r>
          </w:p>
          <w:p w14:paraId="54CA0EE8" w14:textId="77777777" w:rsidR="00A57A70" w:rsidRDefault="00A57A70" w:rsidP="00A57A70">
            <w:pPr>
              <w:pStyle w:val="DeptBullets"/>
              <w:numPr>
                <w:ilvl w:val="0"/>
                <w:numId w:val="8"/>
              </w:numPr>
              <w:spacing w:after="0"/>
              <w:ind w:left="348" w:hanging="348"/>
              <w:rPr>
                <w:rFonts w:cs="Arial"/>
                <w:sz w:val="22"/>
                <w:szCs w:val="22"/>
              </w:rPr>
            </w:pPr>
            <w:r>
              <w:rPr>
                <w:rFonts w:cs="Arial"/>
                <w:sz w:val="22"/>
                <w:szCs w:val="22"/>
              </w:rPr>
              <w:t xml:space="preserve">SA stated that Board members need to be clear about what they are providing assurance on and it would be a helpful discipline for the question to be written down in the papers e.g. this committee is being asked to give assurance that…   </w:t>
            </w:r>
          </w:p>
          <w:p w14:paraId="66AACEF1" w14:textId="77777777" w:rsidR="00A57A70" w:rsidRDefault="00A57A70" w:rsidP="00A57A70">
            <w:pPr>
              <w:pStyle w:val="DeptBullets"/>
              <w:numPr>
                <w:ilvl w:val="0"/>
                <w:numId w:val="8"/>
              </w:numPr>
              <w:spacing w:after="0"/>
              <w:ind w:left="348" w:hanging="348"/>
              <w:rPr>
                <w:rFonts w:cs="Arial"/>
                <w:sz w:val="22"/>
                <w:szCs w:val="22"/>
              </w:rPr>
            </w:pPr>
            <w:r>
              <w:rPr>
                <w:rFonts w:cs="Arial"/>
                <w:sz w:val="22"/>
                <w:szCs w:val="22"/>
              </w:rPr>
              <w:t xml:space="preserve">NM agreed to take an </w:t>
            </w:r>
            <w:r w:rsidRPr="00750BF5">
              <w:rPr>
                <w:rFonts w:cs="Arial"/>
                <w:sz w:val="22"/>
                <w:szCs w:val="22"/>
              </w:rPr>
              <w:t>action</w:t>
            </w:r>
            <w:r>
              <w:rPr>
                <w:rFonts w:cs="Arial"/>
                <w:sz w:val="22"/>
                <w:szCs w:val="22"/>
              </w:rPr>
              <w:t xml:space="preserve"> forward with the secretariat.  He recognised that the process works reasonably well but there was always scope to make improvements.  </w:t>
            </w:r>
          </w:p>
          <w:p w14:paraId="41D1ECA3" w14:textId="77777777" w:rsidR="00A57A70" w:rsidRPr="001A2641" w:rsidRDefault="00A57A70" w:rsidP="00A57A70">
            <w:pPr>
              <w:pStyle w:val="DeptBullets"/>
              <w:numPr>
                <w:ilvl w:val="0"/>
                <w:numId w:val="8"/>
              </w:numPr>
              <w:spacing w:after="0"/>
              <w:ind w:left="348" w:hanging="348"/>
              <w:rPr>
                <w:rFonts w:cs="Arial"/>
                <w:sz w:val="22"/>
                <w:szCs w:val="22"/>
              </w:rPr>
            </w:pPr>
            <w:r>
              <w:rPr>
                <w:rFonts w:cs="Arial"/>
                <w:sz w:val="22"/>
                <w:szCs w:val="22"/>
              </w:rPr>
              <w:t xml:space="preserve">LS suggested a cover sheet be added to Board papers which included details of what assurance is required. </w:t>
            </w:r>
          </w:p>
          <w:p w14:paraId="2D6FF113" w14:textId="77777777" w:rsidR="00A57A70" w:rsidRDefault="00A57A70" w:rsidP="00A57A70">
            <w:pPr>
              <w:pStyle w:val="DeptBullets"/>
              <w:numPr>
                <w:ilvl w:val="0"/>
                <w:numId w:val="8"/>
              </w:numPr>
              <w:spacing w:after="0"/>
              <w:ind w:left="348" w:hanging="348"/>
              <w:rPr>
                <w:rFonts w:cs="Arial"/>
                <w:sz w:val="22"/>
                <w:szCs w:val="22"/>
              </w:rPr>
            </w:pPr>
            <w:r>
              <w:rPr>
                <w:rFonts w:cs="Arial"/>
                <w:sz w:val="22"/>
                <w:szCs w:val="22"/>
              </w:rPr>
              <w:t xml:space="preserve">JB agreed it was important for the Board to provide either assurance to the Scheme Manager that the scheme is effective, or to explain that the Board was not assured and to set out the steps needed to allow the Board to be assured.  </w:t>
            </w:r>
          </w:p>
          <w:p w14:paraId="3A8020CC" w14:textId="77777777" w:rsidR="00A57A70" w:rsidRDefault="00A57A70" w:rsidP="00A57A70">
            <w:pPr>
              <w:pStyle w:val="DeptBullets"/>
              <w:numPr>
                <w:ilvl w:val="0"/>
                <w:numId w:val="8"/>
              </w:numPr>
              <w:spacing w:after="0"/>
              <w:ind w:left="348" w:hanging="348"/>
              <w:rPr>
                <w:rFonts w:cs="Arial"/>
                <w:sz w:val="22"/>
                <w:szCs w:val="22"/>
              </w:rPr>
            </w:pPr>
            <w:r>
              <w:rPr>
                <w:rFonts w:cs="Arial"/>
                <w:sz w:val="22"/>
                <w:szCs w:val="22"/>
              </w:rPr>
              <w:t>SF suggested that where the Board concludes they have limited assurance, there be an action point to confirm when the Board have reasonable assurance. She would also find it helpful to know who had written and cleared papers ahead of them being presented to the Board.</w:t>
            </w:r>
          </w:p>
          <w:p w14:paraId="6077031B" w14:textId="77777777" w:rsidR="00A57A70" w:rsidRDefault="00A57A70" w:rsidP="00A57A70">
            <w:pPr>
              <w:pStyle w:val="DeptBullets"/>
              <w:numPr>
                <w:ilvl w:val="0"/>
                <w:numId w:val="8"/>
              </w:numPr>
              <w:spacing w:after="0"/>
              <w:ind w:left="348" w:hanging="348"/>
              <w:rPr>
                <w:rFonts w:cs="Arial"/>
                <w:sz w:val="22"/>
                <w:szCs w:val="22"/>
              </w:rPr>
            </w:pPr>
            <w:r>
              <w:rPr>
                <w:rFonts w:cs="Arial"/>
                <w:sz w:val="22"/>
                <w:szCs w:val="22"/>
              </w:rPr>
              <w:t xml:space="preserve">NM confirmed that all deep dive papers are shared with him before circulation but agreed it would be helpful for Board members to know the clearance route. </w:t>
            </w:r>
          </w:p>
          <w:p w14:paraId="50BF0A35" w14:textId="77777777" w:rsidR="00A57A70" w:rsidRDefault="00A57A70" w:rsidP="00A57A70">
            <w:pPr>
              <w:pStyle w:val="DeptBullets"/>
              <w:numPr>
                <w:ilvl w:val="0"/>
                <w:numId w:val="8"/>
              </w:numPr>
              <w:spacing w:after="0"/>
              <w:ind w:left="348" w:hanging="348"/>
              <w:rPr>
                <w:rFonts w:cs="Arial"/>
                <w:sz w:val="22"/>
                <w:szCs w:val="22"/>
              </w:rPr>
            </w:pPr>
            <w:r>
              <w:rPr>
                <w:rFonts w:cs="Arial"/>
                <w:sz w:val="22"/>
                <w:szCs w:val="22"/>
              </w:rPr>
              <w:t xml:space="preserve">PSp recognised that occasionally assurance is a journey and it may not be possible to achieve reasonable assurance in the first phase.  He discussed the additional levels of assurance that he takes as SRO for major projects which isn’t reflected in the paper.  </w:t>
            </w:r>
          </w:p>
          <w:p w14:paraId="4BF78691" w14:textId="77777777" w:rsidR="00A57A70" w:rsidRDefault="00A57A70" w:rsidP="001972DF">
            <w:pPr>
              <w:pStyle w:val="DeptBullets"/>
              <w:numPr>
                <w:ilvl w:val="0"/>
                <w:numId w:val="0"/>
              </w:numPr>
              <w:spacing w:after="0"/>
              <w:ind w:left="720" w:hanging="360"/>
              <w:rPr>
                <w:rFonts w:cs="Arial"/>
                <w:sz w:val="22"/>
                <w:szCs w:val="22"/>
              </w:rPr>
            </w:pPr>
          </w:p>
          <w:p w14:paraId="71F2576B" w14:textId="77777777" w:rsidR="00A57A70" w:rsidRPr="00CC2E7A" w:rsidRDefault="00A57A70" w:rsidP="001972DF">
            <w:pPr>
              <w:pStyle w:val="DeptBullets"/>
              <w:numPr>
                <w:ilvl w:val="0"/>
                <w:numId w:val="0"/>
              </w:numPr>
              <w:spacing w:after="0"/>
              <w:ind w:left="720" w:hanging="360"/>
              <w:rPr>
                <w:rFonts w:cs="Arial"/>
                <w:sz w:val="22"/>
                <w:szCs w:val="22"/>
              </w:rPr>
            </w:pPr>
          </w:p>
        </w:tc>
        <w:tc>
          <w:tcPr>
            <w:tcW w:w="1418" w:type="dxa"/>
            <w:shd w:val="clear" w:color="auto" w:fill="auto"/>
          </w:tcPr>
          <w:p w14:paraId="79108F8A" w14:textId="77777777" w:rsidR="00A57A70" w:rsidRDefault="00A57A70" w:rsidP="001972DF">
            <w:pPr>
              <w:pStyle w:val="DeptBullets"/>
              <w:numPr>
                <w:ilvl w:val="0"/>
                <w:numId w:val="0"/>
              </w:numPr>
              <w:spacing w:after="0"/>
              <w:rPr>
                <w:rFonts w:cs="Arial"/>
                <w:sz w:val="22"/>
                <w:szCs w:val="22"/>
              </w:rPr>
            </w:pPr>
          </w:p>
          <w:p w14:paraId="0B5FA217" w14:textId="77777777" w:rsidR="00A57A70" w:rsidRDefault="00A57A70" w:rsidP="001972DF">
            <w:pPr>
              <w:pStyle w:val="DeptBullets"/>
              <w:numPr>
                <w:ilvl w:val="0"/>
                <w:numId w:val="0"/>
              </w:numPr>
              <w:spacing w:after="0"/>
              <w:rPr>
                <w:rFonts w:cs="Arial"/>
                <w:sz w:val="22"/>
                <w:szCs w:val="22"/>
              </w:rPr>
            </w:pPr>
          </w:p>
          <w:p w14:paraId="6ED9F0B1" w14:textId="77777777" w:rsidR="00A57A70" w:rsidRDefault="00A57A70" w:rsidP="001972DF">
            <w:pPr>
              <w:pStyle w:val="DeptBullets"/>
              <w:numPr>
                <w:ilvl w:val="0"/>
                <w:numId w:val="0"/>
              </w:numPr>
              <w:spacing w:after="0"/>
              <w:rPr>
                <w:rFonts w:cs="Arial"/>
                <w:sz w:val="22"/>
                <w:szCs w:val="22"/>
              </w:rPr>
            </w:pPr>
          </w:p>
          <w:p w14:paraId="39F3BA2D" w14:textId="77777777" w:rsidR="00A57A70" w:rsidRDefault="00A57A70" w:rsidP="001972DF">
            <w:pPr>
              <w:pStyle w:val="DeptBullets"/>
              <w:numPr>
                <w:ilvl w:val="0"/>
                <w:numId w:val="0"/>
              </w:numPr>
              <w:spacing w:after="0"/>
              <w:rPr>
                <w:rFonts w:cs="Arial"/>
                <w:sz w:val="22"/>
                <w:szCs w:val="22"/>
              </w:rPr>
            </w:pPr>
          </w:p>
          <w:p w14:paraId="563A1E32" w14:textId="77777777" w:rsidR="00A57A70" w:rsidRDefault="00A57A70" w:rsidP="001972DF">
            <w:pPr>
              <w:pStyle w:val="DeptBullets"/>
              <w:numPr>
                <w:ilvl w:val="0"/>
                <w:numId w:val="0"/>
              </w:numPr>
              <w:spacing w:after="0"/>
              <w:rPr>
                <w:rFonts w:cs="Arial"/>
                <w:sz w:val="22"/>
                <w:szCs w:val="22"/>
              </w:rPr>
            </w:pPr>
          </w:p>
          <w:p w14:paraId="0EA559CE" w14:textId="77777777" w:rsidR="00A57A70" w:rsidRDefault="00A57A70" w:rsidP="001972DF">
            <w:pPr>
              <w:pStyle w:val="DeptBullets"/>
              <w:numPr>
                <w:ilvl w:val="0"/>
                <w:numId w:val="0"/>
              </w:numPr>
              <w:spacing w:after="0"/>
              <w:rPr>
                <w:rFonts w:cs="Arial"/>
                <w:sz w:val="22"/>
                <w:szCs w:val="22"/>
              </w:rPr>
            </w:pPr>
          </w:p>
          <w:p w14:paraId="7872EE0D" w14:textId="77777777" w:rsidR="00A57A70" w:rsidRDefault="00A57A70" w:rsidP="001972DF">
            <w:pPr>
              <w:pStyle w:val="DeptBullets"/>
              <w:numPr>
                <w:ilvl w:val="0"/>
                <w:numId w:val="0"/>
              </w:numPr>
              <w:spacing w:after="0"/>
              <w:rPr>
                <w:rFonts w:cs="Arial"/>
                <w:sz w:val="22"/>
                <w:szCs w:val="22"/>
              </w:rPr>
            </w:pPr>
          </w:p>
          <w:p w14:paraId="6C236E18" w14:textId="77777777" w:rsidR="00A57A70" w:rsidRDefault="00A57A70" w:rsidP="001972DF">
            <w:pPr>
              <w:pStyle w:val="DeptBullets"/>
              <w:numPr>
                <w:ilvl w:val="0"/>
                <w:numId w:val="0"/>
              </w:numPr>
              <w:spacing w:after="0"/>
              <w:rPr>
                <w:rFonts w:cs="Arial"/>
                <w:sz w:val="22"/>
                <w:szCs w:val="22"/>
              </w:rPr>
            </w:pPr>
          </w:p>
          <w:p w14:paraId="264374D9" w14:textId="77777777" w:rsidR="00A57A70" w:rsidRDefault="00A57A70" w:rsidP="001972DF">
            <w:pPr>
              <w:pStyle w:val="DeptBullets"/>
              <w:numPr>
                <w:ilvl w:val="0"/>
                <w:numId w:val="0"/>
              </w:numPr>
              <w:spacing w:after="0"/>
              <w:rPr>
                <w:rFonts w:cs="Arial"/>
                <w:sz w:val="22"/>
                <w:szCs w:val="22"/>
              </w:rPr>
            </w:pPr>
          </w:p>
          <w:p w14:paraId="04E6727E" w14:textId="77777777" w:rsidR="00A57A70" w:rsidRDefault="00A57A70" w:rsidP="001972DF">
            <w:pPr>
              <w:pStyle w:val="DeptBullets"/>
              <w:numPr>
                <w:ilvl w:val="0"/>
                <w:numId w:val="0"/>
              </w:numPr>
              <w:spacing w:after="0"/>
              <w:rPr>
                <w:rFonts w:cs="Arial"/>
                <w:sz w:val="22"/>
                <w:szCs w:val="22"/>
              </w:rPr>
            </w:pPr>
          </w:p>
          <w:p w14:paraId="17C2EE18" w14:textId="77777777" w:rsidR="00A57A70" w:rsidRDefault="00A57A70" w:rsidP="001972DF">
            <w:pPr>
              <w:pStyle w:val="DeptBullets"/>
              <w:numPr>
                <w:ilvl w:val="0"/>
                <w:numId w:val="0"/>
              </w:numPr>
              <w:spacing w:after="0"/>
              <w:rPr>
                <w:rFonts w:cs="Arial"/>
                <w:sz w:val="22"/>
                <w:szCs w:val="22"/>
              </w:rPr>
            </w:pPr>
          </w:p>
          <w:p w14:paraId="2C34C98A" w14:textId="77777777" w:rsidR="00A57A70" w:rsidRDefault="00A57A70" w:rsidP="001972DF">
            <w:pPr>
              <w:pStyle w:val="DeptBullets"/>
              <w:numPr>
                <w:ilvl w:val="0"/>
                <w:numId w:val="0"/>
              </w:numPr>
              <w:spacing w:after="0"/>
              <w:rPr>
                <w:rFonts w:cs="Arial"/>
                <w:sz w:val="22"/>
                <w:szCs w:val="22"/>
              </w:rPr>
            </w:pPr>
          </w:p>
          <w:p w14:paraId="00247D2B" w14:textId="77777777" w:rsidR="00A57A70" w:rsidRDefault="00A57A70" w:rsidP="001972DF">
            <w:pPr>
              <w:pStyle w:val="DeptBullets"/>
              <w:numPr>
                <w:ilvl w:val="0"/>
                <w:numId w:val="0"/>
              </w:numPr>
              <w:spacing w:after="0"/>
              <w:rPr>
                <w:rFonts w:cs="Arial"/>
                <w:sz w:val="22"/>
                <w:szCs w:val="22"/>
              </w:rPr>
            </w:pPr>
          </w:p>
          <w:p w14:paraId="12E2796B" w14:textId="77777777" w:rsidR="00A57A70" w:rsidRDefault="00A57A70" w:rsidP="001972DF">
            <w:pPr>
              <w:pStyle w:val="DeptBullets"/>
              <w:numPr>
                <w:ilvl w:val="0"/>
                <w:numId w:val="0"/>
              </w:numPr>
              <w:spacing w:after="0"/>
              <w:rPr>
                <w:rFonts w:cs="Arial"/>
                <w:sz w:val="22"/>
                <w:szCs w:val="22"/>
              </w:rPr>
            </w:pPr>
          </w:p>
          <w:p w14:paraId="1558CA74" w14:textId="77777777" w:rsidR="00A57A70" w:rsidRDefault="00A57A70" w:rsidP="001972DF">
            <w:pPr>
              <w:pStyle w:val="DeptBullets"/>
              <w:numPr>
                <w:ilvl w:val="0"/>
                <w:numId w:val="0"/>
              </w:numPr>
              <w:spacing w:after="0"/>
              <w:rPr>
                <w:rFonts w:cs="Arial"/>
                <w:sz w:val="22"/>
                <w:szCs w:val="22"/>
              </w:rPr>
            </w:pPr>
          </w:p>
          <w:p w14:paraId="0A5B780D" w14:textId="77777777" w:rsidR="00A57A70" w:rsidRDefault="00A57A70" w:rsidP="001972DF">
            <w:pPr>
              <w:pStyle w:val="DeptBullets"/>
              <w:numPr>
                <w:ilvl w:val="0"/>
                <w:numId w:val="0"/>
              </w:numPr>
              <w:spacing w:after="0"/>
              <w:rPr>
                <w:rFonts w:cs="Arial"/>
                <w:sz w:val="22"/>
                <w:szCs w:val="22"/>
              </w:rPr>
            </w:pPr>
          </w:p>
          <w:p w14:paraId="72194153" w14:textId="77777777" w:rsidR="00A57A70" w:rsidRDefault="00A57A70" w:rsidP="001972DF">
            <w:pPr>
              <w:pStyle w:val="DeptBullets"/>
              <w:numPr>
                <w:ilvl w:val="0"/>
                <w:numId w:val="0"/>
              </w:numPr>
              <w:spacing w:after="0"/>
              <w:rPr>
                <w:rFonts w:cs="Arial"/>
                <w:sz w:val="22"/>
                <w:szCs w:val="22"/>
              </w:rPr>
            </w:pPr>
          </w:p>
          <w:p w14:paraId="4DEBFECD" w14:textId="77777777" w:rsidR="00A57A70" w:rsidRDefault="00A57A70" w:rsidP="001972DF">
            <w:pPr>
              <w:pStyle w:val="DeptBullets"/>
              <w:numPr>
                <w:ilvl w:val="0"/>
                <w:numId w:val="0"/>
              </w:numPr>
              <w:spacing w:after="0"/>
              <w:rPr>
                <w:rFonts w:cs="Arial"/>
                <w:sz w:val="22"/>
                <w:szCs w:val="22"/>
              </w:rPr>
            </w:pPr>
          </w:p>
          <w:p w14:paraId="719ACEDE" w14:textId="77777777" w:rsidR="00A57A70" w:rsidRDefault="00A57A70" w:rsidP="001972DF">
            <w:pPr>
              <w:pStyle w:val="DeptBullets"/>
              <w:numPr>
                <w:ilvl w:val="0"/>
                <w:numId w:val="0"/>
              </w:numPr>
              <w:spacing w:after="0"/>
              <w:rPr>
                <w:rFonts w:cs="Arial"/>
                <w:sz w:val="22"/>
                <w:szCs w:val="22"/>
              </w:rPr>
            </w:pPr>
          </w:p>
          <w:p w14:paraId="5AFF1707" w14:textId="77777777" w:rsidR="00A57A70" w:rsidRDefault="00A57A70" w:rsidP="001972DF">
            <w:pPr>
              <w:pStyle w:val="DeptBullets"/>
              <w:numPr>
                <w:ilvl w:val="0"/>
                <w:numId w:val="0"/>
              </w:numPr>
              <w:spacing w:after="0"/>
              <w:rPr>
                <w:rFonts w:cs="Arial"/>
                <w:sz w:val="22"/>
                <w:szCs w:val="22"/>
              </w:rPr>
            </w:pPr>
          </w:p>
          <w:p w14:paraId="07235577" w14:textId="77777777" w:rsidR="00A57A70" w:rsidRDefault="00A57A70" w:rsidP="001972DF">
            <w:pPr>
              <w:pStyle w:val="DeptBullets"/>
              <w:numPr>
                <w:ilvl w:val="0"/>
                <w:numId w:val="0"/>
              </w:numPr>
              <w:spacing w:after="0"/>
              <w:rPr>
                <w:rFonts w:cs="Arial"/>
                <w:sz w:val="22"/>
                <w:szCs w:val="22"/>
              </w:rPr>
            </w:pPr>
          </w:p>
          <w:p w14:paraId="71927B9D" w14:textId="77777777" w:rsidR="00A57A70" w:rsidRDefault="00A57A70" w:rsidP="001972DF">
            <w:pPr>
              <w:pStyle w:val="DeptBullets"/>
              <w:numPr>
                <w:ilvl w:val="0"/>
                <w:numId w:val="0"/>
              </w:numPr>
              <w:spacing w:after="0"/>
              <w:rPr>
                <w:rFonts w:cs="Arial"/>
                <w:sz w:val="22"/>
                <w:szCs w:val="22"/>
              </w:rPr>
            </w:pPr>
          </w:p>
          <w:p w14:paraId="1B9D1785" w14:textId="77777777" w:rsidR="00A57A70" w:rsidRDefault="00A57A70" w:rsidP="001972DF">
            <w:pPr>
              <w:pStyle w:val="DeptBullets"/>
              <w:numPr>
                <w:ilvl w:val="0"/>
                <w:numId w:val="0"/>
              </w:numPr>
              <w:spacing w:after="0"/>
              <w:rPr>
                <w:rFonts w:cs="Arial"/>
                <w:sz w:val="22"/>
                <w:szCs w:val="22"/>
              </w:rPr>
            </w:pPr>
          </w:p>
          <w:p w14:paraId="749C08ED" w14:textId="77777777" w:rsidR="00A57A70" w:rsidRDefault="00A57A70" w:rsidP="001972DF">
            <w:pPr>
              <w:pStyle w:val="DeptBullets"/>
              <w:numPr>
                <w:ilvl w:val="0"/>
                <w:numId w:val="0"/>
              </w:numPr>
              <w:spacing w:after="0"/>
              <w:rPr>
                <w:rFonts w:cs="Arial"/>
                <w:sz w:val="22"/>
                <w:szCs w:val="22"/>
              </w:rPr>
            </w:pPr>
          </w:p>
          <w:p w14:paraId="210F7478" w14:textId="77777777" w:rsidR="00A57A70" w:rsidRDefault="00A57A70" w:rsidP="001972DF">
            <w:pPr>
              <w:pStyle w:val="DeptBullets"/>
              <w:numPr>
                <w:ilvl w:val="0"/>
                <w:numId w:val="0"/>
              </w:numPr>
              <w:spacing w:after="0"/>
              <w:rPr>
                <w:rFonts w:cs="Arial"/>
                <w:sz w:val="22"/>
                <w:szCs w:val="22"/>
              </w:rPr>
            </w:pPr>
          </w:p>
          <w:p w14:paraId="68F3E98C" w14:textId="77777777" w:rsidR="00A57A70" w:rsidRDefault="00A57A70" w:rsidP="001972DF">
            <w:pPr>
              <w:pStyle w:val="DeptBullets"/>
              <w:numPr>
                <w:ilvl w:val="0"/>
                <w:numId w:val="0"/>
              </w:numPr>
              <w:spacing w:after="0"/>
              <w:rPr>
                <w:rFonts w:cs="Arial"/>
                <w:sz w:val="22"/>
                <w:szCs w:val="22"/>
              </w:rPr>
            </w:pPr>
          </w:p>
          <w:p w14:paraId="70538469" w14:textId="77777777" w:rsidR="00A57A70" w:rsidRDefault="00A57A70" w:rsidP="001972DF">
            <w:pPr>
              <w:pStyle w:val="DeptBullets"/>
              <w:numPr>
                <w:ilvl w:val="0"/>
                <w:numId w:val="0"/>
              </w:numPr>
              <w:spacing w:after="0"/>
              <w:rPr>
                <w:rFonts w:cs="Arial"/>
                <w:sz w:val="22"/>
                <w:szCs w:val="22"/>
              </w:rPr>
            </w:pPr>
          </w:p>
          <w:p w14:paraId="4F0BA734" w14:textId="77777777" w:rsidR="00A57A70" w:rsidRDefault="00A57A70" w:rsidP="001972DF">
            <w:pPr>
              <w:pStyle w:val="DeptBullets"/>
              <w:numPr>
                <w:ilvl w:val="0"/>
                <w:numId w:val="0"/>
              </w:numPr>
              <w:spacing w:after="0"/>
              <w:rPr>
                <w:rFonts w:cs="Arial"/>
                <w:sz w:val="22"/>
                <w:szCs w:val="22"/>
              </w:rPr>
            </w:pPr>
          </w:p>
          <w:p w14:paraId="0D1A67DC" w14:textId="77777777" w:rsidR="00A57A70" w:rsidRDefault="00A57A70" w:rsidP="001972DF">
            <w:pPr>
              <w:pStyle w:val="DeptBullets"/>
              <w:numPr>
                <w:ilvl w:val="0"/>
                <w:numId w:val="0"/>
              </w:numPr>
              <w:spacing w:after="0"/>
              <w:rPr>
                <w:rFonts w:cs="Arial"/>
                <w:sz w:val="22"/>
                <w:szCs w:val="22"/>
              </w:rPr>
            </w:pPr>
          </w:p>
          <w:p w14:paraId="490F20F6" w14:textId="77777777" w:rsidR="00A57A70" w:rsidRDefault="00A57A70" w:rsidP="001972DF">
            <w:pPr>
              <w:pStyle w:val="DeptBullets"/>
              <w:numPr>
                <w:ilvl w:val="0"/>
                <w:numId w:val="0"/>
              </w:numPr>
              <w:spacing w:after="0"/>
              <w:rPr>
                <w:rFonts w:cs="Arial"/>
                <w:sz w:val="22"/>
                <w:szCs w:val="22"/>
              </w:rPr>
            </w:pPr>
          </w:p>
          <w:p w14:paraId="6470667D" w14:textId="77777777" w:rsidR="00A57A70" w:rsidRDefault="00A57A70" w:rsidP="001972DF">
            <w:pPr>
              <w:pStyle w:val="DeptBullets"/>
              <w:numPr>
                <w:ilvl w:val="0"/>
                <w:numId w:val="0"/>
              </w:numPr>
              <w:spacing w:after="0"/>
              <w:rPr>
                <w:rFonts w:cs="Arial"/>
                <w:sz w:val="22"/>
                <w:szCs w:val="22"/>
              </w:rPr>
            </w:pPr>
          </w:p>
          <w:p w14:paraId="4718C38B" w14:textId="77777777" w:rsidR="00A57A70" w:rsidRDefault="00A57A70" w:rsidP="001972DF">
            <w:pPr>
              <w:pStyle w:val="DeptBullets"/>
              <w:numPr>
                <w:ilvl w:val="0"/>
                <w:numId w:val="0"/>
              </w:numPr>
              <w:spacing w:after="0"/>
              <w:rPr>
                <w:rFonts w:cs="Arial"/>
                <w:sz w:val="22"/>
                <w:szCs w:val="22"/>
              </w:rPr>
            </w:pPr>
          </w:p>
          <w:p w14:paraId="1C12882F" w14:textId="77777777" w:rsidR="00A57A70" w:rsidRDefault="00A57A70" w:rsidP="001972DF">
            <w:pPr>
              <w:pStyle w:val="DeptBullets"/>
              <w:numPr>
                <w:ilvl w:val="0"/>
                <w:numId w:val="0"/>
              </w:numPr>
              <w:spacing w:after="0"/>
              <w:rPr>
                <w:rFonts w:cs="Arial"/>
                <w:sz w:val="22"/>
                <w:szCs w:val="22"/>
              </w:rPr>
            </w:pPr>
          </w:p>
          <w:p w14:paraId="0DFF4101" w14:textId="77777777" w:rsidR="00A57A70" w:rsidRDefault="00A57A70" w:rsidP="001972DF">
            <w:pPr>
              <w:pStyle w:val="DeptBullets"/>
              <w:numPr>
                <w:ilvl w:val="0"/>
                <w:numId w:val="0"/>
              </w:numPr>
              <w:spacing w:after="0"/>
              <w:rPr>
                <w:rFonts w:cs="Arial"/>
                <w:sz w:val="22"/>
                <w:szCs w:val="22"/>
              </w:rPr>
            </w:pPr>
          </w:p>
          <w:p w14:paraId="146D733F" w14:textId="77777777" w:rsidR="00A57A70" w:rsidRDefault="00A57A70" w:rsidP="001972DF">
            <w:pPr>
              <w:pStyle w:val="DeptBullets"/>
              <w:numPr>
                <w:ilvl w:val="0"/>
                <w:numId w:val="0"/>
              </w:numPr>
              <w:spacing w:after="0"/>
              <w:rPr>
                <w:rFonts w:cs="Arial"/>
                <w:sz w:val="22"/>
                <w:szCs w:val="22"/>
              </w:rPr>
            </w:pPr>
          </w:p>
          <w:p w14:paraId="45EAEDFC" w14:textId="77777777" w:rsidR="00A57A70" w:rsidRDefault="00A57A70" w:rsidP="001972DF">
            <w:pPr>
              <w:pStyle w:val="DeptBullets"/>
              <w:numPr>
                <w:ilvl w:val="0"/>
                <w:numId w:val="0"/>
              </w:numPr>
              <w:spacing w:after="0"/>
              <w:rPr>
                <w:rFonts w:cs="Arial"/>
                <w:sz w:val="22"/>
                <w:szCs w:val="22"/>
              </w:rPr>
            </w:pPr>
          </w:p>
          <w:p w14:paraId="60B8BBEE" w14:textId="77777777" w:rsidR="00A57A70" w:rsidRDefault="00A57A70" w:rsidP="001972DF">
            <w:pPr>
              <w:pStyle w:val="DeptBullets"/>
              <w:numPr>
                <w:ilvl w:val="0"/>
                <w:numId w:val="0"/>
              </w:numPr>
              <w:spacing w:after="0"/>
              <w:rPr>
                <w:rFonts w:cs="Arial"/>
                <w:sz w:val="22"/>
                <w:szCs w:val="22"/>
              </w:rPr>
            </w:pPr>
          </w:p>
          <w:p w14:paraId="2A0E7C11" w14:textId="77777777" w:rsidR="00A57A70" w:rsidRDefault="00A57A70" w:rsidP="001972DF">
            <w:pPr>
              <w:pStyle w:val="DeptBullets"/>
              <w:numPr>
                <w:ilvl w:val="0"/>
                <w:numId w:val="0"/>
              </w:numPr>
              <w:spacing w:after="0"/>
              <w:rPr>
                <w:rFonts w:cs="Arial"/>
                <w:sz w:val="22"/>
                <w:szCs w:val="22"/>
              </w:rPr>
            </w:pPr>
          </w:p>
          <w:p w14:paraId="08BA7384" w14:textId="77777777" w:rsidR="00A57A70" w:rsidRDefault="00A57A70" w:rsidP="001972DF">
            <w:pPr>
              <w:pStyle w:val="DeptBullets"/>
              <w:numPr>
                <w:ilvl w:val="0"/>
                <w:numId w:val="0"/>
              </w:numPr>
              <w:spacing w:after="0"/>
              <w:rPr>
                <w:rFonts w:cs="Arial"/>
                <w:sz w:val="22"/>
                <w:szCs w:val="22"/>
              </w:rPr>
            </w:pPr>
          </w:p>
          <w:p w14:paraId="73EE5289" w14:textId="77777777" w:rsidR="00A57A70" w:rsidRDefault="00A57A70" w:rsidP="001972DF">
            <w:pPr>
              <w:pStyle w:val="DeptBullets"/>
              <w:numPr>
                <w:ilvl w:val="0"/>
                <w:numId w:val="0"/>
              </w:numPr>
              <w:spacing w:after="0"/>
              <w:rPr>
                <w:rFonts w:cs="Arial"/>
                <w:sz w:val="22"/>
                <w:szCs w:val="22"/>
              </w:rPr>
            </w:pPr>
          </w:p>
          <w:p w14:paraId="18E14BD5" w14:textId="77777777" w:rsidR="00A57A70" w:rsidRDefault="00A57A70" w:rsidP="001972DF">
            <w:pPr>
              <w:pStyle w:val="DeptBullets"/>
              <w:numPr>
                <w:ilvl w:val="0"/>
                <w:numId w:val="0"/>
              </w:numPr>
              <w:spacing w:after="0"/>
              <w:rPr>
                <w:rFonts w:cs="Arial"/>
                <w:sz w:val="22"/>
                <w:szCs w:val="22"/>
              </w:rPr>
            </w:pPr>
          </w:p>
          <w:p w14:paraId="1626D9D0" w14:textId="77777777" w:rsidR="00A57A70" w:rsidRDefault="00A57A70" w:rsidP="001972DF">
            <w:pPr>
              <w:pStyle w:val="DeptBullets"/>
              <w:numPr>
                <w:ilvl w:val="0"/>
                <w:numId w:val="0"/>
              </w:numPr>
              <w:spacing w:after="0"/>
              <w:rPr>
                <w:rFonts w:cs="Arial"/>
                <w:sz w:val="22"/>
                <w:szCs w:val="22"/>
              </w:rPr>
            </w:pPr>
          </w:p>
          <w:p w14:paraId="6B7EB336" w14:textId="77777777" w:rsidR="00A57A70" w:rsidRDefault="00A57A70" w:rsidP="001972DF">
            <w:pPr>
              <w:pStyle w:val="DeptBullets"/>
              <w:numPr>
                <w:ilvl w:val="0"/>
                <w:numId w:val="0"/>
              </w:numPr>
              <w:spacing w:after="0"/>
              <w:rPr>
                <w:rFonts w:cs="Arial"/>
                <w:sz w:val="22"/>
                <w:szCs w:val="22"/>
              </w:rPr>
            </w:pPr>
          </w:p>
          <w:p w14:paraId="76AE16B9" w14:textId="77777777" w:rsidR="00A57A70" w:rsidRDefault="00A57A70" w:rsidP="001972DF">
            <w:pPr>
              <w:pStyle w:val="DeptBullets"/>
              <w:numPr>
                <w:ilvl w:val="0"/>
                <w:numId w:val="0"/>
              </w:numPr>
              <w:spacing w:after="0"/>
              <w:rPr>
                <w:rFonts w:cs="Arial"/>
                <w:sz w:val="22"/>
                <w:szCs w:val="22"/>
              </w:rPr>
            </w:pPr>
          </w:p>
          <w:p w14:paraId="0FAABE02" w14:textId="77777777" w:rsidR="00A57A70" w:rsidRDefault="00A57A70" w:rsidP="001972DF">
            <w:pPr>
              <w:pStyle w:val="DeptBullets"/>
              <w:numPr>
                <w:ilvl w:val="0"/>
                <w:numId w:val="0"/>
              </w:numPr>
              <w:spacing w:after="0"/>
              <w:rPr>
                <w:rFonts w:cs="Arial"/>
                <w:sz w:val="22"/>
                <w:szCs w:val="22"/>
              </w:rPr>
            </w:pPr>
          </w:p>
          <w:p w14:paraId="2447FD83" w14:textId="77777777" w:rsidR="00A57A70" w:rsidRDefault="00A57A70" w:rsidP="001972DF">
            <w:pPr>
              <w:pStyle w:val="DeptBullets"/>
              <w:numPr>
                <w:ilvl w:val="0"/>
                <w:numId w:val="0"/>
              </w:numPr>
              <w:spacing w:after="0"/>
              <w:rPr>
                <w:rFonts w:cs="Arial"/>
                <w:sz w:val="22"/>
                <w:szCs w:val="22"/>
              </w:rPr>
            </w:pPr>
          </w:p>
          <w:p w14:paraId="78D55990" w14:textId="77777777" w:rsidR="00A57A70" w:rsidRDefault="00A57A70" w:rsidP="001972DF">
            <w:pPr>
              <w:pStyle w:val="DeptBullets"/>
              <w:numPr>
                <w:ilvl w:val="0"/>
                <w:numId w:val="0"/>
              </w:numPr>
              <w:spacing w:after="0"/>
              <w:rPr>
                <w:rFonts w:cs="Arial"/>
                <w:sz w:val="22"/>
                <w:szCs w:val="22"/>
              </w:rPr>
            </w:pPr>
          </w:p>
          <w:p w14:paraId="2BD9D463" w14:textId="77777777" w:rsidR="00A57A70" w:rsidRDefault="00A57A70" w:rsidP="001972DF">
            <w:pPr>
              <w:pStyle w:val="DeptBullets"/>
              <w:numPr>
                <w:ilvl w:val="0"/>
                <w:numId w:val="0"/>
              </w:numPr>
              <w:spacing w:after="0"/>
              <w:rPr>
                <w:rFonts w:cs="Arial"/>
                <w:sz w:val="22"/>
                <w:szCs w:val="22"/>
              </w:rPr>
            </w:pPr>
          </w:p>
          <w:p w14:paraId="5EB5A32B" w14:textId="77777777" w:rsidR="00A57A70" w:rsidRDefault="00A57A70" w:rsidP="001972DF">
            <w:pPr>
              <w:pStyle w:val="DeptBullets"/>
              <w:numPr>
                <w:ilvl w:val="0"/>
                <w:numId w:val="0"/>
              </w:numPr>
              <w:spacing w:after="0"/>
              <w:rPr>
                <w:rFonts w:cs="Arial"/>
                <w:sz w:val="22"/>
                <w:szCs w:val="22"/>
              </w:rPr>
            </w:pPr>
          </w:p>
          <w:p w14:paraId="79419437" w14:textId="77777777" w:rsidR="00A57A70" w:rsidRDefault="00A57A70" w:rsidP="001972DF">
            <w:pPr>
              <w:pStyle w:val="DeptBullets"/>
              <w:numPr>
                <w:ilvl w:val="0"/>
                <w:numId w:val="0"/>
              </w:numPr>
              <w:spacing w:after="0"/>
              <w:rPr>
                <w:rFonts w:cs="Arial"/>
                <w:sz w:val="22"/>
                <w:szCs w:val="22"/>
              </w:rPr>
            </w:pPr>
          </w:p>
          <w:p w14:paraId="63DFFBE3" w14:textId="77777777" w:rsidR="00A57A70" w:rsidRDefault="00A57A70" w:rsidP="001972DF">
            <w:pPr>
              <w:pStyle w:val="DeptBullets"/>
              <w:numPr>
                <w:ilvl w:val="0"/>
                <w:numId w:val="0"/>
              </w:numPr>
              <w:spacing w:after="0"/>
              <w:rPr>
                <w:rFonts w:cs="Arial"/>
                <w:sz w:val="22"/>
                <w:szCs w:val="22"/>
              </w:rPr>
            </w:pPr>
          </w:p>
          <w:p w14:paraId="22CF21B0" w14:textId="77777777" w:rsidR="00A57A70" w:rsidRDefault="00A57A70" w:rsidP="001972DF">
            <w:pPr>
              <w:pStyle w:val="DeptBullets"/>
              <w:numPr>
                <w:ilvl w:val="0"/>
                <w:numId w:val="0"/>
              </w:numPr>
              <w:spacing w:after="0"/>
              <w:rPr>
                <w:rFonts w:cs="Arial"/>
                <w:sz w:val="22"/>
                <w:szCs w:val="22"/>
              </w:rPr>
            </w:pPr>
          </w:p>
          <w:p w14:paraId="7F4C17D4" w14:textId="77777777" w:rsidR="00A57A70" w:rsidRDefault="00A57A70" w:rsidP="001972DF">
            <w:pPr>
              <w:pStyle w:val="DeptBullets"/>
              <w:numPr>
                <w:ilvl w:val="0"/>
                <w:numId w:val="0"/>
              </w:numPr>
              <w:spacing w:after="0"/>
              <w:rPr>
                <w:rFonts w:cs="Arial"/>
                <w:sz w:val="22"/>
                <w:szCs w:val="22"/>
              </w:rPr>
            </w:pPr>
          </w:p>
          <w:p w14:paraId="253B1761" w14:textId="77777777" w:rsidR="00A57A70" w:rsidRDefault="00A57A70" w:rsidP="001972DF">
            <w:pPr>
              <w:pStyle w:val="DeptBullets"/>
              <w:numPr>
                <w:ilvl w:val="0"/>
                <w:numId w:val="0"/>
              </w:numPr>
              <w:spacing w:after="0"/>
              <w:rPr>
                <w:rFonts w:cs="Arial"/>
                <w:sz w:val="22"/>
                <w:szCs w:val="22"/>
              </w:rPr>
            </w:pPr>
          </w:p>
          <w:p w14:paraId="66FCA559" w14:textId="77777777" w:rsidR="00A57A70" w:rsidRDefault="00A57A70" w:rsidP="001972DF">
            <w:pPr>
              <w:pStyle w:val="DeptBullets"/>
              <w:numPr>
                <w:ilvl w:val="0"/>
                <w:numId w:val="0"/>
              </w:numPr>
              <w:spacing w:after="0"/>
              <w:rPr>
                <w:rFonts w:cs="Arial"/>
                <w:sz w:val="22"/>
                <w:szCs w:val="22"/>
              </w:rPr>
            </w:pPr>
          </w:p>
          <w:p w14:paraId="0560419E" w14:textId="77777777" w:rsidR="00A57A70" w:rsidRDefault="00A57A70" w:rsidP="001972DF">
            <w:pPr>
              <w:pStyle w:val="DeptBullets"/>
              <w:numPr>
                <w:ilvl w:val="0"/>
                <w:numId w:val="0"/>
              </w:numPr>
              <w:spacing w:after="0"/>
              <w:rPr>
                <w:rFonts w:cs="Arial"/>
                <w:sz w:val="22"/>
                <w:szCs w:val="22"/>
              </w:rPr>
            </w:pPr>
          </w:p>
          <w:p w14:paraId="58C20EA8" w14:textId="77777777" w:rsidR="00A57A70" w:rsidRDefault="00A57A70" w:rsidP="001972DF">
            <w:pPr>
              <w:pStyle w:val="DeptBullets"/>
              <w:numPr>
                <w:ilvl w:val="0"/>
                <w:numId w:val="0"/>
              </w:numPr>
              <w:spacing w:after="0"/>
              <w:rPr>
                <w:rFonts w:cs="Arial"/>
                <w:sz w:val="22"/>
                <w:szCs w:val="22"/>
              </w:rPr>
            </w:pPr>
          </w:p>
          <w:p w14:paraId="27B92F14" w14:textId="77777777" w:rsidR="00A57A70" w:rsidRDefault="00A57A70" w:rsidP="001972DF">
            <w:pPr>
              <w:pStyle w:val="DeptBullets"/>
              <w:numPr>
                <w:ilvl w:val="0"/>
                <w:numId w:val="0"/>
              </w:numPr>
              <w:spacing w:after="0"/>
              <w:rPr>
                <w:rFonts w:cs="Arial"/>
                <w:sz w:val="22"/>
                <w:szCs w:val="22"/>
              </w:rPr>
            </w:pPr>
          </w:p>
          <w:p w14:paraId="064FE943" w14:textId="77777777" w:rsidR="00A57A70" w:rsidRDefault="00A57A70" w:rsidP="001972DF">
            <w:pPr>
              <w:pStyle w:val="DeptBullets"/>
              <w:numPr>
                <w:ilvl w:val="0"/>
                <w:numId w:val="0"/>
              </w:numPr>
              <w:spacing w:after="0"/>
              <w:rPr>
                <w:rFonts w:cs="Arial"/>
                <w:sz w:val="22"/>
                <w:szCs w:val="22"/>
              </w:rPr>
            </w:pPr>
          </w:p>
          <w:p w14:paraId="42B45E65" w14:textId="77777777" w:rsidR="00A57A70" w:rsidRDefault="00A57A70" w:rsidP="001972DF">
            <w:pPr>
              <w:pStyle w:val="DeptBullets"/>
              <w:numPr>
                <w:ilvl w:val="0"/>
                <w:numId w:val="0"/>
              </w:numPr>
              <w:spacing w:after="0"/>
              <w:rPr>
                <w:rFonts w:cs="Arial"/>
                <w:sz w:val="22"/>
                <w:szCs w:val="22"/>
              </w:rPr>
            </w:pPr>
          </w:p>
          <w:p w14:paraId="1C96253B" w14:textId="77777777" w:rsidR="00A57A70" w:rsidRDefault="00A57A70" w:rsidP="001972DF">
            <w:pPr>
              <w:pStyle w:val="DeptBullets"/>
              <w:numPr>
                <w:ilvl w:val="0"/>
                <w:numId w:val="0"/>
              </w:numPr>
              <w:spacing w:after="0"/>
              <w:rPr>
                <w:rFonts w:cs="Arial"/>
                <w:sz w:val="22"/>
                <w:szCs w:val="22"/>
              </w:rPr>
            </w:pPr>
          </w:p>
          <w:p w14:paraId="471F086C" w14:textId="77777777" w:rsidR="00A57A70" w:rsidRDefault="00A57A70" w:rsidP="001972DF">
            <w:pPr>
              <w:pStyle w:val="DeptBullets"/>
              <w:numPr>
                <w:ilvl w:val="0"/>
                <w:numId w:val="0"/>
              </w:numPr>
              <w:spacing w:after="0"/>
              <w:rPr>
                <w:rFonts w:cs="Arial"/>
                <w:sz w:val="22"/>
                <w:szCs w:val="22"/>
              </w:rPr>
            </w:pPr>
          </w:p>
          <w:p w14:paraId="0C92F5B9" w14:textId="77777777" w:rsidR="00A57A70" w:rsidRDefault="00A57A70" w:rsidP="001972DF">
            <w:pPr>
              <w:pStyle w:val="DeptBullets"/>
              <w:numPr>
                <w:ilvl w:val="0"/>
                <w:numId w:val="0"/>
              </w:numPr>
              <w:spacing w:after="0"/>
              <w:rPr>
                <w:rFonts w:cs="Arial"/>
                <w:sz w:val="22"/>
                <w:szCs w:val="22"/>
              </w:rPr>
            </w:pPr>
          </w:p>
          <w:p w14:paraId="7CE96F8D" w14:textId="77777777" w:rsidR="00A57A70" w:rsidRDefault="00A57A70" w:rsidP="001972DF">
            <w:pPr>
              <w:pStyle w:val="DeptBullets"/>
              <w:numPr>
                <w:ilvl w:val="0"/>
                <w:numId w:val="0"/>
              </w:numPr>
              <w:spacing w:after="0"/>
              <w:rPr>
                <w:rFonts w:cs="Arial"/>
                <w:sz w:val="22"/>
                <w:szCs w:val="22"/>
              </w:rPr>
            </w:pPr>
          </w:p>
          <w:p w14:paraId="22698104" w14:textId="77777777" w:rsidR="00A57A70" w:rsidRDefault="00A57A70" w:rsidP="001972DF">
            <w:pPr>
              <w:pStyle w:val="DeptBullets"/>
              <w:numPr>
                <w:ilvl w:val="0"/>
                <w:numId w:val="0"/>
              </w:numPr>
              <w:spacing w:after="0"/>
              <w:rPr>
                <w:rFonts w:cs="Arial"/>
                <w:sz w:val="22"/>
                <w:szCs w:val="22"/>
              </w:rPr>
            </w:pPr>
          </w:p>
          <w:p w14:paraId="4487359E" w14:textId="77777777" w:rsidR="00A57A70" w:rsidRDefault="00A57A70" w:rsidP="001972DF">
            <w:pPr>
              <w:pStyle w:val="DeptBullets"/>
              <w:numPr>
                <w:ilvl w:val="0"/>
                <w:numId w:val="0"/>
              </w:numPr>
              <w:spacing w:after="0"/>
              <w:rPr>
                <w:rFonts w:cs="Arial"/>
                <w:sz w:val="22"/>
                <w:szCs w:val="22"/>
              </w:rPr>
            </w:pPr>
          </w:p>
          <w:p w14:paraId="1220CCF6" w14:textId="77777777" w:rsidR="00A57A70" w:rsidRDefault="00A57A70" w:rsidP="001972DF">
            <w:pPr>
              <w:pStyle w:val="DeptBullets"/>
              <w:numPr>
                <w:ilvl w:val="0"/>
                <w:numId w:val="0"/>
              </w:numPr>
              <w:spacing w:after="0"/>
              <w:rPr>
                <w:rFonts w:cs="Arial"/>
                <w:sz w:val="22"/>
                <w:szCs w:val="22"/>
              </w:rPr>
            </w:pPr>
          </w:p>
          <w:p w14:paraId="0F63B5B0" w14:textId="77777777" w:rsidR="00A57A70" w:rsidRDefault="00A57A70" w:rsidP="001972DF">
            <w:pPr>
              <w:pStyle w:val="DeptBullets"/>
              <w:numPr>
                <w:ilvl w:val="0"/>
                <w:numId w:val="0"/>
              </w:numPr>
              <w:spacing w:after="0"/>
              <w:rPr>
                <w:rFonts w:cs="Arial"/>
                <w:sz w:val="22"/>
                <w:szCs w:val="22"/>
              </w:rPr>
            </w:pPr>
          </w:p>
          <w:p w14:paraId="7F3DDCE0" w14:textId="77777777" w:rsidR="00A57A70" w:rsidRDefault="00A57A70" w:rsidP="001972DF">
            <w:pPr>
              <w:pStyle w:val="DeptBullets"/>
              <w:numPr>
                <w:ilvl w:val="0"/>
                <w:numId w:val="0"/>
              </w:numPr>
              <w:spacing w:after="0"/>
              <w:rPr>
                <w:rFonts w:cs="Arial"/>
                <w:sz w:val="22"/>
                <w:szCs w:val="22"/>
              </w:rPr>
            </w:pPr>
          </w:p>
          <w:p w14:paraId="034F8992" w14:textId="77777777" w:rsidR="00A57A70" w:rsidRDefault="00A57A70" w:rsidP="001972DF">
            <w:pPr>
              <w:pStyle w:val="DeptBullets"/>
              <w:numPr>
                <w:ilvl w:val="0"/>
                <w:numId w:val="0"/>
              </w:numPr>
              <w:spacing w:after="0"/>
              <w:rPr>
                <w:rFonts w:cs="Arial"/>
                <w:sz w:val="22"/>
                <w:szCs w:val="22"/>
              </w:rPr>
            </w:pPr>
          </w:p>
          <w:p w14:paraId="1D5D53D3" w14:textId="77777777" w:rsidR="00A57A70" w:rsidRDefault="00A57A70" w:rsidP="001972DF">
            <w:pPr>
              <w:pStyle w:val="DeptBullets"/>
              <w:numPr>
                <w:ilvl w:val="0"/>
                <w:numId w:val="0"/>
              </w:numPr>
              <w:spacing w:after="0"/>
              <w:rPr>
                <w:rFonts w:cs="Arial"/>
                <w:sz w:val="22"/>
                <w:szCs w:val="22"/>
              </w:rPr>
            </w:pPr>
          </w:p>
          <w:p w14:paraId="20657875" w14:textId="77777777" w:rsidR="00A57A70" w:rsidRDefault="00A57A70" w:rsidP="001972DF">
            <w:pPr>
              <w:pStyle w:val="DeptBullets"/>
              <w:numPr>
                <w:ilvl w:val="0"/>
                <w:numId w:val="0"/>
              </w:numPr>
              <w:spacing w:after="0"/>
              <w:rPr>
                <w:rFonts w:cs="Arial"/>
                <w:sz w:val="22"/>
                <w:szCs w:val="22"/>
              </w:rPr>
            </w:pPr>
          </w:p>
          <w:p w14:paraId="6FCAF0D3" w14:textId="77777777" w:rsidR="00A57A70" w:rsidRPr="003A7004" w:rsidRDefault="00A57A70" w:rsidP="001972DF">
            <w:pPr>
              <w:pStyle w:val="DeptBullets"/>
              <w:numPr>
                <w:ilvl w:val="0"/>
                <w:numId w:val="0"/>
              </w:numPr>
              <w:spacing w:after="0"/>
              <w:rPr>
                <w:rFonts w:cs="Arial"/>
                <w:sz w:val="18"/>
                <w:szCs w:val="18"/>
              </w:rPr>
            </w:pPr>
            <w:r w:rsidRPr="003A7004">
              <w:rPr>
                <w:rFonts w:cs="Arial"/>
                <w:sz w:val="18"/>
                <w:szCs w:val="18"/>
              </w:rPr>
              <w:t>AP4/180123</w:t>
            </w:r>
          </w:p>
          <w:p w14:paraId="5785C410" w14:textId="77777777" w:rsidR="00A57A70" w:rsidRDefault="00A57A70" w:rsidP="001972DF">
            <w:pPr>
              <w:pStyle w:val="DeptBullets"/>
              <w:numPr>
                <w:ilvl w:val="0"/>
                <w:numId w:val="0"/>
              </w:numPr>
              <w:spacing w:after="0"/>
              <w:rPr>
                <w:rFonts w:cs="Arial"/>
                <w:sz w:val="22"/>
                <w:szCs w:val="22"/>
              </w:rPr>
            </w:pPr>
          </w:p>
          <w:p w14:paraId="41BF8BEE" w14:textId="77777777" w:rsidR="00A57A70" w:rsidRDefault="00A57A70" w:rsidP="001972DF">
            <w:pPr>
              <w:pStyle w:val="DeptBullets"/>
              <w:numPr>
                <w:ilvl w:val="0"/>
                <w:numId w:val="0"/>
              </w:numPr>
              <w:spacing w:after="0"/>
              <w:rPr>
                <w:rFonts w:cs="Arial"/>
                <w:sz w:val="22"/>
                <w:szCs w:val="22"/>
              </w:rPr>
            </w:pPr>
          </w:p>
          <w:p w14:paraId="6C67F570" w14:textId="77777777" w:rsidR="00A57A70" w:rsidRDefault="00A57A70" w:rsidP="001972DF">
            <w:pPr>
              <w:pStyle w:val="DeptBullets"/>
              <w:numPr>
                <w:ilvl w:val="0"/>
                <w:numId w:val="0"/>
              </w:numPr>
              <w:spacing w:after="0"/>
              <w:rPr>
                <w:rFonts w:cs="Arial"/>
                <w:sz w:val="22"/>
                <w:szCs w:val="22"/>
              </w:rPr>
            </w:pPr>
          </w:p>
          <w:p w14:paraId="6B3FAA91" w14:textId="77777777" w:rsidR="00A57A70" w:rsidRDefault="00A57A70" w:rsidP="001972DF">
            <w:pPr>
              <w:pStyle w:val="DeptBullets"/>
              <w:numPr>
                <w:ilvl w:val="0"/>
                <w:numId w:val="0"/>
              </w:numPr>
              <w:spacing w:after="0"/>
              <w:rPr>
                <w:rFonts w:cs="Arial"/>
                <w:sz w:val="22"/>
                <w:szCs w:val="22"/>
              </w:rPr>
            </w:pPr>
          </w:p>
          <w:p w14:paraId="047F77A3" w14:textId="77777777" w:rsidR="00A57A70" w:rsidRDefault="00A57A70" w:rsidP="001972DF">
            <w:pPr>
              <w:pStyle w:val="DeptBullets"/>
              <w:numPr>
                <w:ilvl w:val="0"/>
                <w:numId w:val="0"/>
              </w:numPr>
              <w:spacing w:after="0"/>
              <w:rPr>
                <w:rFonts w:cs="Arial"/>
                <w:sz w:val="22"/>
                <w:szCs w:val="22"/>
              </w:rPr>
            </w:pPr>
          </w:p>
          <w:p w14:paraId="291D5E8A" w14:textId="77777777" w:rsidR="00A57A70" w:rsidRDefault="00A57A70" w:rsidP="001972DF">
            <w:pPr>
              <w:pStyle w:val="DeptBullets"/>
              <w:numPr>
                <w:ilvl w:val="0"/>
                <w:numId w:val="0"/>
              </w:numPr>
              <w:spacing w:after="0"/>
              <w:rPr>
                <w:rFonts w:cs="Arial"/>
                <w:sz w:val="22"/>
                <w:szCs w:val="22"/>
              </w:rPr>
            </w:pPr>
          </w:p>
          <w:p w14:paraId="66C0A20E" w14:textId="77777777" w:rsidR="00A57A70" w:rsidRDefault="00A57A70" w:rsidP="001972DF">
            <w:pPr>
              <w:pStyle w:val="DeptBullets"/>
              <w:numPr>
                <w:ilvl w:val="0"/>
                <w:numId w:val="0"/>
              </w:numPr>
              <w:spacing w:after="0"/>
              <w:rPr>
                <w:rFonts w:cs="Arial"/>
                <w:sz w:val="22"/>
                <w:szCs w:val="22"/>
              </w:rPr>
            </w:pPr>
          </w:p>
          <w:p w14:paraId="0715EFB2" w14:textId="77777777" w:rsidR="00A57A70" w:rsidRDefault="00A57A70" w:rsidP="001972DF">
            <w:pPr>
              <w:pStyle w:val="DeptBullets"/>
              <w:numPr>
                <w:ilvl w:val="0"/>
                <w:numId w:val="0"/>
              </w:numPr>
              <w:spacing w:after="0"/>
              <w:rPr>
                <w:rFonts w:cs="Arial"/>
                <w:sz w:val="22"/>
                <w:szCs w:val="22"/>
              </w:rPr>
            </w:pPr>
          </w:p>
          <w:p w14:paraId="6F9935C2" w14:textId="77777777" w:rsidR="00A57A70" w:rsidRDefault="00A57A70" w:rsidP="001972DF">
            <w:pPr>
              <w:pStyle w:val="DeptBullets"/>
              <w:numPr>
                <w:ilvl w:val="0"/>
                <w:numId w:val="0"/>
              </w:numPr>
              <w:spacing w:after="0"/>
              <w:rPr>
                <w:rFonts w:cs="Arial"/>
                <w:sz w:val="22"/>
                <w:szCs w:val="22"/>
              </w:rPr>
            </w:pPr>
          </w:p>
          <w:p w14:paraId="63B05939" w14:textId="77777777" w:rsidR="00A57A70" w:rsidRDefault="00A57A70" w:rsidP="001972DF">
            <w:pPr>
              <w:pStyle w:val="DeptBullets"/>
              <w:numPr>
                <w:ilvl w:val="0"/>
                <w:numId w:val="0"/>
              </w:numPr>
              <w:spacing w:after="0"/>
              <w:rPr>
                <w:rFonts w:cs="Arial"/>
                <w:sz w:val="22"/>
                <w:szCs w:val="22"/>
              </w:rPr>
            </w:pPr>
          </w:p>
          <w:p w14:paraId="7F5BC262" w14:textId="77777777" w:rsidR="00A57A70" w:rsidRDefault="00A57A70" w:rsidP="001972DF">
            <w:pPr>
              <w:pStyle w:val="DeptBullets"/>
              <w:numPr>
                <w:ilvl w:val="0"/>
                <w:numId w:val="0"/>
              </w:numPr>
              <w:spacing w:after="0"/>
              <w:rPr>
                <w:rFonts w:cs="Arial"/>
                <w:sz w:val="22"/>
                <w:szCs w:val="22"/>
              </w:rPr>
            </w:pPr>
          </w:p>
          <w:p w14:paraId="7E3D3244" w14:textId="77777777" w:rsidR="00A57A70" w:rsidRDefault="00A57A70" w:rsidP="001972DF">
            <w:pPr>
              <w:pStyle w:val="DeptBullets"/>
              <w:numPr>
                <w:ilvl w:val="0"/>
                <w:numId w:val="0"/>
              </w:numPr>
              <w:spacing w:after="0"/>
              <w:rPr>
                <w:rFonts w:cs="Arial"/>
                <w:sz w:val="22"/>
                <w:szCs w:val="22"/>
              </w:rPr>
            </w:pPr>
          </w:p>
          <w:p w14:paraId="0CBE66E6" w14:textId="77777777" w:rsidR="00A57A70" w:rsidRDefault="00A57A70" w:rsidP="001972DF">
            <w:pPr>
              <w:pStyle w:val="DeptBullets"/>
              <w:numPr>
                <w:ilvl w:val="0"/>
                <w:numId w:val="0"/>
              </w:numPr>
              <w:spacing w:after="0"/>
              <w:rPr>
                <w:rFonts w:cs="Arial"/>
                <w:sz w:val="22"/>
                <w:szCs w:val="22"/>
              </w:rPr>
            </w:pPr>
          </w:p>
          <w:p w14:paraId="7F7E3355" w14:textId="77777777" w:rsidR="00A57A70" w:rsidRDefault="00A57A70" w:rsidP="001972DF">
            <w:pPr>
              <w:pStyle w:val="DeptBullets"/>
              <w:numPr>
                <w:ilvl w:val="0"/>
                <w:numId w:val="0"/>
              </w:numPr>
              <w:spacing w:after="0"/>
              <w:rPr>
                <w:rFonts w:cs="Arial"/>
                <w:sz w:val="22"/>
                <w:szCs w:val="22"/>
              </w:rPr>
            </w:pPr>
          </w:p>
          <w:p w14:paraId="27844369" w14:textId="77777777" w:rsidR="00A57A70" w:rsidRDefault="00A57A70" w:rsidP="001972DF">
            <w:pPr>
              <w:pStyle w:val="DeptBullets"/>
              <w:numPr>
                <w:ilvl w:val="0"/>
                <w:numId w:val="0"/>
              </w:numPr>
              <w:spacing w:after="0"/>
              <w:rPr>
                <w:rFonts w:cs="Arial"/>
                <w:sz w:val="22"/>
                <w:szCs w:val="22"/>
              </w:rPr>
            </w:pPr>
          </w:p>
          <w:p w14:paraId="181ACC9E" w14:textId="77777777" w:rsidR="00A57A70" w:rsidRDefault="00A57A70" w:rsidP="001972DF">
            <w:pPr>
              <w:pStyle w:val="DeptBullets"/>
              <w:numPr>
                <w:ilvl w:val="0"/>
                <w:numId w:val="0"/>
              </w:numPr>
              <w:spacing w:after="0"/>
              <w:rPr>
                <w:rFonts w:cs="Arial"/>
                <w:sz w:val="22"/>
                <w:szCs w:val="22"/>
              </w:rPr>
            </w:pPr>
          </w:p>
          <w:p w14:paraId="57288916" w14:textId="77777777" w:rsidR="00A57A70" w:rsidRPr="003A7004" w:rsidRDefault="00A57A70" w:rsidP="001972DF">
            <w:pPr>
              <w:pStyle w:val="DeptBullets"/>
              <w:numPr>
                <w:ilvl w:val="0"/>
                <w:numId w:val="0"/>
              </w:numPr>
              <w:spacing w:after="0"/>
              <w:rPr>
                <w:rFonts w:cs="Arial"/>
                <w:sz w:val="18"/>
                <w:szCs w:val="18"/>
              </w:rPr>
            </w:pPr>
            <w:r w:rsidRPr="003A7004">
              <w:rPr>
                <w:rFonts w:cs="Arial"/>
                <w:sz w:val="18"/>
                <w:szCs w:val="18"/>
              </w:rPr>
              <w:t>AP5/180123</w:t>
            </w:r>
          </w:p>
          <w:p w14:paraId="491FF9F7" w14:textId="77777777" w:rsidR="00A57A70" w:rsidRDefault="00A57A70" w:rsidP="001972DF">
            <w:pPr>
              <w:pStyle w:val="DeptBullets"/>
              <w:numPr>
                <w:ilvl w:val="0"/>
                <w:numId w:val="0"/>
              </w:numPr>
              <w:spacing w:after="0"/>
              <w:rPr>
                <w:rFonts w:cs="Arial"/>
                <w:sz w:val="22"/>
                <w:szCs w:val="22"/>
              </w:rPr>
            </w:pPr>
          </w:p>
          <w:p w14:paraId="6AC564ED" w14:textId="77777777" w:rsidR="00A57A70" w:rsidRDefault="00A57A70" w:rsidP="001972DF">
            <w:pPr>
              <w:pStyle w:val="DeptBullets"/>
              <w:numPr>
                <w:ilvl w:val="0"/>
                <w:numId w:val="0"/>
              </w:numPr>
              <w:spacing w:after="0"/>
              <w:rPr>
                <w:rFonts w:cs="Arial"/>
                <w:sz w:val="22"/>
                <w:szCs w:val="22"/>
              </w:rPr>
            </w:pPr>
          </w:p>
          <w:p w14:paraId="31BDBD07" w14:textId="77777777" w:rsidR="00A57A70" w:rsidRPr="003A7004" w:rsidRDefault="00A57A70" w:rsidP="001972DF">
            <w:pPr>
              <w:pStyle w:val="DeptBullets"/>
              <w:numPr>
                <w:ilvl w:val="0"/>
                <w:numId w:val="0"/>
              </w:numPr>
              <w:spacing w:after="0"/>
              <w:rPr>
                <w:rFonts w:cs="Arial"/>
                <w:sz w:val="18"/>
                <w:szCs w:val="18"/>
              </w:rPr>
            </w:pPr>
            <w:r w:rsidRPr="003A7004">
              <w:rPr>
                <w:rFonts w:cs="Arial"/>
                <w:sz w:val="18"/>
                <w:szCs w:val="18"/>
              </w:rPr>
              <w:t>AP6/180123</w:t>
            </w:r>
          </w:p>
          <w:p w14:paraId="570982CB" w14:textId="77777777" w:rsidR="00A57A70" w:rsidRDefault="00A57A70" w:rsidP="001972DF">
            <w:pPr>
              <w:pStyle w:val="DeptBullets"/>
              <w:numPr>
                <w:ilvl w:val="0"/>
                <w:numId w:val="0"/>
              </w:numPr>
              <w:spacing w:after="0"/>
              <w:rPr>
                <w:rFonts w:cs="Arial"/>
                <w:sz w:val="22"/>
                <w:szCs w:val="22"/>
              </w:rPr>
            </w:pPr>
          </w:p>
          <w:p w14:paraId="22EB8A01" w14:textId="77777777" w:rsidR="00A57A70" w:rsidRDefault="00A57A70" w:rsidP="001972DF">
            <w:pPr>
              <w:pStyle w:val="DeptBullets"/>
              <w:numPr>
                <w:ilvl w:val="0"/>
                <w:numId w:val="0"/>
              </w:numPr>
              <w:spacing w:after="0"/>
              <w:rPr>
                <w:rFonts w:cs="Arial"/>
                <w:sz w:val="22"/>
                <w:szCs w:val="22"/>
              </w:rPr>
            </w:pPr>
          </w:p>
          <w:p w14:paraId="4119FD30" w14:textId="77777777" w:rsidR="00A57A70" w:rsidRDefault="00A57A70" w:rsidP="001972DF">
            <w:pPr>
              <w:pStyle w:val="DeptBullets"/>
              <w:numPr>
                <w:ilvl w:val="0"/>
                <w:numId w:val="0"/>
              </w:numPr>
              <w:spacing w:after="0"/>
              <w:rPr>
                <w:rFonts w:cs="Arial"/>
                <w:sz w:val="22"/>
                <w:szCs w:val="22"/>
              </w:rPr>
            </w:pPr>
          </w:p>
          <w:p w14:paraId="1D12F674" w14:textId="77777777" w:rsidR="00A57A70" w:rsidRDefault="00A57A70" w:rsidP="001972DF">
            <w:pPr>
              <w:pStyle w:val="DeptBullets"/>
              <w:numPr>
                <w:ilvl w:val="0"/>
                <w:numId w:val="0"/>
              </w:numPr>
              <w:spacing w:after="0"/>
              <w:rPr>
                <w:rFonts w:cs="Arial"/>
                <w:sz w:val="22"/>
                <w:szCs w:val="22"/>
              </w:rPr>
            </w:pPr>
          </w:p>
          <w:p w14:paraId="7B8575B6" w14:textId="77777777" w:rsidR="00A57A70" w:rsidRDefault="00A57A70" w:rsidP="001972DF">
            <w:pPr>
              <w:pStyle w:val="DeptBullets"/>
              <w:numPr>
                <w:ilvl w:val="0"/>
                <w:numId w:val="0"/>
              </w:numPr>
              <w:spacing w:after="0"/>
              <w:rPr>
                <w:rFonts w:cs="Arial"/>
                <w:sz w:val="22"/>
                <w:szCs w:val="22"/>
              </w:rPr>
            </w:pPr>
          </w:p>
          <w:p w14:paraId="4A01C273" w14:textId="77777777" w:rsidR="00A57A70" w:rsidRDefault="00A57A70" w:rsidP="001972DF">
            <w:pPr>
              <w:pStyle w:val="DeptBullets"/>
              <w:numPr>
                <w:ilvl w:val="0"/>
                <w:numId w:val="0"/>
              </w:numPr>
              <w:spacing w:after="0"/>
              <w:rPr>
                <w:rFonts w:cs="Arial"/>
                <w:sz w:val="22"/>
                <w:szCs w:val="22"/>
              </w:rPr>
            </w:pPr>
          </w:p>
          <w:p w14:paraId="408D8F04" w14:textId="77777777" w:rsidR="00A57A70" w:rsidRDefault="00A57A70" w:rsidP="001972DF">
            <w:pPr>
              <w:pStyle w:val="DeptBullets"/>
              <w:numPr>
                <w:ilvl w:val="0"/>
                <w:numId w:val="0"/>
              </w:numPr>
              <w:spacing w:after="0"/>
              <w:rPr>
                <w:rFonts w:cs="Arial"/>
                <w:sz w:val="22"/>
                <w:szCs w:val="22"/>
              </w:rPr>
            </w:pPr>
          </w:p>
          <w:p w14:paraId="11B4731C" w14:textId="77777777" w:rsidR="00A57A70" w:rsidRDefault="00A57A70" w:rsidP="001972DF">
            <w:pPr>
              <w:pStyle w:val="DeptBullets"/>
              <w:numPr>
                <w:ilvl w:val="0"/>
                <w:numId w:val="0"/>
              </w:numPr>
              <w:spacing w:after="0"/>
              <w:rPr>
                <w:rFonts w:cs="Arial"/>
                <w:sz w:val="22"/>
                <w:szCs w:val="22"/>
              </w:rPr>
            </w:pPr>
          </w:p>
          <w:p w14:paraId="52B0A6CD" w14:textId="77777777" w:rsidR="00A57A70" w:rsidRDefault="00A57A70" w:rsidP="001972DF">
            <w:pPr>
              <w:pStyle w:val="DeptBullets"/>
              <w:numPr>
                <w:ilvl w:val="0"/>
                <w:numId w:val="0"/>
              </w:numPr>
              <w:spacing w:after="0"/>
              <w:rPr>
                <w:rFonts w:cs="Arial"/>
                <w:sz w:val="22"/>
                <w:szCs w:val="22"/>
              </w:rPr>
            </w:pPr>
          </w:p>
          <w:p w14:paraId="5DFBF810" w14:textId="77777777" w:rsidR="00A57A70" w:rsidRDefault="00A57A70" w:rsidP="001972DF">
            <w:pPr>
              <w:pStyle w:val="DeptBullets"/>
              <w:numPr>
                <w:ilvl w:val="0"/>
                <w:numId w:val="0"/>
              </w:numPr>
              <w:spacing w:after="0"/>
              <w:rPr>
                <w:rFonts w:cs="Arial"/>
                <w:sz w:val="22"/>
                <w:szCs w:val="22"/>
              </w:rPr>
            </w:pPr>
          </w:p>
          <w:p w14:paraId="266865BD" w14:textId="77777777" w:rsidR="00A57A70" w:rsidRDefault="00A57A70" w:rsidP="001972DF">
            <w:pPr>
              <w:pStyle w:val="DeptBullets"/>
              <w:numPr>
                <w:ilvl w:val="0"/>
                <w:numId w:val="0"/>
              </w:numPr>
              <w:spacing w:after="0"/>
              <w:rPr>
                <w:rFonts w:cs="Arial"/>
                <w:sz w:val="22"/>
                <w:szCs w:val="22"/>
              </w:rPr>
            </w:pPr>
          </w:p>
          <w:p w14:paraId="0E13DB08" w14:textId="77777777" w:rsidR="00A57A70" w:rsidRPr="003A7004" w:rsidRDefault="00A57A70" w:rsidP="001972DF">
            <w:pPr>
              <w:pStyle w:val="DeptBullets"/>
              <w:numPr>
                <w:ilvl w:val="0"/>
                <w:numId w:val="0"/>
              </w:numPr>
              <w:spacing w:after="0"/>
              <w:rPr>
                <w:rFonts w:cs="Arial"/>
                <w:sz w:val="18"/>
                <w:szCs w:val="18"/>
              </w:rPr>
            </w:pPr>
            <w:r w:rsidRPr="003A7004">
              <w:rPr>
                <w:rFonts w:cs="Arial"/>
                <w:sz w:val="18"/>
                <w:szCs w:val="18"/>
              </w:rPr>
              <w:t>AP7/180123</w:t>
            </w:r>
          </w:p>
          <w:p w14:paraId="2AC66D71" w14:textId="77777777" w:rsidR="00A57A70" w:rsidRDefault="00A57A70" w:rsidP="001972DF">
            <w:pPr>
              <w:pStyle w:val="DeptBullets"/>
              <w:numPr>
                <w:ilvl w:val="0"/>
                <w:numId w:val="0"/>
              </w:numPr>
              <w:spacing w:after="0"/>
              <w:rPr>
                <w:rFonts w:cs="Arial"/>
                <w:sz w:val="22"/>
                <w:szCs w:val="22"/>
              </w:rPr>
            </w:pPr>
          </w:p>
          <w:p w14:paraId="19614FFC" w14:textId="77777777" w:rsidR="00A57A70" w:rsidRDefault="00A57A70" w:rsidP="001972DF">
            <w:pPr>
              <w:pStyle w:val="DeptBullets"/>
              <w:numPr>
                <w:ilvl w:val="0"/>
                <w:numId w:val="0"/>
              </w:numPr>
              <w:spacing w:after="0"/>
              <w:rPr>
                <w:rFonts w:cs="Arial"/>
                <w:sz w:val="22"/>
                <w:szCs w:val="22"/>
              </w:rPr>
            </w:pPr>
          </w:p>
          <w:p w14:paraId="45463869" w14:textId="77777777" w:rsidR="00A57A70" w:rsidRDefault="00A57A70" w:rsidP="001972DF">
            <w:pPr>
              <w:pStyle w:val="DeptBullets"/>
              <w:numPr>
                <w:ilvl w:val="0"/>
                <w:numId w:val="0"/>
              </w:numPr>
              <w:spacing w:after="0"/>
              <w:rPr>
                <w:rFonts w:cs="Arial"/>
                <w:sz w:val="22"/>
                <w:szCs w:val="22"/>
              </w:rPr>
            </w:pPr>
          </w:p>
          <w:p w14:paraId="31EEE106" w14:textId="77777777" w:rsidR="00A57A70" w:rsidRDefault="00A57A70" w:rsidP="001972DF">
            <w:pPr>
              <w:pStyle w:val="DeptBullets"/>
              <w:numPr>
                <w:ilvl w:val="0"/>
                <w:numId w:val="0"/>
              </w:numPr>
              <w:spacing w:after="0"/>
              <w:rPr>
                <w:rFonts w:cs="Arial"/>
                <w:sz w:val="22"/>
                <w:szCs w:val="22"/>
              </w:rPr>
            </w:pPr>
          </w:p>
          <w:p w14:paraId="343B6498" w14:textId="77777777" w:rsidR="00A57A70" w:rsidRPr="00082BDE" w:rsidRDefault="00A57A70" w:rsidP="001972DF">
            <w:pPr>
              <w:pStyle w:val="DeptBullets"/>
              <w:numPr>
                <w:ilvl w:val="0"/>
                <w:numId w:val="0"/>
              </w:numPr>
              <w:spacing w:after="0"/>
              <w:rPr>
                <w:rFonts w:cs="Arial"/>
                <w:sz w:val="22"/>
                <w:szCs w:val="22"/>
              </w:rPr>
            </w:pPr>
          </w:p>
        </w:tc>
      </w:tr>
      <w:tr w:rsidR="00A57A70" w:rsidRPr="00082BDE" w14:paraId="7B5E72B4" w14:textId="77777777" w:rsidTr="001972DF">
        <w:tc>
          <w:tcPr>
            <w:tcW w:w="993" w:type="dxa"/>
            <w:shd w:val="clear" w:color="auto" w:fill="auto"/>
          </w:tcPr>
          <w:p w14:paraId="35E68E72" w14:textId="77777777" w:rsidR="00A57A70" w:rsidRPr="00082BDE" w:rsidRDefault="00A57A70" w:rsidP="001972DF">
            <w:pPr>
              <w:pStyle w:val="DeptBullets"/>
              <w:numPr>
                <w:ilvl w:val="0"/>
                <w:numId w:val="0"/>
              </w:numPr>
              <w:spacing w:after="0"/>
              <w:rPr>
                <w:rFonts w:cs="Arial"/>
                <w:sz w:val="22"/>
                <w:szCs w:val="22"/>
              </w:rPr>
            </w:pPr>
            <w:r>
              <w:rPr>
                <w:rFonts w:cs="Arial"/>
                <w:sz w:val="22"/>
                <w:szCs w:val="22"/>
              </w:rPr>
              <w:lastRenderedPageBreak/>
              <w:t>Agenda Item 4</w:t>
            </w:r>
          </w:p>
        </w:tc>
        <w:tc>
          <w:tcPr>
            <w:tcW w:w="7400" w:type="dxa"/>
            <w:shd w:val="clear" w:color="auto" w:fill="auto"/>
          </w:tcPr>
          <w:p w14:paraId="68F37298" w14:textId="77777777" w:rsidR="00A57A70" w:rsidRDefault="00A57A70" w:rsidP="001972DF">
            <w:pPr>
              <w:pStyle w:val="DeptBullets"/>
              <w:numPr>
                <w:ilvl w:val="0"/>
                <w:numId w:val="0"/>
              </w:numPr>
              <w:spacing w:after="0"/>
              <w:rPr>
                <w:rFonts w:cs="Arial"/>
                <w:b/>
                <w:bCs/>
                <w:sz w:val="22"/>
                <w:szCs w:val="22"/>
              </w:rPr>
            </w:pPr>
            <w:r>
              <w:rPr>
                <w:rFonts w:cs="Arial"/>
                <w:b/>
                <w:bCs/>
                <w:sz w:val="22"/>
                <w:szCs w:val="22"/>
              </w:rPr>
              <w:t>Cross Cutting Strategic Issue 2 – Six Strategic Objectives – Six-month update (paper 5)</w:t>
            </w:r>
          </w:p>
          <w:p w14:paraId="5E80207C" w14:textId="77777777" w:rsidR="00A57A70" w:rsidRDefault="00A57A70" w:rsidP="001972DF">
            <w:pPr>
              <w:pStyle w:val="DeptBullets"/>
              <w:numPr>
                <w:ilvl w:val="0"/>
                <w:numId w:val="0"/>
              </w:numPr>
              <w:spacing w:after="0"/>
              <w:rPr>
                <w:rFonts w:cs="Arial"/>
                <w:b/>
                <w:bCs/>
                <w:sz w:val="22"/>
                <w:szCs w:val="22"/>
              </w:rPr>
            </w:pPr>
          </w:p>
          <w:p w14:paraId="746B2B22" w14:textId="77777777" w:rsidR="00A57A70" w:rsidRDefault="00A57A70" w:rsidP="00A57A70">
            <w:pPr>
              <w:pStyle w:val="DeptBullets"/>
              <w:numPr>
                <w:ilvl w:val="0"/>
                <w:numId w:val="10"/>
              </w:numPr>
              <w:spacing w:after="0"/>
              <w:ind w:left="344" w:hanging="283"/>
              <w:rPr>
                <w:rFonts w:cs="Arial"/>
                <w:sz w:val="22"/>
                <w:szCs w:val="22"/>
              </w:rPr>
            </w:pPr>
            <w:r>
              <w:rPr>
                <w:rFonts w:cs="Arial"/>
                <w:sz w:val="22"/>
                <w:szCs w:val="22"/>
              </w:rPr>
              <w:t>NM explained that the paper seeks to provide assurance that TP is meeting the six strategic objectives set by the Board.</w:t>
            </w:r>
          </w:p>
          <w:p w14:paraId="4E629B61" w14:textId="77777777" w:rsidR="00A57A70" w:rsidRDefault="00A57A70" w:rsidP="00A57A70">
            <w:pPr>
              <w:pStyle w:val="DeptBullets"/>
              <w:numPr>
                <w:ilvl w:val="0"/>
                <w:numId w:val="10"/>
              </w:numPr>
              <w:spacing w:after="0"/>
              <w:ind w:left="344" w:hanging="283"/>
              <w:rPr>
                <w:rFonts w:cs="Arial"/>
                <w:sz w:val="22"/>
                <w:szCs w:val="22"/>
              </w:rPr>
            </w:pPr>
            <w:r>
              <w:rPr>
                <w:rFonts w:cs="Arial"/>
                <w:sz w:val="22"/>
                <w:szCs w:val="22"/>
              </w:rPr>
              <w:t>AD confirmed that he would focus on those areas that were not rated as ‘green’.</w:t>
            </w:r>
          </w:p>
          <w:p w14:paraId="37EFC4F6" w14:textId="77777777" w:rsidR="00A57A70" w:rsidRDefault="00A57A70" w:rsidP="00A57A70">
            <w:pPr>
              <w:pStyle w:val="DeptBullets"/>
              <w:numPr>
                <w:ilvl w:val="0"/>
                <w:numId w:val="10"/>
              </w:numPr>
              <w:spacing w:after="0"/>
              <w:ind w:left="344" w:hanging="283"/>
              <w:rPr>
                <w:rFonts w:cs="Arial"/>
                <w:sz w:val="22"/>
                <w:szCs w:val="22"/>
              </w:rPr>
            </w:pPr>
            <w:r>
              <w:rPr>
                <w:rFonts w:cs="Arial"/>
                <w:sz w:val="22"/>
                <w:szCs w:val="22"/>
              </w:rPr>
              <w:t xml:space="preserve">The main issue related to </w:t>
            </w:r>
            <w:r w:rsidRPr="00B87CE1">
              <w:rPr>
                <w:rFonts w:cs="Arial"/>
                <w:b/>
                <w:bCs/>
                <w:sz w:val="22"/>
                <w:szCs w:val="22"/>
              </w:rPr>
              <w:t>Strategic Objective 1</w:t>
            </w:r>
            <w:r>
              <w:rPr>
                <w:rFonts w:cs="Arial"/>
                <w:sz w:val="22"/>
                <w:szCs w:val="22"/>
              </w:rPr>
              <w:t xml:space="preserve"> – </w:t>
            </w:r>
            <w:r>
              <w:rPr>
                <w:rFonts w:cs="Arial"/>
                <w:b/>
                <w:bCs/>
                <w:sz w:val="22"/>
                <w:szCs w:val="22"/>
              </w:rPr>
              <w:t xml:space="preserve">active stakeholder engagement and management – </w:t>
            </w:r>
            <w:r>
              <w:rPr>
                <w:rFonts w:cs="Arial"/>
                <w:sz w:val="22"/>
                <w:szCs w:val="22"/>
              </w:rPr>
              <w:t xml:space="preserve">was decreasing </w:t>
            </w:r>
            <w:r w:rsidRPr="00F67094">
              <w:rPr>
                <w:rFonts w:cs="Arial"/>
                <w:sz w:val="22"/>
                <w:szCs w:val="22"/>
              </w:rPr>
              <w:t>member satisfaction</w:t>
            </w:r>
            <w:r>
              <w:rPr>
                <w:rFonts w:cs="Arial"/>
                <w:sz w:val="22"/>
                <w:szCs w:val="22"/>
              </w:rPr>
              <w:t xml:space="preserve"> and increasing volumes of member complaints.  The increase in complexity of questions being raised by members suggests they are building their knowledge of the scheme which is leading to increased engagement.  </w:t>
            </w:r>
          </w:p>
          <w:p w14:paraId="0463DA5A" w14:textId="77777777" w:rsidR="00A57A70" w:rsidRDefault="00A57A70" w:rsidP="00A57A70">
            <w:pPr>
              <w:pStyle w:val="DeptBullets"/>
              <w:numPr>
                <w:ilvl w:val="0"/>
                <w:numId w:val="10"/>
              </w:numPr>
              <w:spacing w:after="0"/>
              <w:ind w:left="344" w:hanging="283"/>
              <w:rPr>
                <w:rFonts w:cs="Arial"/>
                <w:sz w:val="22"/>
                <w:szCs w:val="22"/>
              </w:rPr>
            </w:pPr>
            <w:r>
              <w:rPr>
                <w:rFonts w:cs="Arial"/>
                <w:sz w:val="22"/>
                <w:szCs w:val="22"/>
              </w:rPr>
              <w:t>Volumes have been impacted by digital channels, possibly due to members having more channels to communicate with TP and those channels being available for longer hours. TP are ensuring they have the right balance of resources allocated to the different channels.</w:t>
            </w:r>
          </w:p>
          <w:p w14:paraId="05BC5F07" w14:textId="77777777" w:rsidR="00A57A70" w:rsidRDefault="00A57A70" w:rsidP="00A57A70">
            <w:pPr>
              <w:pStyle w:val="DeptBullets"/>
              <w:numPr>
                <w:ilvl w:val="0"/>
                <w:numId w:val="8"/>
              </w:numPr>
              <w:spacing w:after="0"/>
              <w:ind w:left="348" w:hanging="348"/>
              <w:rPr>
                <w:rFonts w:cs="Arial"/>
                <w:sz w:val="22"/>
                <w:szCs w:val="22"/>
              </w:rPr>
            </w:pPr>
            <w:r>
              <w:rPr>
                <w:rFonts w:cs="Arial"/>
                <w:sz w:val="22"/>
                <w:szCs w:val="22"/>
              </w:rPr>
              <w:t xml:space="preserve">AD explained that TP are in a transition period and actively looking to improve customer satisfaction.  </w:t>
            </w:r>
          </w:p>
          <w:p w14:paraId="26964917" w14:textId="77777777" w:rsidR="00A57A70" w:rsidRDefault="00A57A70" w:rsidP="00A57A70">
            <w:pPr>
              <w:pStyle w:val="DeptBullets"/>
              <w:numPr>
                <w:ilvl w:val="0"/>
                <w:numId w:val="8"/>
              </w:numPr>
              <w:spacing w:after="0"/>
              <w:ind w:left="348" w:hanging="348"/>
              <w:rPr>
                <w:rFonts w:cs="Arial"/>
                <w:sz w:val="22"/>
                <w:szCs w:val="22"/>
              </w:rPr>
            </w:pPr>
            <w:r>
              <w:rPr>
                <w:rFonts w:cs="Arial"/>
                <w:sz w:val="22"/>
                <w:szCs w:val="22"/>
              </w:rPr>
              <w:t xml:space="preserve">NM asked if there is correlation between which channel members’ choose to make contact and the percentage of complaints raised.  </w:t>
            </w:r>
          </w:p>
          <w:p w14:paraId="6E7EBE03" w14:textId="77777777" w:rsidR="00A57A70" w:rsidRDefault="00A57A70" w:rsidP="00A57A70">
            <w:pPr>
              <w:pStyle w:val="DeptBullets"/>
              <w:numPr>
                <w:ilvl w:val="0"/>
                <w:numId w:val="8"/>
              </w:numPr>
              <w:spacing w:after="0"/>
              <w:ind w:left="348" w:hanging="348"/>
              <w:rPr>
                <w:rFonts w:cs="Arial"/>
                <w:sz w:val="22"/>
                <w:szCs w:val="22"/>
              </w:rPr>
            </w:pPr>
            <w:r>
              <w:rPr>
                <w:rFonts w:cs="Arial"/>
                <w:sz w:val="22"/>
                <w:szCs w:val="22"/>
              </w:rPr>
              <w:t>AG reported low member satisfaction from webchat contact due to limitations on managing complex queries through a chat function.  He confirmed that TP collect all feedback responses specific to the communication channel to distinguish between each of the different areas.</w:t>
            </w:r>
          </w:p>
          <w:p w14:paraId="0F4C5DF2" w14:textId="77777777" w:rsidR="00A57A70" w:rsidRDefault="00A57A70" w:rsidP="00A57A70">
            <w:pPr>
              <w:pStyle w:val="DeptBullets"/>
              <w:numPr>
                <w:ilvl w:val="0"/>
                <w:numId w:val="8"/>
              </w:numPr>
              <w:spacing w:after="0"/>
              <w:ind w:left="348" w:hanging="348"/>
              <w:rPr>
                <w:rFonts w:cs="Arial"/>
                <w:sz w:val="22"/>
                <w:szCs w:val="22"/>
              </w:rPr>
            </w:pPr>
            <w:r>
              <w:rPr>
                <w:rFonts w:cs="Arial"/>
                <w:sz w:val="22"/>
                <w:szCs w:val="22"/>
              </w:rPr>
              <w:t xml:space="preserve">HM stressed communication is very important to manage the expectations of members about what each channel can assist with.  </w:t>
            </w:r>
          </w:p>
          <w:p w14:paraId="7FBCD345" w14:textId="77777777" w:rsidR="00A57A70" w:rsidRDefault="00A57A70" w:rsidP="00A57A70">
            <w:pPr>
              <w:pStyle w:val="DeptBullets"/>
              <w:numPr>
                <w:ilvl w:val="0"/>
                <w:numId w:val="8"/>
              </w:numPr>
              <w:spacing w:after="0"/>
              <w:ind w:left="348" w:hanging="348"/>
              <w:rPr>
                <w:rFonts w:cs="Arial"/>
                <w:sz w:val="22"/>
                <w:szCs w:val="22"/>
              </w:rPr>
            </w:pPr>
            <w:r>
              <w:rPr>
                <w:rFonts w:cs="Arial"/>
                <w:sz w:val="22"/>
                <w:szCs w:val="22"/>
              </w:rPr>
              <w:t xml:space="preserve">JP referred to OM5 which relates to members regularly receiving information about their pension and being satisfied with its quality. The decreasing trend suggests that members are not getting enough information, and being slow to receive the limited information they are.  He suggested that the response mechanism needs to be more robust if TP intend to increase the amount of information members receive.  AD confirmed that the work TP are undertaking will improve OM5. </w:t>
            </w:r>
          </w:p>
          <w:p w14:paraId="0A01ED6A" w14:textId="77777777" w:rsidR="00A57A70" w:rsidRPr="006368F3" w:rsidRDefault="00A57A70" w:rsidP="00A57A70">
            <w:pPr>
              <w:pStyle w:val="DeptBullets"/>
              <w:numPr>
                <w:ilvl w:val="0"/>
                <w:numId w:val="8"/>
              </w:numPr>
              <w:spacing w:after="0"/>
              <w:ind w:left="348" w:hanging="348"/>
              <w:rPr>
                <w:rFonts w:cs="Arial"/>
                <w:sz w:val="22"/>
                <w:szCs w:val="22"/>
              </w:rPr>
            </w:pPr>
            <w:r w:rsidRPr="006368F3">
              <w:rPr>
                <w:rFonts w:cs="Arial"/>
                <w:sz w:val="22"/>
                <w:szCs w:val="22"/>
              </w:rPr>
              <w:t xml:space="preserve">MC indicated that the Board needs to be reasonably assured that strategic objective 1 </w:t>
            </w:r>
            <w:r>
              <w:rPr>
                <w:rFonts w:cs="Arial"/>
                <w:sz w:val="22"/>
                <w:szCs w:val="22"/>
              </w:rPr>
              <w:t xml:space="preserve">will </w:t>
            </w:r>
            <w:r w:rsidRPr="006368F3">
              <w:rPr>
                <w:rFonts w:cs="Arial"/>
                <w:sz w:val="22"/>
                <w:szCs w:val="22"/>
              </w:rPr>
              <w:t>improve.  She shared an example that when a member contacts Whatsapp</w:t>
            </w:r>
            <w:r>
              <w:rPr>
                <w:rFonts w:cs="Arial"/>
                <w:sz w:val="22"/>
                <w:szCs w:val="22"/>
              </w:rPr>
              <w:t>,</w:t>
            </w:r>
            <w:r w:rsidRPr="006368F3">
              <w:rPr>
                <w:rFonts w:cs="Arial"/>
                <w:sz w:val="22"/>
                <w:szCs w:val="22"/>
              </w:rPr>
              <w:t xml:space="preserve"> they are told they will receive a response within two days which may lead members to expect a resolution in that time. She suggested that </w:t>
            </w:r>
            <w:r>
              <w:rPr>
                <w:rFonts w:cs="Arial"/>
                <w:sz w:val="22"/>
                <w:szCs w:val="22"/>
              </w:rPr>
              <w:t xml:space="preserve">some </w:t>
            </w:r>
            <w:r w:rsidRPr="006368F3">
              <w:rPr>
                <w:rFonts w:cs="Arial"/>
                <w:sz w:val="22"/>
                <w:szCs w:val="22"/>
              </w:rPr>
              <w:t>complaints could be avoided if members had access to their personal information. She provided a further example of a member search</w:t>
            </w:r>
            <w:r>
              <w:rPr>
                <w:rFonts w:cs="Arial"/>
                <w:sz w:val="22"/>
                <w:szCs w:val="22"/>
              </w:rPr>
              <w:t>ing for</w:t>
            </w:r>
            <w:r w:rsidRPr="006368F3">
              <w:rPr>
                <w:rFonts w:cs="Arial"/>
                <w:sz w:val="22"/>
                <w:szCs w:val="22"/>
              </w:rPr>
              <w:t xml:space="preserve"> how to change their password </w:t>
            </w:r>
            <w:r>
              <w:rPr>
                <w:rFonts w:cs="Arial"/>
                <w:sz w:val="22"/>
                <w:szCs w:val="22"/>
              </w:rPr>
              <w:t xml:space="preserve">being </w:t>
            </w:r>
            <w:r w:rsidRPr="006368F3">
              <w:rPr>
                <w:rFonts w:cs="Arial"/>
                <w:sz w:val="22"/>
                <w:szCs w:val="22"/>
              </w:rPr>
              <w:t xml:space="preserve">signposted to FAQs.  However, there is no information within FAQs about how to change a password.  She suggested members could be informed of the best way to contact TP for a complex issue, or how to access their personal information and complaints could be prevented by improving response times. </w:t>
            </w:r>
          </w:p>
          <w:p w14:paraId="06FDABFD" w14:textId="77777777" w:rsidR="00A57A70" w:rsidRDefault="00A57A70" w:rsidP="00A57A70">
            <w:pPr>
              <w:pStyle w:val="DeptBullets"/>
              <w:numPr>
                <w:ilvl w:val="0"/>
                <w:numId w:val="8"/>
              </w:numPr>
              <w:spacing w:after="0"/>
              <w:ind w:left="348" w:hanging="348"/>
              <w:rPr>
                <w:rFonts w:cs="Arial"/>
                <w:sz w:val="22"/>
                <w:szCs w:val="22"/>
              </w:rPr>
            </w:pPr>
            <w:r>
              <w:rPr>
                <w:rFonts w:cs="Arial"/>
                <w:sz w:val="22"/>
                <w:szCs w:val="22"/>
              </w:rPr>
              <w:t xml:space="preserve">AD recognised the importance of communications which is a priority for the TP engagement team. </w:t>
            </w:r>
          </w:p>
          <w:p w14:paraId="4CBBD064" w14:textId="77777777" w:rsidR="00A57A70" w:rsidRDefault="00A57A70" w:rsidP="00A57A70">
            <w:pPr>
              <w:pStyle w:val="DeptBullets"/>
              <w:numPr>
                <w:ilvl w:val="0"/>
                <w:numId w:val="8"/>
              </w:numPr>
              <w:spacing w:after="0"/>
              <w:ind w:left="348" w:hanging="348"/>
              <w:rPr>
                <w:rFonts w:cs="Arial"/>
                <w:sz w:val="22"/>
                <w:szCs w:val="22"/>
              </w:rPr>
            </w:pPr>
            <w:r>
              <w:rPr>
                <w:rFonts w:cs="Arial"/>
                <w:sz w:val="22"/>
                <w:szCs w:val="22"/>
              </w:rPr>
              <w:t>AG confirmed that TP have a comprehensive engagement plan and are currently working on the resource profile within each channel to improve response times .  She acknowledged members need to be directed to the correct forum for their type of query and she would take an action to check FAQs.</w:t>
            </w:r>
          </w:p>
          <w:p w14:paraId="5C36711B" w14:textId="77777777" w:rsidR="00A57A70" w:rsidRDefault="00A57A70" w:rsidP="00A57A70">
            <w:pPr>
              <w:pStyle w:val="DeptBullets"/>
              <w:numPr>
                <w:ilvl w:val="0"/>
                <w:numId w:val="8"/>
              </w:numPr>
              <w:spacing w:after="0"/>
              <w:ind w:left="348" w:hanging="348"/>
              <w:rPr>
                <w:rFonts w:cs="Arial"/>
                <w:sz w:val="22"/>
                <w:szCs w:val="22"/>
              </w:rPr>
            </w:pPr>
            <w:r>
              <w:rPr>
                <w:rFonts w:cs="Arial"/>
                <w:sz w:val="22"/>
                <w:szCs w:val="22"/>
              </w:rPr>
              <w:t xml:space="preserve">NM recognised that TP are taking action to deal with this issue and </w:t>
            </w:r>
            <w:r>
              <w:rPr>
                <w:rFonts w:cs="Arial"/>
                <w:sz w:val="22"/>
                <w:szCs w:val="22"/>
              </w:rPr>
              <w:lastRenderedPageBreak/>
              <w:t>requested that an update be provided in six months.</w:t>
            </w:r>
          </w:p>
          <w:p w14:paraId="2F9DFE6A" w14:textId="77777777" w:rsidR="00A57A70" w:rsidRDefault="00A57A70" w:rsidP="00A57A70">
            <w:pPr>
              <w:pStyle w:val="DeptBullets"/>
              <w:numPr>
                <w:ilvl w:val="0"/>
                <w:numId w:val="8"/>
              </w:numPr>
              <w:spacing w:after="0"/>
              <w:ind w:left="348" w:hanging="348"/>
              <w:rPr>
                <w:rFonts w:cs="Arial"/>
                <w:sz w:val="22"/>
                <w:szCs w:val="22"/>
              </w:rPr>
            </w:pPr>
            <w:r>
              <w:rPr>
                <w:rFonts w:cs="Arial"/>
                <w:sz w:val="22"/>
                <w:szCs w:val="22"/>
              </w:rPr>
              <w:t xml:space="preserve">SF queried whether the rise in complaints was linked to revisions from data change or missing data.  AD confirmed there had been a change in the way that revision cases are processed meaning a backlog of historic cases are now ringfenced and being dealt with separately.  New cases are being dealt with in a timely fashion and in accordance with SLAs.  AG confirmed this was a change to SLA 3 – which historically covered any changes to entitlement - at the request of DfE who wanted increased transparency and so split that SLA into three types; reemployment, revisions and payroll changes. As a result, this SLA should improve within the next quarter. </w:t>
            </w:r>
          </w:p>
          <w:p w14:paraId="5B35E7AC" w14:textId="77777777" w:rsidR="00A57A70" w:rsidRDefault="00A57A70" w:rsidP="001972DF">
            <w:pPr>
              <w:pStyle w:val="DeptBullets"/>
              <w:numPr>
                <w:ilvl w:val="0"/>
                <w:numId w:val="0"/>
              </w:numPr>
              <w:spacing w:after="0"/>
              <w:ind w:left="348"/>
              <w:rPr>
                <w:rFonts w:cs="Arial"/>
                <w:sz w:val="22"/>
                <w:szCs w:val="22"/>
              </w:rPr>
            </w:pPr>
          </w:p>
          <w:p w14:paraId="3E05900B" w14:textId="77777777" w:rsidR="00A57A70" w:rsidRDefault="00A57A70" w:rsidP="00A57A70">
            <w:pPr>
              <w:pStyle w:val="DeptBullets"/>
              <w:numPr>
                <w:ilvl w:val="0"/>
                <w:numId w:val="8"/>
              </w:numPr>
              <w:spacing w:after="0"/>
              <w:ind w:left="348" w:hanging="348"/>
              <w:rPr>
                <w:rFonts w:cs="Arial"/>
                <w:sz w:val="22"/>
                <w:szCs w:val="22"/>
              </w:rPr>
            </w:pPr>
            <w:r>
              <w:rPr>
                <w:rFonts w:cs="Arial"/>
                <w:sz w:val="22"/>
                <w:szCs w:val="22"/>
              </w:rPr>
              <w:t>AD informed Board Members that</w:t>
            </w:r>
            <w:r w:rsidRPr="001E30B4">
              <w:rPr>
                <w:rFonts w:cs="Arial"/>
                <w:b/>
                <w:bCs/>
                <w:sz w:val="22"/>
                <w:szCs w:val="22"/>
              </w:rPr>
              <w:t xml:space="preserve"> Strategic objective 4</w:t>
            </w:r>
            <w:r>
              <w:rPr>
                <w:rFonts w:cs="Arial"/>
                <w:sz w:val="22"/>
                <w:szCs w:val="22"/>
              </w:rPr>
              <w:t xml:space="preserve"> - </w:t>
            </w:r>
            <w:r w:rsidRPr="001E30B4">
              <w:rPr>
                <w:rFonts w:cs="Arial"/>
                <w:b/>
                <w:bCs/>
                <w:sz w:val="22"/>
                <w:szCs w:val="22"/>
              </w:rPr>
              <w:t>innovation and change management</w:t>
            </w:r>
            <w:r>
              <w:rPr>
                <w:rFonts w:cs="Arial"/>
                <w:sz w:val="22"/>
                <w:szCs w:val="22"/>
              </w:rPr>
              <w:t xml:space="preserve"> was rated as ‘amber’ and reflected that the two replans on Transitional Protection and MCR may have had an impact.  He expects this to become a ‘green’ rating over the next quarter.  </w:t>
            </w:r>
          </w:p>
          <w:p w14:paraId="7673D8AC" w14:textId="77777777" w:rsidR="00A57A70" w:rsidRPr="00CE5D08" w:rsidRDefault="00A57A70" w:rsidP="00A57A70">
            <w:pPr>
              <w:pStyle w:val="DeptBullets"/>
              <w:numPr>
                <w:ilvl w:val="0"/>
                <w:numId w:val="8"/>
              </w:numPr>
              <w:spacing w:after="0"/>
              <w:ind w:left="348" w:hanging="348"/>
              <w:rPr>
                <w:rFonts w:cs="Arial"/>
                <w:sz w:val="22"/>
                <w:szCs w:val="22"/>
              </w:rPr>
            </w:pPr>
            <w:r>
              <w:rPr>
                <w:rFonts w:cs="Arial"/>
                <w:sz w:val="22"/>
                <w:szCs w:val="22"/>
              </w:rPr>
              <w:t>NM thanked AD/AG for the update and confirmed that these issues will be discussed again a future meeting.</w:t>
            </w:r>
          </w:p>
          <w:p w14:paraId="554C4727" w14:textId="77777777" w:rsidR="00A57A70" w:rsidRPr="00082BDE" w:rsidRDefault="00A57A70" w:rsidP="001972DF">
            <w:pPr>
              <w:pStyle w:val="DeptBullets"/>
              <w:numPr>
                <w:ilvl w:val="0"/>
                <w:numId w:val="0"/>
              </w:numPr>
              <w:spacing w:after="0"/>
              <w:rPr>
                <w:rFonts w:cs="Arial"/>
                <w:b/>
                <w:bCs/>
                <w:sz w:val="22"/>
                <w:szCs w:val="22"/>
              </w:rPr>
            </w:pPr>
          </w:p>
        </w:tc>
        <w:tc>
          <w:tcPr>
            <w:tcW w:w="1418" w:type="dxa"/>
            <w:shd w:val="clear" w:color="auto" w:fill="auto"/>
          </w:tcPr>
          <w:p w14:paraId="6A5288FE" w14:textId="77777777" w:rsidR="00A57A70" w:rsidRPr="00082BDE" w:rsidRDefault="00A57A70" w:rsidP="001972DF">
            <w:pPr>
              <w:pStyle w:val="DeptBullets"/>
              <w:numPr>
                <w:ilvl w:val="0"/>
                <w:numId w:val="0"/>
              </w:numPr>
              <w:spacing w:after="0"/>
              <w:rPr>
                <w:rFonts w:cs="Arial"/>
                <w:sz w:val="22"/>
                <w:szCs w:val="22"/>
              </w:rPr>
            </w:pPr>
          </w:p>
        </w:tc>
      </w:tr>
      <w:tr w:rsidR="00A57A70" w:rsidRPr="00082BDE" w14:paraId="68C2F6AA" w14:textId="77777777" w:rsidTr="001972DF">
        <w:tc>
          <w:tcPr>
            <w:tcW w:w="993" w:type="dxa"/>
          </w:tcPr>
          <w:p w14:paraId="71635BF3" w14:textId="77777777" w:rsidR="00A57A70" w:rsidRPr="00082BDE" w:rsidRDefault="00A57A70" w:rsidP="001972DF">
            <w:pPr>
              <w:pStyle w:val="DeptBullets"/>
              <w:numPr>
                <w:ilvl w:val="0"/>
                <w:numId w:val="0"/>
              </w:numPr>
              <w:spacing w:after="0"/>
              <w:rPr>
                <w:rFonts w:cs="Arial"/>
                <w:sz w:val="22"/>
                <w:szCs w:val="22"/>
              </w:rPr>
            </w:pPr>
            <w:r w:rsidRPr="00082BDE">
              <w:rPr>
                <w:rFonts w:cs="Arial"/>
                <w:sz w:val="22"/>
                <w:szCs w:val="22"/>
              </w:rPr>
              <w:t xml:space="preserve">Agenda item </w:t>
            </w:r>
            <w:r>
              <w:rPr>
                <w:rFonts w:cs="Arial"/>
                <w:sz w:val="22"/>
                <w:szCs w:val="22"/>
              </w:rPr>
              <w:t>5</w:t>
            </w:r>
          </w:p>
        </w:tc>
        <w:tc>
          <w:tcPr>
            <w:tcW w:w="7400" w:type="dxa"/>
          </w:tcPr>
          <w:p w14:paraId="0BCB5D29" w14:textId="77777777" w:rsidR="00A57A70" w:rsidRPr="00082BDE" w:rsidRDefault="00A57A70" w:rsidP="001972DF">
            <w:pPr>
              <w:rPr>
                <w:rFonts w:cs="Arial"/>
                <w:b/>
                <w:bCs/>
                <w:sz w:val="22"/>
                <w:szCs w:val="22"/>
              </w:rPr>
            </w:pPr>
            <w:r w:rsidRPr="00082BDE">
              <w:rPr>
                <w:rFonts w:cs="Arial"/>
                <w:b/>
                <w:bCs/>
                <w:sz w:val="22"/>
                <w:szCs w:val="22"/>
              </w:rPr>
              <w:t>Independent Pension Specialist Update:</w:t>
            </w:r>
          </w:p>
          <w:p w14:paraId="13C1A652" w14:textId="77777777" w:rsidR="00A57A70" w:rsidRPr="00082BDE" w:rsidRDefault="00A57A70" w:rsidP="001972DF">
            <w:pPr>
              <w:rPr>
                <w:rFonts w:cs="Arial"/>
                <w:b/>
                <w:bCs/>
                <w:sz w:val="22"/>
                <w:szCs w:val="22"/>
              </w:rPr>
            </w:pPr>
          </w:p>
          <w:p w14:paraId="071642A7" w14:textId="77777777" w:rsidR="00A57A70" w:rsidRPr="00F633A2" w:rsidRDefault="00A57A70" w:rsidP="00A57A70">
            <w:pPr>
              <w:pStyle w:val="DeptBullets"/>
              <w:numPr>
                <w:ilvl w:val="0"/>
                <w:numId w:val="15"/>
              </w:numPr>
              <w:spacing w:after="0"/>
              <w:ind w:left="346"/>
              <w:rPr>
                <w:rFonts w:cs="Arial"/>
                <w:sz w:val="22"/>
                <w:szCs w:val="22"/>
              </w:rPr>
            </w:pPr>
            <w:r w:rsidRPr="00F633A2">
              <w:rPr>
                <w:rFonts w:cs="Arial"/>
                <w:sz w:val="22"/>
                <w:szCs w:val="22"/>
              </w:rPr>
              <w:t xml:space="preserve">SA </w:t>
            </w:r>
            <w:r>
              <w:rPr>
                <w:rFonts w:cs="Arial"/>
                <w:sz w:val="22"/>
                <w:szCs w:val="22"/>
              </w:rPr>
              <w:t>noted that many recent events within the Pensions industry were not</w:t>
            </w:r>
            <w:r w:rsidRPr="00F633A2">
              <w:rPr>
                <w:rFonts w:cs="Arial"/>
                <w:sz w:val="22"/>
                <w:szCs w:val="22"/>
              </w:rPr>
              <w:t xml:space="preserve"> directly relevant </w:t>
            </w:r>
            <w:r>
              <w:rPr>
                <w:rFonts w:cs="Arial"/>
                <w:sz w:val="22"/>
                <w:szCs w:val="22"/>
              </w:rPr>
              <w:t>to the Teachers’ Pensions Scheme (TPS), but topics were i</w:t>
            </w:r>
            <w:r w:rsidRPr="00F633A2">
              <w:rPr>
                <w:rFonts w:cs="Arial"/>
                <w:sz w:val="22"/>
                <w:szCs w:val="22"/>
              </w:rPr>
              <w:t xml:space="preserve">ncluded </w:t>
            </w:r>
            <w:r>
              <w:rPr>
                <w:rFonts w:cs="Arial"/>
                <w:sz w:val="22"/>
                <w:szCs w:val="22"/>
              </w:rPr>
              <w:t>to offer information on the broader pensions landscape.</w:t>
            </w:r>
          </w:p>
          <w:p w14:paraId="7C07B03E" w14:textId="77777777" w:rsidR="00A57A70" w:rsidRPr="007954B6" w:rsidRDefault="00A57A70" w:rsidP="00A57A70">
            <w:pPr>
              <w:pStyle w:val="DeptBullets"/>
              <w:numPr>
                <w:ilvl w:val="0"/>
                <w:numId w:val="15"/>
              </w:numPr>
              <w:spacing w:after="0"/>
              <w:ind w:left="346"/>
              <w:rPr>
                <w:rFonts w:cs="Arial"/>
                <w:sz w:val="22"/>
                <w:szCs w:val="22"/>
              </w:rPr>
            </w:pPr>
            <w:r w:rsidRPr="007954B6">
              <w:rPr>
                <w:rFonts w:cs="Arial"/>
                <w:sz w:val="22"/>
                <w:szCs w:val="22"/>
              </w:rPr>
              <w:t xml:space="preserve">There </w:t>
            </w:r>
            <w:r>
              <w:rPr>
                <w:rFonts w:cs="Arial"/>
                <w:sz w:val="22"/>
                <w:szCs w:val="22"/>
              </w:rPr>
              <w:t>had been</w:t>
            </w:r>
            <w:r w:rsidRPr="007954B6">
              <w:rPr>
                <w:rFonts w:cs="Arial"/>
                <w:sz w:val="22"/>
                <w:szCs w:val="22"/>
              </w:rPr>
              <w:t xml:space="preserve"> a </w:t>
            </w:r>
            <w:r>
              <w:rPr>
                <w:rFonts w:cs="Arial"/>
                <w:sz w:val="22"/>
                <w:szCs w:val="22"/>
              </w:rPr>
              <w:t>li</w:t>
            </w:r>
            <w:r w:rsidRPr="007954B6">
              <w:rPr>
                <w:rFonts w:cs="Arial"/>
                <w:sz w:val="22"/>
                <w:szCs w:val="22"/>
              </w:rPr>
              <w:t xml:space="preserve">ability driven investment </w:t>
            </w:r>
            <w:r>
              <w:rPr>
                <w:rFonts w:cs="Arial"/>
                <w:sz w:val="22"/>
                <w:szCs w:val="22"/>
              </w:rPr>
              <w:t xml:space="preserve">(LDI) crisis in October/November 2022, raising concerns regarding maintaining </w:t>
            </w:r>
            <w:r w:rsidRPr="007954B6">
              <w:rPr>
                <w:rFonts w:cs="Arial"/>
                <w:sz w:val="22"/>
                <w:szCs w:val="22"/>
              </w:rPr>
              <w:t>resilience</w:t>
            </w:r>
            <w:r>
              <w:rPr>
                <w:rFonts w:cs="Arial"/>
                <w:sz w:val="22"/>
                <w:szCs w:val="22"/>
              </w:rPr>
              <w:t xml:space="preserve"> during the current economic climate. The </w:t>
            </w:r>
            <w:r w:rsidRPr="007954B6">
              <w:rPr>
                <w:rFonts w:cs="Arial"/>
                <w:sz w:val="22"/>
                <w:szCs w:val="22"/>
              </w:rPr>
              <w:t xml:space="preserve">Pensions </w:t>
            </w:r>
            <w:r>
              <w:rPr>
                <w:rFonts w:cs="Arial"/>
                <w:sz w:val="22"/>
                <w:szCs w:val="22"/>
              </w:rPr>
              <w:t>Regulator was</w:t>
            </w:r>
            <w:r w:rsidRPr="007954B6">
              <w:rPr>
                <w:rFonts w:cs="Arial"/>
                <w:sz w:val="22"/>
                <w:szCs w:val="22"/>
              </w:rPr>
              <w:t xml:space="preserve"> addressing </w:t>
            </w:r>
            <w:r>
              <w:rPr>
                <w:rFonts w:cs="Arial"/>
                <w:sz w:val="22"/>
                <w:szCs w:val="22"/>
              </w:rPr>
              <w:t xml:space="preserve">the </w:t>
            </w:r>
            <w:r w:rsidRPr="007954B6">
              <w:rPr>
                <w:rFonts w:cs="Arial"/>
                <w:sz w:val="22"/>
                <w:szCs w:val="22"/>
              </w:rPr>
              <w:t>lessons learn</w:t>
            </w:r>
            <w:r>
              <w:rPr>
                <w:rFonts w:cs="Arial"/>
                <w:sz w:val="22"/>
                <w:szCs w:val="22"/>
              </w:rPr>
              <w:t>ed. However, the TPS have</w:t>
            </w:r>
            <w:r w:rsidRPr="007954B6">
              <w:rPr>
                <w:rFonts w:cs="Arial"/>
                <w:sz w:val="22"/>
                <w:szCs w:val="22"/>
              </w:rPr>
              <w:t xml:space="preserve"> no assets, so </w:t>
            </w:r>
            <w:r>
              <w:rPr>
                <w:rFonts w:cs="Arial"/>
                <w:sz w:val="22"/>
                <w:szCs w:val="22"/>
              </w:rPr>
              <w:t xml:space="preserve">this was </w:t>
            </w:r>
            <w:r w:rsidRPr="007954B6">
              <w:rPr>
                <w:rFonts w:cs="Arial"/>
                <w:sz w:val="22"/>
                <w:szCs w:val="22"/>
              </w:rPr>
              <w:t xml:space="preserve">not </w:t>
            </w:r>
            <w:r>
              <w:rPr>
                <w:rFonts w:cs="Arial"/>
                <w:sz w:val="22"/>
                <w:szCs w:val="22"/>
              </w:rPr>
              <w:t xml:space="preserve">a </w:t>
            </w:r>
            <w:r w:rsidRPr="007954B6">
              <w:rPr>
                <w:rFonts w:cs="Arial"/>
                <w:sz w:val="22"/>
                <w:szCs w:val="22"/>
              </w:rPr>
              <w:t>concer</w:t>
            </w:r>
            <w:r>
              <w:rPr>
                <w:rFonts w:cs="Arial"/>
                <w:sz w:val="22"/>
                <w:szCs w:val="22"/>
              </w:rPr>
              <w:t>n for the scheme.</w:t>
            </w:r>
          </w:p>
          <w:p w14:paraId="4E0147D6" w14:textId="77777777" w:rsidR="00A57A70" w:rsidRDefault="00A57A70" w:rsidP="00A57A70">
            <w:pPr>
              <w:pStyle w:val="DeptBullets"/>
              <w:numPr>
                <w:ilvl w:val="0"/>
                <w:numId w:val="15"/>
              </w:numPr>
              <w:spacing w:after="0"/>
              <w:ind w:left="346"/>
              <w:rPr>
                <w:rFonts w:cs="Arial"/>
                <w:sz w:val="22"/>
                <w:szCs w:val="22"/>
              </w:rPr>
            </w:pPr>
            <w:r>
              <w:rPr>
                <w:rFonts w:cs="Arial"/>
                <w:sz w:val="22"/>
                <w:szCs w:val="22"/>
              </w:rPr>
              <w:t>Article 4 reflected criticism within the industry regarding the process involved for individuals invested in LDIs. There was a concern that more professionalism was needed and perhaps an authorisation regime.</w:t>
            </w:r>
          </w:p>
          <w:p w14:paraId="222DCCC3" w14:textId="77777777" w:rsidR="00A57A70" w:rsidRDefault="00A57A70" w:rsidP="00A57A70">
            <w:pPr>
              <w:pStyle w:val="DeptBullets"/>
              <w:numPr>
                <w:ilvl w:val="0"/>
                <w:numId w:val="15"/>
              </w:numPr>
              <w:spacing w:after="0"/>
              <w:ind w:left="346"/>
              <w:rPr>
                <w:rFonts w:cs="Arial"/>
                <w:sz w:val="22"/>
                <w:szCs w:val="22"/>
              </w:rPr>
            </w:pPr>
            <w:r w:rsidRPr="00D74033">
              <w:rPr>
                <w:rFonts w:cs="Arial"/>
                <w:sz w:val="22"/>
                <w:szCs w:val="22"/>
              </w:rPr>
              <w:t xml:space="preserve">SA noted </w:t>
            </w:r>
            <w:r>
              <w:rPr>
                <w:rFonts w:cs="Arial"/>
                <w:sz w:val="22"/>
                <w:szCs w:val="22"/>
              </w:rPr>
              <w:t>that the Autumn statement advised that t</w:t>
            </w:r>
            <w:r w:rsidRPr="00D74033">
              <w:rPr>
                <w:sz w:val="22"/>
                <w:szCs w:val="22"/>
              </w:rPr>
              <w:t xml:space="preserve">he triple lock on increases to the State Pension </w:t>
            </w:r>
            <w:r>
              <w:rPr>
                <w:sz w:val="22"/>
                <w:szCs w:val="22"/>
              </w:rPr>
              <w:t>had been</w:t>
            </w:r>
            <w:r w:rsidRPr="00D74033">
              <w:rPr>
                <w:sz w:val="22"/>
                <w:szCs w:val="22"/>
              </w:rPr>
              <w:t xml:space="preserve"> preserved, meaning state pensions w</w:t>
            </w:r>
            <w:r>
              <w:rPr>
                <w:sz w:val="22"/>
                <w:szCs w:val="22"/>
              </w:rPr>
              <w:t>ould</w:t>
            </w:r>
            <w:r w:rsidRPr="00D74033">
              <w:rPr>
                <w:sz w:val="22"/>
                <w:szCs w:val="22"/>
              </w:rPr>
              <w:t>, in April 2023, be increased by 10.1% for inflation.</w:t>
            </w:r>
            <w:r>
              <w:rPr>
                <w:sz w:val="22"/>
                <w:szCs w:val="22"/>
              </w:rPr>
              <w:t xml:space="preserve"> It was important to consider the</w:t>
            </w:r>
            <w:r w:rsidRPr="00D74033">
              <w:rPr>
                <w:rFonts w:cs="Arial"/>
                <w:sz w:val="22"/>
                <w:szCs w:val="22"/>
              </w:rPr>
              <w:t xml:space="preserve"> effect</w:t>
            </w:r>
            <w:r>
              <w:rPr>
                <w:rFonts w:cs="Arial"/>
                <w:sz w:val="22"/>
                <w:szCs w:val="22"/>
              </w:rPr>
              <w:t xml:space="preserve"> of inflation on the economy, as this could squeeze Government finances and subsequently the finances of the Department. It was perhaps too soon to comment, but there were multi-faceted implications of the current economic climate.</w:t>
            </w:r>
          </w:p>
          <w:p w14:paraId="52151D85" w14:textId="77777777" w:rsidR="00A57A70" w:rsidRDefault="00A57A70" w:rsidP="00A57A70">
            <w:pPr>
              <w:pStyle w:val="DeptBullets"/>
              <w:numPr>
                <w:ilvl w:val="0"/>
                <w:numId w:val="15"/>
              </w:numPr>
              <w:spacing w:after="0"/>
              <w:ind w:left="346"/>
              <w:rPr>
                <w:rFonts w:cs="Arial"/>
                <w:sz w:val="22"/>
                <w:szCs w:val="22"/>
              </w:rPr>
            </w:pPr>
            <w:r w:rsidRPr="00F76AD0">
              <w:rPr>
                <w:rFonts w:cs="Arial"/>
                <w:sz w:val="22"/>
                <w:szCs w:val="22"/>
              </w:rPr>
              <w:t xml:space="preserve">Item 6 had been in the media and was regarding the Pensions Ombudsman upholding a complaint against the TPS. </w:t>
            </w:r>
            <w:r w:rsidRPr="00F76AD0">
              <w:rPr>
                <w:sz w:val="22"/>
                <w:szCs w:val="22"/>
              </w:rPr>
              <w:t>The complainant alleged that T</w:t>
            </w:r>
            <w:r>
              <w:rPr>
                <w:sz w:val="22"/>
                <w:szCs w:val="22"/>
              </w:rPr>
              <w:t xml:space="preserve">eachers’ </w:t>
            </w:r>
            <w:r w:rsidRPr="00F76AD0">
              <w:rPr>
                <w:sz w:val="22"/>
                <w:szCs w:val="22"/>
              </w:rPr>
              <w:t>P</w:t>
            </w:r>
            <w:r>
              <w:rPr>
                <w:sz w:val="22"/>
                <w:szCs w:val="22"/>
              </w:rPr>
              <w:t>ensions (TP)</w:t>
            </w:r>
            <w:r w:rsidRPr="00F76AD0">
              <w:rPr>
                <w:sz w:val="22"/>
                <w:szCs w:val="22"/>
              </w:rPr>
              <w:t xml:space="preserve"> did not conduct sufficient due diligence checks when transferring her pension benefits from the</w:t>
            </w:r>
            <w:r>
              <w:rPr>
                <w:sz w:val="22"/>
                <w:szCs w:val="22"/>
              </w:rPr>
              <w:t xml:space="preserve"> TPS. </w:t>
            </w:r>
            <w:r>
              <w:rPr>
                <w:rFonts w:cs="Arial"/>
                <w:sz w:val="22"/>
                <w:szCs w:val="22"/>
              </w:rPr>
              <w:t xml:space="preserve">The full case was available on the Ombudsman website. SA wondered if it would be useful to have an annual update on Ombudsman cases, so the Board was sighted on lessons learned. </w:t>
            </w:r>
          </w:p>
          <w:p w14:paraId="0F1A5880" w14:textId="77777777" w:rsidR="00A57A70" w:rsidRDefault="00A57A70" w:rsidP="00A57A70">
            <w:pPr>
              <w:pStyle w:val="DeptBullets"/>
              <w:numPr>
                <w:ilvl w:val="0"/>
                <w:numId w:val="15"/>
              </w:numPr>
              <w:spacing w:after="0"/>
              <w:ind w:left="346"/>
              <w:rPr>
                <w:rFonts w:cs="Arial"/>
                <w:sz w:val="22"/>
                <w:szCs w:val="22"/>
              </w:rPr>
            </w:pPr>
            <w:r>
              <w:rPr>
                <w:rFonts w:cs="Arial"/>
                <w:sz w:val="22"/>
                <w:szCs w:val="22"/>
              </w:rPr>
              <w:t xml:space="preserve">NM agreed that it would be beneficial to be assured that Ombudsman cases were being properly analysed and scrutinised by both the Department and TP, and that appropriate action was being taken. He suggested that the matter should be referred to the Service Delivery and Maintenance of Data sub-committee. </w:t>
            </w:r>
          </w:p>
          <w:p w14:paraId="00C1F089" w14:textId="77777777" w:rsidR="00A57A70" w:rsidRDefault="00A57A70" w:rsidP="00A57A70">
            <w:pPr>
              <w:pStyle w:val="DeptBullets"/>
              <w:numPr>
                <w:ilvl w:val="0"/>
                <w:numId w:val="15"/>
              </w:numPr>
              <w:spacing w:after="0"/>
              <w:ind w:left="346"/>
              <w:rPr>
                <w:rFonts w:cs="Arial"/>
                <w:sz w:val="22"/>
                <w:szCs w:val="22"/>
              </w:rPr>
            </w:pPr>
            <w:r>
              <w:rPr>
                <w:rFonts w:cs="Arial"/>
                <w:sz w:val="22"/>
                <w:szCs w:val="22"/>
              </w:rPr>
              <w:t xml:space="preserve">He added that it should also be recognised that the numbers involved </w:t>
            </w:r>
            <w:r>
              <w:rPr>
                <w:rFonts w:cs="Arial"/>
                <w:sz w:val="22"/>
                <w:szCs w:val="22"/>
              </w:rPr>
              <w:lastRenderedPageBreak/>
              <w:t>were relatively low. For example, there had been two cases upheld within the previous two years. This suggested that there was not an underlying systemic issue, but assurance should still be provided.</w:t>
            </w:r>
          </w:p>
          <w:p w14:paraId="2B355691" w14:textId="77777777" w:rsidR="00A57A70" w:rsidRDefault="00A57A70" w:rsidP="00A57A70">
            <w:pPr>
              <w:pStyle w:val="DeptBullets"/>
              <w:numPr>
                <w:ilvl w:val="0"/>
                <w:numId w:val="15"/>
              </w:numPr>
              <w:spacing w:after="0"/>
              <w:ind w:left="346"/>
              <w:rPr>
                <w:rFonts w:cs="Arial"/>
                <w:sz w:val="22"/>
                <w:szCs w:val="22"/>
              </w:rPr>
            </w:pPr>
            <w:r>
              <w:rPr>
                <w:rFonts w:cs="Arial"/>
                <w:sz w:val="22"/>
                <w:szCs w:val="22"/>
              </w:rPr>
              <w:t xml:space="preserve">SA noted that data was available within the dashboard regarding Ombudsman case numbers, so the Board would be given early warning of any issues, but more narrative would be useful, particularly regarding what had been learned from any upheld Ombudsman cases. </w:t>
            </w:r>
          </w:p>
          <w:p w14:paraId="3846C541" w14:textId="77777777" w:rsidR="00A57A70" w:rsidRPr="008D7AD4" w:rsidRDefault="00A57A70" w:rsidP="00A57A70">
            <w:pPr>
              <w:pStyle w:val="DeptBullets"/>
              <w:numPr>
                <w:ilvl w:val="0"/>
                <w:numId w:val="15"/>
              </w:numPr>
              <w:spacing w:after="0"/>
              <w:ind w:left="346"/>
              <w:rPr>
                <w:rFonts w:cs="Arial"/>
                <w:sz w:val="22"/>
                <w:szCs w:val="22"/>
              </w:rPr>
            </w:pPr>
            <w:r w:rsidRPr="008D7AD4">
              <w:rPr>
                <w:rFonts w:cs="Arial"/>
                <w:sz w:val="22"/>
                <w:szCs w:val="22"/>
              </w:rPr>
              <w:t>KA agreed it was important to be assured that TP had investigated upheld cases, considered what had gone wrong, and ensured</w:t>
            </w:r>
            <w:r>
              <w:rPr>
                <w:rFonts w:cs="Arial"/>
                <w:sz w:val="22"/>
                <w:szCs w:val="22"/>
              </w:rPr>
              <w:t xml:space="preserve"> a measure was in place to prevent reoccurrence</w:t>
            </w:r>
            <w:r w:rsidRPr="008D7AD4">
              <w:rPr>
                <w:rFonts w:cs="Arial"/>
                <w:sz w:val="22"/>
                <w:szCs w:val="22"/>
              </w:rPr>
              <w:t xml:space="preserve">. She also noted </w:t>
            </w:r>
            <w:r>
              <w:rPr>
                <w:rFonts w:cs="Arial"/>
                <w:sz w:val="22"/>
                <w:szCs w:val="22"/>
              </w:rPr>
              <w:t>Transitional Protection work</w:t>
            </w:r>
            <w:r w:rsidRPr="008D7AD4">
              <w:rPr>
                <w:rFonts w:cs="Arial"/>
                <w:sz w:val="22"/>
                <w:szCs w:val="22"/>
              </w:rPr>
              <w:t xml:space="preserve"> c</w:t>
            </w:r>
            <w:r>
              <w:rPr>
                <w:rFonts w:cs="Arial"/>
                <w:sz w:val="22"/>
                <w:szCs w:val="22"/>
              </w:rPr>
              <w:t>o</w:t>
            </w:r>
            <w:r w:rsidRPr="008D7AD4">
              <w:rPr>
                <w:rFonts w:cs="Arial"/>
                <w:sz w:val="22"/>
                <w:szCs w:val="22"/>
              </w:rPr>
              <w:t>uld lead to</w:t>
            </w:r>
            <w:r>
              <w:rPr>
                <w:rFonts w:cs="Arial"/>
                <w:sz w:val="22"/>
                <w:szCs w:val="22"/>
              </w:rPr>
              <w:t xml:space="preserve">, or identify, </w:t>
            </w:r>
            <w:r w:rsidRPr="008D7AD4">
              <w:rPr>
                <w:rFonts w:cs="Arial"/>
                <w:sz w:val="22"/>
                <w:szCs w:val="22"/>
              </w:rPr>
              <w:t>more issue</w:t>
            </w:r>
            <w:r>
              <w:rPr>
                <w:rFonts w:cs="Arial"/>
                <w:sz w:val="22"/>
                <w:szCs w:val="22"/>
              </w:rPr>
              <w:t>s. She agreed an annual update should be sufficient, but the frequency of the update could be increased if needed.</w:t>
            </w:r>
          </w:p>
          <w:p w14:paraId="0E0A2605" w14:textId="77777777" w:rsidR="00A57A70" w:rsidRPr="00140F15" w:rsidRDefault="00A57A70" w:rsidP="00A57A70">
            <w:pPr>
              <w:pStyle w:val="DeptBullets"/>
              <w:numPr>
                <w:ilvl w:val="0"/>
                <w:numId w:val="15"/>
              </w:numPr>
              <w:spacing w:after="0"/>
              <w:ind w:left="346"/>
              <w:rPr>
                <w:rFonts w:cs="Arial"/>
                <w:sz w:val="22"/>
                <w:szCs w:val="22"/>
              </w:rPr>
            </w:pPr>
            <w:r w:rsidRPr="00140F15">
              <w:rPr>
                <w:rFonts w:cs="Arial"/>
                <w:sz w:val="22"/>
                <w:szCs w:val="22"/>
              </w:rPr>
              <w:t>AG offered comment on the ombudsman case within SAs report. She had received further information from TP’s Head of Policy who had advised that transfers could not be freely made from the scheme after 2015, so a recurrence of this issue was unlikely. The risk lay between 2013-2015 when the Pensions Regulator introduced an additional requirement for due diligence. This case could set a precedent for future cases. She advised that upheld case numbers were low, and many more cases were not upheld. TP had contested the preliminary decision of this case, but the Ombudsman ruled against TP’s review. She stated TP could provide further information regarding what had been actioned as a result of the case.</w:t>
            </w:r>
            <w:r>
              <w:rPr>
                <w:rFonts w:cs="Arial"/>
                <w:sz w:val="22"/>
                <w:szCs w:val="22"/>
              </w:rPr>
              <w:t xml:space="preserve"> </w:t>
            </w:r>
          </w:p>
          <w:p w14:paraId="3661500E" w14:textId="77777777" w:rsidR="00A57A70" w:rsidRDefault="00A57A70" w:rsidP="00A57A70">
            <w:pPr>
              <w:pStyle w:val="DeptBullets"/>
              <w:numPr>
                <w:ilvl w:val="0"/>
                <w:numId w:val="15"/>
              </w:numPr>
              <w:spacing w:after="0"/>
              <w:ind w:left="346"/>
              <w:rPr>
                <w:rFonts w:cs="Arial"/>
                <w:sz w:val="22"/>
                <w:szCs w:val="22"/>
              </w:rPr>
            </w:pPr>
            <w:r>
              <w:rPr>
                <w:rFonts w:cs="Arial"/>
                <w:sz w:val="22"/>
                <w:szCs w:val="22"/>
              </w:rPr>
              <w:t>KA considered it unlikely that a similar case could reoccur outside of the historical period of 2013-2015, due to the subject matter (transfers). Therefore, there was limited action to take.</w:t>
            </w:r>
          </w:p>
          <w:p w14:paraId="4E48F271" w14:textId="77777777" w:rsidR="00A57A70" w:rsidRPr="002B7FB7" w:rsidRDefault="00A57A70" w:rsidP="00A57A70">
            <w:pPr>
              <w:pStyle w:val="DeptBullets"/>
              <w:numPr>
                <w:ilvl w:val="0"/>
                <w:numId w:val="15"/>
              </w:numPr>
              <w:spacing w:after="0"/>
              <w:ind w:left="346"/>
              <w:rPr>
                <w:rFonts w:cs="Arial"/>
                <w:sz w:val="22"/>
                <w:szCs w:val="22"/>
              </w:rPr>
            </w:pPr>
            <w:r>
              <w:rPr>
                <w:rFonts w:cs="Arial"/>
                <w:sz w:val="22"/>
                <w:szCs w:val="22"/>
              </w:rPr>
              <w:t>SA agreed that the case was a contained issued.</w:t>
            </w:r>
          </w:p>
          <w:p w14:paraId="5F89AC38" w14:textId="77777777" w:rsidR="00A57A70" w:rsidRDefault="00A57A70" w:rsidP="00A57A70">
            <w:pPr>
              <w:pStyle w:val="DeptBullets"/>
              <w:numPr>
                <w:ilvl w:val="0"/>
                <w:numId w:val="15"/>
              </w:numPr>
              <w:spacing w:after="0"/>
              <w:ind w:left="346"/>
              <w:rPr>
                <w:rFonts w:cs="Arial"/>
                <w:sz w:val="22"/>
                <w:szCs w:val="22"/>
              </w:rPr>
            </w:pPr>
            <w:r>
              <w:rPr>
                <w:rFonts w:cs="Arial"/>
                <w:sz w:val="22"/>
                <w:szCs w:val="22"/>
              </w:rPr>
              <w:t xml:space="preserve">AG agreed, but advised that a transfer could still occur if contributions had been made, but there was no entitlement within the TPS i.e. less than two years’ pensionable service. However, additional training had been given as a result of the case. Subsequently, if there was any doubt regarding a transfer, then it would not be made. </w:t>
            </w:r>
          </w:p>
          <w:p w14:paraId="3FA0D203" w14:textId="77777777" w:rsidR="00A57A70" w:rsidRDefault="00A57A70" w:rsidP="00A57A70">
            <w:pPr>
              <w:pStyle w:val="DeptBullets"/>
              <w:numPr>
                <w:ilvl w:val="0"/>
                <w:numId w:val="15"/>
              </w:numPr>
              <w:spacing w:after="0"/>
              <w:ind w:left="346"/>
              <w:rPr>
                <w:rFonts w:cs="Arial"/>
                <w:sz w:val="22"/>
                <w:szCs w:val="22"/>
              </w:rPr>
            </w:pPr>
            <w:r>
              <w:rPr>
                <w:rFonts w:cs="Arial"/>
                <w:sz w:val="22"/>
                <w:szCs w:val="22"/>
              </w:rPr>
              <w:t xml:space="preserve">SA concluded her update by noting there were currently many press reports regarding the cost of living, narrative was still ongoing regarding the </w:t>
            </w:r>
            <w:r w:rsidRPr="00FB44B7">
              <w:rPr>
                <w:sz w:val="22"/>
                <w:szCs w:val="22"/>
              </w:rPr>
              <w:t>Universities Superannuation Scheme (USS)</w:t>
            </w:r>
            <w:r>
              <w:rPr>
                <w:sz w:val="22"/>
                <w:szCs w:val="22"/>
              </w:rPr>
              <w:t>, and Linklaters had written an article on a recent Court case, which suggested a change in the process of reclaiming overpayments from members.</w:t>
            </w:r>
          </w:p>
          <w:p w14:paraId="17A585A0" w14:textId="77777777" w:rsidR="00A57A70" w:rsidRDefault="00A57A70" w:rsidP="00A57A70">
            <w:pPr>
              <w:pStyle w:val="DeptBullets"/>
              <w:numPr>
                <w:ilvl w:val="0"/>
                <w:numId w:val="15"/>
              </w:numPr>
              <w:spacing w:after="0"/>
              <w:ind w:left="346"/>
              <w:rPr>
                <w:rFonts w:cs="Arial"/>
                <w:sz w:val="22"/>
                <w:szCs w:val="22"/>
              </w:rPr>
            </w:pPr>
            <w:r>
              <w:rPr>
                <w:rFonts w:cs="Arial"/>
                <w:sz w:val="22"/>
                <w:szCs w:val="22"/>
              </w:rPr>
              <w:t>PS raised concerns regarding inflation and the resources available within the TPS for the potential increase to the administrative workload.</w:t>
            </w:r>
          </w:p>
          <w:p w14:paraId="4403F802" w14:textId="77777777" w:rsidR="00A57A70" w:rsidRDefault="00A57A70" w:rsidP="00A57A70">
            <w:pPr>
              <w:pStyle w:val="DeptBullets"/>
              <w:numPr>
                <w:ilvl w:val="0"/>
                <w:numId w:val="15"/>
              </w:numPr>
              <w:spacing w:after="0"/>
              <w:ind w:left="346"/>
              <w:rPr>
                <w:rFonts w:cs="Arial"/>
                <w:sz w:val="22"/>
                <w:szCs w:val="22"/>
              </w:rPr>
            </w:pPr>
            <w:r>
              <w:rPr>
                <w:rFonts w:cs="Arial"/>
                <w:sz w:val="22"/>
                <w:szCs w:val="22"/>
              </w:rPr>
              <w:t>SA commented that there were several potential impacts of the current economic climate. More schools, or individuals, could exit the TPS or there could be an operational impact.</w:t>
            </w:r>
          </w:p>
          <w:p w14:paraId="674E36FF" w14:textId="77777777" w:rsidR="00A57A70" w:rsidRDefault="00A57A70" w:rsidP="00A57A70">
            <w:pPr>
              <w:pStyle w:val="DeptBullets"/>
              <w:numPr>
                <w:ilvl w:val="0"/>
                <w:numId w:val="15"/>
              </w:numPr>
              <w:spacing w:after="0"/>
              <w:ind w:left="346"/>
              <w:rPr>
                <w:rFonts w:cs="Arial"/>
                <w:sz w:val="22"/>
                <w:szCs w:val="22"/>
              </w:rPr>
            </w:pPr>
            <w:r>
              <w:rPr>
                <w:rFonts w:cs="Arial"/>
                <w:sz w:val="22"/>
                <w:szCs w:val="22"/>
              </w:rPr>
              <w:t>AD confirmed that management discussions on this were currently high level.</w:t>
            </w:r>
          </w:p>
          <w:p w14:paraId="3EA0BF69" w14:textId="77777777" w:rsidR="00A57A70" w:rsidRDefault="00A57A70" w:rsidP="00A57A70">
            <w:pPr>
              <w:pStyle w:val="DeptBullets"/>
              <w:numPr>
                <w:ilvl w:val="0"/>
                <w:numId w:val="15"/>
              </w:numPr>
              <w:spacing w:after="0"/>
              <w:ind w:left="346"/>
              <w:rPr>
                <w:rFonts w:cs="Arial"/>
                <w:sz w:val="22"/>
                <w:szCs w:val="22"/>
              </w:rPr>
            </w:pPr>
            <w:r>
              <w:rPr>
                <w:rFonts w:cs="Arial"/>
                <w:sz w:val="22"/>
                <w:szCs w:val="22"/>
              </w:rPr>
              <w:t>NM assumed that the cost of living would have an impact on the cost of the scheme. He asked JB and PSp if this would be considered within the valuation process. He also asked if cost cutting across Whitehall would impact the administration of the scheme.</w:t>
            </w:r>
          </w:p>
          <w:p w14:paraId="37DBF2C4" w14:textId="77777777" w:rsidR="00A57A70" w:rsidRDefault="00A57A70" w:rsidP="00A57A70">
            <w:pPr>
              <w:pStyle w:val="DeptBullets"/>
              <w:numPr>
                <w:ilvl w:val="0"/>
                <w:numId w:val="15"/>
              </w:numPr>
              <w:spacing w:after="0"/>
              <w:ind w:left="346"/>
              <w:rPr>
                <w:rFonts w:cs="Arial"/>
                <w:sz w:val="22"/>
                <w:szCs w:val="22"/>
              </w:rPr>
            </w:pPr>
            <w:r>
              <w:rPr>
                <w:rFonts w:cs="Arial"/>
                <w:sz w:val="22"/>
                <w:szCs w:val="22"/>
              </w:rPr>
              <w:t>JB confirmed that all costs of the scheme would be considered within the valuation process.</w:t>
            </w:r>
          </w:p>
          <w:p w14:paraId="0BFD17F5" w14:textId="77777777" w:rsidR="00A57A70" w:rsidRDefault="00A57A70" w:rsidP="00A57A70">
            <w:pPr>
              <w:pStyle w:val="DeptBullets"/>
              <w:numPr>
                <w:ilvl w:val="0"/>
                <w:numId w:val="15"/>
              </w:numPr>
              <w:spacing w:after="0"/>
              <w:ind w:left="346"/>
              <w:rPr>
                <w:rFonts w:cs="Arial"/>
                <w:sz w:val="22"/>
                <w:szCs w:val="22"/>
              </w:rPr>
            </w:pPr>
            <w:r>
              <w:rPr>
                <w:rFonts w:cs="Arial"/>
                <w:sz w:val="22"/>
                <w:szCs w:val="22"/>
              </w:rPr>
              <w:t xml:space="preserve">PSp advised that there was an element of protection within the </w:t>
            </w:r>
            <w:r>
              <w:rPr>
                <w:rFonts w:cs="Arial"/>
                <w:sz w:val="22"/>
                <w:szCs w:val="22"/>
              </w:rPr>
              <w:lastRenderedPageBreak/>
              <w:t>scheme, as all officials within the TPS division were funded by a levy. However, there was still pressure to show value for money and head count controls to consider.</w:t>
            </w:r>
          </w:p>
          <w:p w14:paraId="078CC1D0" w14:textId="77777777" w:rsidR="00A57A70" w:rsidRDefault="00A57A70" w:rsidP="00A57A70">
            <w:pPr>
              <w:pStyle w:val="DeptBullets"/>
              <w:numPr>
                <w:ilvl w:val="0"/>
                <w:numId w:val="15"/>
              </w:numPr>
              <w:spacing w:after="0"/>
              <w:ind w:left="346"/>
              <w:rPr>
                <w:rFonts w:cs="Arial"/>
                <w:sz w:val="22"/>
                <w:szCs w:val="22"/>
              </w:rPr>
            </w:pPr>
            <w:r>
              <w:rPr>
                <w:rFonts w:cs="Arial"/>
                <w:sz w:val="22"/>
                <w:szCs w:val="22"/>
              </w:rPr>
              <w:t>NM felt reassured that the TPS was perhaps more insulated against inflation than other public schemes.</w:t>
            </w:r>
          </w:p>
          <w:p w14:paraId="3DF3F7B1" w14:textId="77777777" w:rsidR="00A57A70" w:rsidRPr="00082BDE" w:rsidRDefault="00A57A70" w:rsidP="001972DF">
            <w:pPr>
              <w:pStyle w:val="DeptBullets"/>
              <w:numPr>
                <w:ilvl w:val="0"/>
                <w:numId w:val="0"/>
              </w:numPr>
              <w:spacing w:after="0"/>
              <w:ind w:left="344"/>
              <w:rPr>
                <w:rFonts w:cs="Arial"/>
                <w:b/>
                <w:bCs/>
                <w:sz w:val="22"/>
                <w:szCs w:val="22"/>
              </w:rPr>
            </w:pPr>
          </w:p>
        </w:tc>
        <w:tc>
          <w:tcPr>
            <w:tcW w:w="1418" w:type="dxa"/>
          </w:tcPr>
          <w:p w14:paraId="537224CE" w14:textId="77777777" w:rsidR="00A57A70" w:rsidRPr="00082BDE" w:rsidRDefault="00A57A70" w:rsidP="001972DF">
            <w:pPr>
              <w:pStyle w:val="DeptBullets"/>
              <w:numPr>
                <w:ilvl w:val="0"/>
                <w:numId w:val="0"/>
              </w:numPr>
              <w:spacing w:after="0"/>
              <w:rPr>
                <w:rFonts w:cs="Arial"/>
                <w:sz w:val="22"/>
                <w:szCs w:val="22"/>
              </w:rPr>
            </w:pPr>
          </w:p>
          <w:p w14:paraId="5CFAD511" w14:textId="77777777" w:rsidR="00A57A70" w:rsidRPr="00082BDE" w:rsidRDefault="00A57A70" w:rsidP="001972DF">
            <w:pPr>
              <w:pStyle w:val="DeptBullets"/>
              <w:numPr>
                <w:ilvl w:val="0"/>
                <w:numId w:val="0"/>
              </w:numPr>
              <w:spacing w:after="0"/>
              <w:rPr>
                <w:rFonts w:cs="Arial"/>
                <w:sz w:val="22"/>
                <w:szCs w:val="22"/>
              </w:rPr>
            </w:pPr>
          </w:p>
          <w:p w14:paraId="1DCCCC0A" w14:textId="77777777" w:rsidR="00A57A70" w:rsidRDefault="00A57A70" w:rsidP="001972DF">
            <w:pPr>
              <w:pStyle w:val="DeptBullets"/>
              <w:numPr>
                <w:ilvl w:val="0"/>
                <w:numId w:val="0"/>
              </w:numPr>
              <w:spacing w:after="0"/>
              <w:rPr>
                <w:rFonts w:cs="Arial"/>
                <w:sz w:val="22"/>
                <w:szCs w:val="22"/>
              </w:rPr>
            </w:pPr>
          </w:p>
          <w:p w14:paraId="54BC4D76" w14:textId="77777777" w:rsidR="00A57A70" w:rsidRDefault="00A57A70" w:rsidP="001972DF">
            <w:pPr>
              <w:pStyle w:val="DeptBullets"/>
              <w:numPr>
                <w:ilvl w:val="0"/>
                <w:numId w:val="0"/>
              </w:numPr>
              <w:spacing w:after="0"/>
              <w:rPr>
                <w:rFonts w:cs="Arial"/>
                <w:sz w:val="22"/>
                <w:szCs w:val="22"/>
              </w:rPr>
            </w:pPr>
          </w:p>
          <w:p w14:paraId="56F479B0" w14:textId="77777777" w:rsidR="00A57A70" w:rsidRDefault="00A57A70" w:rsidP="001972DF">
            <w:pPr>
              <w:pStyle w:val="DeptBullets"/>
              <w:numPr>
                <w:ilvl w:val="0"/>
                <w:numId w:val="0"/>
              </w:numPr>
              <w:spacing w:after="0"/>
              <w:rPr>
                <w:rFonts w:cs="Arial"/>
                <w:sz w:val="22"/>
                <w:szCs w:val="22"/>
              </w:rPr>
            </w:pPr>
          </w:p>
          <w:p w14:paraId="7BED3C43" w14:textId="77777777" w:rsidR="00A57A70" w:rsidRDefault="00A57A70" w:rsidP="001972DF">
            <w:pPr>
              <w:pStyle w:val="DeptBullets"/>
              <w:numPr>
                <w:ilvl w:val="0"/>
                <w:numId w:val="0"/>
              </w:numPr>
              <w:spacing w:after="0"/>
              <w:rPr>
                <w:rFonts w:cs="Arial"/>
                <w:sz w:val="22"/>
                <w:szCs w:val="22"/>
              </w:rPr>
            </w:pPr>
          </w:p>
          <w:p w14:paraId="572DC2AF" w14:textId="77777777" w:rsidR="00A57A70" w:rsidRDefault="00A57A70" w:rsidP="001972DF">
            <w:pPr>
              <w:pStyle w:val="DeptBullets"/>
              <w:numPr>
                <w:ilvl w:val="0"/>
                <w:numId w:val="0"/>
              </w:numPr>
              <w:spacing w:after="0"/>
              <w:rPr>
                <w:rFonts w:cs="Arial"/>
                <w:sz w:val="22"/>
                <w:szCs w:val="22"/>
              </w:rPr>
            </w:pPr>
          </w:p>
          <w:p w14:paraId="1192A698" w14:textId="77777777" w:rsidR="00A57A70" w:rsidRDefault="00A57A70" w:rsidP="001972DF">
            <w:pPr>
              <w:pStyle w:val="DeptBullets"/>
              <w:numPr>
                <w:ilvl w:val="0"/>
                <w:numId w:val="0"/>
              </w:numPr>
              <w:spacing w:after="0"/>
              <w:rPr>
                <w:rFonts w:cs="Arial"/>
                <w:sz w:val="22"/>
                <w:szCs w:val="22"/>
              </w:rPr>
            </w:pPr>
          </w:p>
          <w:p w14:paraId="420DC1BA" w14:textId="77777777" w:rsidR="00A57A70" w:rsidRDefault="00A57A70" w:rsidP="001972DF">
            <w:pPr>
              <w:pStyle w:val="DeptBullets"/>
              <w:numPr>
                <w:ilvl w:val="0"/>
                <w:numId w:val="0"/>
              </w:numPr>
              <w:spacing w:after="0"/>
              <w:rPr>
                <w:rFonts w:cs="Arial"/>
                <w:sz w:val="22"/>
                <w:szCs w:val="22"/>
              </w:rPr>
            </w:pPr>
          </w:p>
          <w:p w14:paraId="24CDD25D" w14:textId="77777777" w:rsidR="00A57A70" w:rsidRDefault="00A57A70" w:rsidP="001972DF">
            <w:pPr>
              <w:pStyle w:val="DeptBullets"/>
              <w:numPr>
                <w:ilvl w:val="0"/>
                <w:numId w:val="0"/>
              </w:numPr>
              <w:spacing w:after="0"/>
              <w:rPr>
                <w:rFonts w:cs="Arial"/>
                <w:sz w:val="22"/>
                <w:szCs w:val="22"/>
              </w:rPr>
            </w:pPr>
          </w:p>
          <w:p w14:paraId="070C12CE" w14:textId="77777777" w:rsidR="00A57A70" w:rsidRDefault="00A57A70" w:rsidP="001972DF">
            <w:pPr>
              <w:pStyle w:val="DeptBullets"/>
              <w:numPr>
                <w:ilvl w:val="0"/>
                <w:numId w:val="0"/>
              </w:numPr>
              <w:spacing w:after="0"/>
              <w:rPr>
                <w:rFonts w:cs="Arial"/>
                <w:sz w:val="22"/>
                <w:szCs w:val="22"/>
              </w:rPr>
            </w:pPr>
          </w:p>
          <w:p w14:paraId="753A1437" w14:textId="77777777" w:rsidR="00A57A70" w:rsidRDefault="00A57A70" w:rsidP="001972DF">
            <w:pPr>
              <w:pStyle w:val="DeptBullets"/>
              <w:numPr>
                <w:ilvl w:val="0"/>
                <w:numId w:val="0"/>
              </w:numPr>
              <w:spacing w:after="0"/>
              <w:rPr>
                <w:rFonts w:cs="Arial"/>
                <w:sz w:val="22"/>
                <w:szCs w:val="22"/>
              </w:rPr>
            </w:pPr>
          </w:p>
          <w:p w14:paraId="502688B3" w14:textId="77777777" w:rsidR="00A57A70" w:rsidRDefault="00A57A70" w:rsidP="001972DF">
            <w:pPr>
              <w:pStyle w:val="DeptBullets"/>
              <w:numPr>
                <w:ilvl w:val="0"/>
                <w:numId w:val="0"/>
              </w:numPr>
              <w:spacing w:after="0"/>
              <w:rPr>
                <w:rFonts w:cs="Arial"/>
                <w:sz w:val="22"/>
                <w:szCs w:val="22"/>
              </w:rPr>
            </w:pPr>
          </w:p>
          <w:p w14:paraId="71572BA4" w14:textId="77777777" w:rsidR="00A57A70" w:rsidRDefault="00A57A70" w:rsidP="001972DF">
            <w:pPr>
              <w:pStyle w:val="DeptBullets"/>
              <w:numPr>
                <w:ilvl w:val="0"/>
                <w:numId w:val="0"/>
              </w:numPr>
              <w:spacing w:after="0"/>
              <w:rPr>
                <w:rFonts w:cs="Arial"/>
                <w:sz w:val="22"/>
                <w:szCs w:val="22"/>
              </w:rPr>
            </w:pPr>
          </w:p>
          <w:p w14:paraId="38323302" w14:textId="77777777" w:rsidR="00A57A70" w:rsidRDefault="00A57A70" w:rsidP="001972DF">
            <w:pPr>
              <w:pStyle w:val="DeptBullets"/>
              <w:numPr>
                <w:ilvl w:val="0"/>
                <w:numId w:val="0"/>
              </w:numPr>
              <w:spacing w:after="0"/>
              <w:rPr>
                <w:rFonts w:cs="Arial"/>
                <w:sz w:val="22"/>
                <w:szCs w:val="22"/>
              </w:rPr>
            </w:pPr>
          </w:p>
          <w:p w14:paraId="78DB9416" w14:textId="77777777" w:rsidR="00A57A70" w:rsidRDefault="00A57A70" w:rsidP="001972DF">
            <w:pPr>
              <w:pStyle w:val="DeptBullets"/>
              <w:numPr>
                <w:ilvl w:val="0"/>
                <w:numId w:val="0"/>
              </w:numPr>
              <w:spacing w:after="0"/>
              <w:rPr>
                <w:rFonts w:cs="Arial"/>
                <w:sz w:val="22"/>
                <w:szCs w:val="22"/>
              </w:rPr>
            </w:pPr>
          </w:p>
          <w:p w14:paraId="1ACD1152" w14:textId="77777777" w:rsidR="00A57A70" w:rsidRDefault="00A57A70" w:rsidP="001972DF">
            <w:pPr>
              <w:pStyle w:val="DeptBullets"/>
              <w:numPr>
                <w:ilvl w:val="0"/>
                <w:numId w:val="0"/>
              </w:numPr>
              <w:spacing w:after="0"/>
              <w:rPr>
                <w:rFonts w:cs="Arial"/>
                <w:sz w:val="22"/>
                <w:szCs w:val="22"/>
              </w:rPr>
            </w:pPr>
          </w:p>
          <w:p w14:paraId="481E3E0C" w14:textId="77777777" w:rsidR="00A57A70" w:rsidRDefault="00A57A70" w:rsidP="001972DF">
            <w:pPr>
              <w:pStyle w:val="DeptBullets"/>
              <w:numPr>
                <w:ilvl w:val="0"/>
                <w:numId w:val="0"/>
              </w:numPr>
              <w:spacing w:after="0"/>
              <w:rPr>
                <w:rFonts w:cs="Arial"/>
                <w:sz w:val="22"/>
                <w:szCs w:val="22"/>
              </w:rPr>
            </w:pPr>
          </w:p>
          <w:p w14:paraId="4B3F223C" w14:textId="77777777" w:rsidR="00A57A70" w:rsidRDefault="00A57A70" w:rsidP="001972DF">
            <w:pPr>
              <w:pStyle w:val="DeptBullets"/>
              <w:numPr>
                <w:ilvl w:val="0"/>
                <w:numId w:val="0"/>
              </w:numPr>
              <w:spacing w:after="0"/>
              <w:rPr>
                <w:rFonts w:cs="Arial"/>
                <w:sz w:val="22"/>
                <w:szCs w:val="22"/>
              </w:rPr>
            </w:pPr>
          </w:p>
          <w:p w14:paraId="50112366" w14:textId="77777777" w:rsidR="00A57A70" w:rsidRDefault="00A57A70" w:rsidP="001972DF">
            <w:pPr>
              <w:pStyle w:val="DeptBullets"/>
              <w:numPr>
                <w:ilvl w:val="0"/>
                <w:numId w:val="0"/>
              </w:numPr>
              <w:spacing w:after="0"/>
              <w:rPr>
                <w:rFonts w:cs="Arial"/>
                <w:sz w:val="22"/>
                <w:szCs w:val="22"/>
              </w:rPr>
            </w:pPr>
          </w:p>
          <w:p w14:paraId="3C87E476" w14:textId="77777777" w:rsidR="00A57A70" w:rsidRDefault="00A57A70" w:rsidP="001972DF">
            <w:pPr>
              <w:pStyle w:val="DeptBullets"/>
              <w:numPr>
                <w:ilvl w:val="0"/>
                <w:numId w:val="0"/>
              </w:numPr>
              <w:spacing w:after="0"/>
              <w:rPr>
                <w:rFonts w:cs="Arial"/>
                <w:sz w:val="22"/>
                <w:szCs w:val="22"/>
              </w:rPr>
            </w:pPr>
          </w:p>
          <w:p w14:paraId="445445A1" w14:textId="77777777" w:rsidR="00A57A70" w:rsidRDefault="00A57A70" w:rsidP="001972DF">
            <w:pPr>
              <w:pStyle w:val="DeptBullets"/>
              <w:numPr>
                <w:ilvl w:val="0"/>
                <w:numId w:val="0"/>
              </w:numPr>
              <w:spacing w:after="0"/>
              <w:rPr>
                <w:rFonts w:cs="Arial"/>
                <w:sz w:val="22"/>
                <w:szCs w:val="22"/>
              </w:rPr>
            </w:pPr>
          </w:p>
          <w:p w14:paraId="70000541" w14:textId="77777777" w:rsidR="00A57A70" w:rsidRDefault="00A57A70" w:rsidP="001972DF">
            <w:pPr>
              <w:pStyle w:val="DeptBullets"/>
              <w:numPr>
                <w:ilvl w:val="0"/>
                <w:numId w:val="0"/>
              </w:numPr>
              <w:spacing w:after="0"/>
              <w:rPr>
                <w:rFonts w:cs="Arial"/>
                <w:sz w:val="22"/>
                <w:szCs w:val="22"/>
              </w:rPr>
            </w:pPr>
          </w:p>
          <w:p w14:paraId="4BD691AA" w14:textId="77777777" w:rsidR="00A57A70" w:rsidRDefault="00A57A70" w:rsidP="001972DF">
            <w:pPr>
              <w:pStyle w:val="DeptBullets"/>
              <w:numPr>
                <w:ilvl w:val="0"/>
                <w:numId w:val="0"/>
              </w:numPr>
              <w:spacing w:after="0"/>
              <w:rPr>
                <w:rFonts w:cs="Arial"/>
                <w:sz w:val="22"/>
                <w:szCs w:val="22"/>
              </w:rPr>
            </w:pPr>
          </w:p>
          <w:p w14:paraId="019EF4C3" w14:textId="77777777" w:rsidR="00A57A70" w:rsidRDefault="00A57A70" w:rsidP="001972DF">
            <w:pPr>
              <w:pStyle w:val="DeptBullets"/>
              <w:numPr>
                <w:ilvl w:val="0"/>
                <w:numId w:val="0"/>
              </w:numPr>
              <w:spacing w:after="0"/>
              <w:rPr>
                <w:rFonts w:cs="Arial"/>
                <w:sz w:val="22"/>
                <w:szCs w:val="22"/>
              </w:rPr>
            </w:pPr>
          </w:p>
          <w:p w14:paraId="4A2093B0" w14:textId="77777777" w:rsidR="00A57A70" w:rsidRDefault="00A57A70" w:rsidP="001972DF">
            <w:pPr>
              <w:pStyle w:val="DeptBullets"/>
              <w:numPr>
                <w:ilvl w:val="0"/>
                <w:numId w:val="0"/>
              </w:numPr>
              <w:spacing w:after="0"/>
              <w:rPr>
                <w:rFonts w:cs="Arial"/>
                <w:sz w:val="22"/>
                <w:szCs w:val="22"/>
              </w:rPr>
            </w:pPr>
          </w:p>
          <w:p w14:paraId="5ECE9F47" w14:textId="77777777" w:rsidR="00A57A70" w:rsidRDefault="00A57A70" w:rsidP="001972DF">
            <w:pPr>
              <w:pStyle w:val="DeptBullets"/>
              <w:numPr>
                <w:ilvl w:val="0"/>
                <w:numId w:val="0"/>
              </w:numPr>
              <w:spacing w:after="0"/>
              <w:rPr>
                <w:rFonts w:cs="Arial"/>
                <w:sz w:val="22"/>
                <w:szCs w:val="22"/>
              </w:rPr>
            </w:pPr>
          </w:p>
          <w:p w14:paraId="37C15204" w14:textId="77777777" w:rsidR="00A57A70" w:rsidRDefault="00A57A70" w:rsidP="001972DF">
            <w:pPr>
              <w:pStyle w:val="DeptBullets"/>
              <w:numPr>
                <w:ilvl w:val="0"/>
                <w:numId w:val="0"/>
              </w:numPr>
              <w:spacing w:after="0"/>
              <w:rPr>
                <w:rFonts w:cs="Arial"/>
                <w:sz w:val="22"/>
                <w:szCs w:val="22"/>
              </w:rPr>
            </w:pPr>
          </w:p>
          <w:p w14:paraId="0E743A86" w14:textId="77777777" w:rsidR="00A57A70" w:rsidRDefault="00A57A70" w:rsidP="001972DF">
            <w:pPr>
              <w:pStyle w:val="DeptBullets"/>
              <w:numPr>
                <w:ilvl w:val="0"/>
                <w:numId w:val="0"/>
              </w:numPr>
              <w:spacing w:after="0"/>
              <w:rPr>
                <w:rFonts w:cs="Arial"/>
                <w:sz w:val="22"/>
                <w:szCs w:val="22"/>
              </w:rPr>
            </w:pPr>
          </w:p>
          <w:p w14:paraId="1BF5DCB5" w14:textId="77777777" w:rsidR="00A57A70" w:rsidRDefault="00A57A70" w:rsidP="001972DF">
            <w:pPr>
              <w:pStyle w:val="DeptBullets"/>
              <w:numPr>
                <w:ilvl w:val="0"/>
                <w:numId w:val="0"/>
              </w:numPr>
              <w:spacing w:after="0"/>
              <w:rPr>
                <w:rFonts w:cs="Arial"/>
                <w:sz w:val="22"/>
                <w:szCs w:val="22"/>
              </w:rPr>
            </w:pPr>
          </w:p>
          <w:p w14:paraId="4220BDCE" w14:textId="77777777" w:rsidR="00A57A70" w:rsidRDefault="00A57A70" w:rsidP="001972DF">
            <w:pPr>
              <w:pStyle w:val="DeptBullets"/>
              <w:numPr>
                <w:ilvl w:val="0"/>
                <w:numId w:val="0"/>
              </w:numPr>
              <w:spacing w:after="0"/>
              <w:rPr>
                <w:rFonts w:cs="Arial"/>
                <w:sz w:val="22"/>
                <w:szCs w:val="22"/>
              </w:rPr>
            </w:pPr>
          </w:p>
          <w:p w14:paraId="7D1E6E8F" w14:textId="77777777" w:rsidR="00A57A70" w:rsidRDefault="00A57A70" w:rsidP="001972DF">
            <w:pPr>
              <w:pStyle w:val="DeptBullets"/>
              <w:numPr>
                <w:ilvl w:val="0"/>
                <w:numId w:val="0"/>
              </w:numPr>
              <w:spacing w:after="0"/>
              <w:rPr>
                <w:rFonts w:cs="Arial"/>
                <w:sz w:val="22"/>
                <w:szCs w:val="22"/>
              </w:rPr>
            </w:pPr>
          </w:p>
          <w:p w14:paraId="13846547" w14:textId="77777777" w:rsidR="00A57A70" w:rsidRDefault="00A57A70" w:rsidP="001972DF">
            <w:pPr>
              <w:pStyle w:val="DeptBullets"/>
              <w:numPr>
                <w:ilvl w:val="0"/>
                <w:numId w:val="0"/>
              </w:numPr>
              <w:spacing w:after="0"/>
              <w:rPr>
                <w:rFonts w:cs="Arial"/>
                <w:sz w:val="22"/>
                <w:szCs w:val="22"/>
              </w:rPr>
            </w:pPr>
          </w:p>
          <w:p w14:paraId="592E1C0C" w14:textId="77777777" w:rsidR="00A57A70" w:rsidRPr="003A7004" w:rsidRDefault="00A57A70" w:rsidP="001972DF">
            <w:pPr>
              <w:pStyle w:val="DeptBullets"/>
              <w:numPr>
                <w:ilvl w:val="0"/>
                <w:numId w:val="0"/>
              </w:numPr>
              <w:spacing w:after="0"/>
              <w:rPr>
                <w:rFonts w:cs="Arial"/>
                <w:sz w:val="18"/>
                <w:szCs w:val="18"/>
              </w:rPr>
            </w:pPr>
            <w:r w:rsidRPr="003A7004">
              <w:rPr>
                <w:rFonts w:cs="Arial"/>
                <w:sz w:val="18"/>
                <w:szCs w:val="18"/>
              </w:rPr>
              <w:t>AP</w:t>
            </w:r>
            <w:r>
              <w:rPr>
                <w:rFonts w:cs="Arial"/>
                <w:sz w:val="18"/>
                <w:szCs w:val="18"/>
              </w:rPr>
              <w:t>8</w:t>
            </w:r>
            <w:r w:rsidRPr="003A7004">
              <w:rPr>
                <w:rFonts w:cs="Arial"/>
                <w:sz w:val="18"/>
                <w:szCs w:val="18"/>
              </w:rPr>
              <w:t>/180123</w:t>
            </w:r>
          </w:p>
          <w:p w14:paraId="58F6EE98" w14:textId="77777777" w:rsidR="00A57A70" w:rsidRPr="00082BDE" w:rsidRDefault="00A57A70" w:rsidP="001972DF">
            <w:pPr>
              <w:pStyle w:val="DeptBullets"/>
              <w:numPr>
                <w:ilvl w:val="0"/>
                <w:numId w:val="0"/>
              </w:numPr>
              <w:spacing w:after="0"/>
              <w:rPr>
                <w:rFonts w:cs="Arial"/>
                <w:sz w:val="22"/>
                <w:szCs w:val="22"/>
              </w:rPr>
            </w:pPr>
          </w:p>
          <w:p w14:paraId="142C2F30" w14:textId="77777777" w:rsidR="00A57A70" w:rsidRDefault="00A57A70" w:rsidP="001972DF">
            <w:pPr>
              <w:pStyle w:val="DeptBullets"/>
              <w:numPr>
                <w:ilvl w:val="0"/>
                <w:numId w:val="0"/>
              </w:numPr>
              <w:spacing w:after="0"/>
              <w:rPr>
                <w:rFonts w:cs="Arial"/>
                <w:sz w:val="22"/>
                <w:szCs w:val="22"/>
              </w:rPr>
            </w:pPr>
          </w:p>
          <w:p w14:paraId="7E1B027A" w14:textId="77777777" w:rsidR="00A57A70" w:rsidRDefault="00A57A70" w:rsidP="001972DF">
            <w:pPr>
              <w:pStyle w:val="DeptBullets"/>
              <w:numPr>
                <w:ilvl w:val="0"/>
                <w:numId w:val="0"/>
              </w:numPr>
              <w:spacing w:after="0"/>
              <w:rPr>
                <w:rFonts w:cs="Arial"/>
                <w:sz w:val="22"/>
                <w:szCs w:val="22"/>
              </w:rPr>
            </w:pPr>
          </w:p>
          <w:p w14:paraId="6D3AEB71" w14:textId="77777777" w:rsidR="00A57A70" w:rsidRDefault="00A57A70" w:rsidP="001972DF">
            <w:pPr>
              <w:pStyle w:val="DeptBullets"/>
              <w:numPr>
                <w:ilvl w:val="0"/>
                <w:numId w:val="0"/>
              </w:numPr>
              <w:spacing w:after="0"/>
              <w:rPr>
                <w:rFonts w:cs="Arial"/>
                <w:sz w:val="22"/>
                <w:szCs w:val="22"/>
              </w:rPr>
            </w:pPr>
          </w:p>
          <w:p w14:paraId="08674843" w14:textId="77777777" w:rsidR="00A57A70" w:rsidRDefault="00A57A70" w:rsidP="001972DF">
            <w:pPr>
              <w:pStyle w:val="DeptBullets"/>
              <w:numPr>
                <w:ilvl w:val="0"/>
                <w:numId w:val="0"/>
              </w:numPr>
              <w:spacing w:after="0"/>
              <w:rPr>
                <w:rFonts w:cs="Arial"/>
                <w:sz w:val="22"/>
                <w:szCs w:val="22"/>
              </w:rPr>
            </w:pPr>
          </w:p>
          <w:p w14:paraId="7D4BEFB4" w14:textId="77777777" w:rsidR="00A57A70" w:rsidRDefault="00A57A70" w:rsidP="001972DF">
            <w:pPr>
              <w:pStyle w:val="DeptBullets"/>
              <w:numPr>
                <w:ilvl w:val="0"/>
                <w:numId w:val="0"/>
              </w:numPr>
              <w:spacing w:after="0"/>
              <w:rPr>
                <w:rFonts w:cs="Arial"/>
                <w:sz w:val="22"/>
                <w:szCs w:val="22"/>
              </w:rPr>
            </w:pPr>
          </w:p>
          <w:p w14:paraId="6537C386" w14:textId="77777777" w:rsidR="00A57A70" w:rsidRDefault="00A57A70" w:rsidP="001972DF">
            <w:pPr>
              <w:pStyle w:val="DeptBullets"/>
              <w:numPr>
                <w:ilvl w:val="0"/>
                <w:numId w:val="0"/>
              </w:numPr>
              <w:spacing w:after="0"/>
              <w:rPr>
                <w:rFonts w:cs="Arial"/>
                <w:sz w:val="22"/>
                <w:szCs w:val="22"/>
              </w:rPr>
            </w:pPr>
          </w:p>
          <w:p w14:paraId="2754E4B1" w14:textId="77777777" w:rsidR="00A57A70" w:rsidRDefault="00A57A70" w:rsidP="001972DF">
            <w:pPr>
              <w:pStyle w:val="DeptBullets"/>
              <w:numPr>
                <w:ilvl w:val="0"/>
                <w:numId w:val="0"/>
              </w:numPr>
              <w:spacing w:after="0"/>
              <w:rPr>
                <w:rFonts w:cs="Arial"/>
                <w:sz w:val="22"/>
                <w:szCs w:val="22"/>
              </w:rPr>
            </w:pPr>
          </w:p>
          <w:p w14:paraId="7ED61B2F" w14:textId="77777777" w:rsidR="00A57A70" w:rsidRPr="000611AF" w:rsidRDefault="00A57A70" w:rsidP="001972DF">
            <w:pPr>
              <w:pStyle w:val="DeptBullets"/>
              <w:numPr>
                <w:ilvl w:val="0"/>
                <w:numId w:val="0"/>
              </w:numPr>
              <w:spacing w:after="0"/>
              <w:rPr>
                <w:rFonts w:cs="Arial"/>
                <w:sz w:val="18"/>
                <w:szCs w:val="18"/>
              </w:rPr>
            </w:pPr>
            <w:r w:rsidRPr="000611AF">
              <w:rPr>
                <w:rFonts w:cs="Arial"/>
                <w:sz w:val="18"/>
                <w:szCs w:val="18"/>
              </w:rPr>
              <w:t>AP9/180123</w:t>
            </w:r>
          </w:p>
          <w:p w14:paraId="76DDE5D0" w14:textId="77777777" w:rsidR="00A57A70" w:rsidRDefault="00A57A70" w:rsidP="001972DF">
            <w:pPr>
              <w:pStyle w:val="DeptBullets"/>
              <w:numPr>
                <w:ilvl w:val="0"/>
                <w:numId w:val="0"/>
              </w:numPr>
              <w:spacing w:after="0"/>
              <w:rPr>
                <w:rFonts w:cs="Arial"/>
                <w:sz w:val="22"/>
                <w:szCs w:val="22"/>
              </w:rPr>
            </w:pPr>
          </w:p>
          <w:p w14:paraId="39C653A0" w14:textId="77777777" w:rsidR="00A57A70" w:rsidRPr="00F67094" w:rsidRDefault="00A57A70" w:rsidP="001972DF"/>
          <w:p w14:paraId="0882ECBB" w14:textId="77777777" w:rsidR="00A57A70" w:rsidRPr="00F67094" w:rsidRDefault="00A57A70" w:rsidP="001972DF"/>
          <w:p w14:paraId="21C07FFA" w14:textId="77777777" w:rsidR="00A57A70" w:rsidRPr="00F67094" w:rsidRDefault="00A57A70" w:rsidP="001972DF"/>
          <w:p w14:paraId="70FA5C94" w14:textId="77777777" w:rsidR="00A57A70" w:rsidRPr="00F67094" w:rsidRDefault="00A57A70" w:rsidP="001972DF"/>
          <w:p w14:paraId="4FBE93E6" w14:textId="77777777" w:rsidR="00A57A70" w:rsidRPr="00F67094" w:rsidRDefault="00A57A70" w:rsidP="001972DF"/>
          <w:p w14:paraId="5D3CBB64" w14:textId="77777777" w:rsidR="00A57A70" w:rsidRPr="00F67094" w:rsidRDefault="00A57A70" w:rsidP="001972DF"/>
          <w:p w14:paraId="7DEDC730" w14:textId="77777777" w:rsidR="00A57A70" w:rsidRPr="00F67094" w:rsidRDefault="00A57A70" w:rsidP="001972DF"/>
          <w:p w14:paraId="25FF70CE" w14:textId="77777777" w:rsidR="00A57A70" w:rsidRPr="00F67094" w:rsidRDefault="00A57A70" w:rsidP="001972DF"/>
          <w:p w14:paraId="539745C2" w14:textId="77777777" w:rsidR="00A57A70" w:rsidRPr="00F67094" w:rsidRDefault="00A57A70" w:rsidP="001972DF"/>
          <w:p w14:paraId="6D5C02C8" w14:textId="77777777" w:rsidR="00A57A70" w:rsidRPr="00F67094" w:rsidRDefault="00A57A70" w:rsidP="001972DF"/>
          <w:p w14:paraId="7DE3B4A7" w14:textId="77777777" w:rsidR="00A57A70" w:rsidRPr="00F67094" w:rsidRDefault="00A57A70" w:rsidP="001972DF"/>
          <w:p w14:paraId="23967091" w14:textId="77777777" w:rsidR="00A57A70" w:rsidRPr="00F67094" w:rsidRDefault="00A57A70" w:rsidP="001972DF"/>
          <w:p w14:paraId="5D6934EE" w14:textId="77777777" w:rsidR="00A57A70" w:rsidRPr="00F67094" w:rsidRDefault="00A57A70" w:rsidP="001972DF"/>
          <w:p w14:paraId="28206887" w14:textId="77777777" w:rsidR="00A57A70" w:rsidRDefault="00A57A70" w:rsidP="001972DF">
            <w:pPr>
              <w:rPr>
                <w:rFonts w:cs="Arial"/>
                <w:sz w:val="22"/>
                <w:szCs w:val="22"/>
              </w:rPr>
            </w:pPr>
          </w:p>
          <w:p w14:paraId="7E56C341" w14:textId="77777777" w:rsidR="00A57A70" w:rsidRPr="00F67094" w:rsidRDefault="00A57A70" w:rsidP="001972DF"/>
          <w:p w14:paraId="618D8800" w14:textId="77777777" w:rsidR="00A57A70" w:rsidRDefault="00A57A70" w:rsidP="001972DF">
            <w:pPr>
              <w:rPr>
                <w:rFonts w:cs="Arial"/>
                <w:sz w:val="22"/>
                <w:szCs w:val="22"/>
              </w:rPr>
            </w:pPr>
          </w:p>
          <w:p w14:paraId="0DA75DB7" w14:textId="77777777" w:rsidR="00A57A70" w:rsidRPr="00F67094" w:rsidRDefault="00A57A70" w:rsidP="001972DF"/>
        </w:tc>
      </w:tr>
      <w:tr w:rsidR="00A57A70" w:rsidRPr="00082BDE" w14:paraId="319D6A18" w14:textId="77777777" w:rsidTr="001972DF">
        <w:trPr>
          <w:trHeight w:val="416"/>
        </w:trPr>
        <w:tc>
          <w:tcPr>
            <w:tcW w:w="993" w:type="dxa"/>
          </w:tcPr>
          <w:p w14:paraId="1A7DD903" w14:textId="77777777" w:rsidR="00A57A70" w:rsidRPr="00082BDE" w:rsidRDefault="00A57A70" w:rsidP="001972DF">
            <w:pPr>
              <w:pStyle w:val="DeptBullets"/>
              <w:numPr>
                <w:ilvl w:val="0"/>
                <w:numId w:val="0"/>
              </w:numPr>
              <w:spacing w:after="0"/>
              <w:rPr>
                <w:rFonts w:cs="Arial"/>
                <w:sz w:val="22"/>
                <w:szCs w:val="22"/>
              </w:rPr>
            </w:pPr>
            <w:r w:rsidRPr="00082BDE">
              <w:rPr>
                <w:rFonts w:cs="Arial"/>
                <w:sz w:val="22"/>
                <w:szCs w:val="22"/>
              </w:rPr>
              <w:lastRenderedPageBreak/>
              <w:t xml:space="preserve">Agenda Item </w:t>
            </w:r>
            <w:r>
              <w:rPr>
                <w:rFonts w:cs="Arial"/>
                <w:sz w:val="22"/>
                <w:szCs w:val="22"/>
              </w:rPr>
              <w:t>6</w:t>
            </w:r>
          </w:p>
        </w:tc>
        <w:tc>
          <w:tcPr>
            <w:tcW w:w="7400" w:type="dxa"/>
          </w:tcPr>
          <w:p w14:paraId="68FB083A" w14:textId="77777777" w:rsidR="00A57A70" w:rsidRPr="00082BDE" w:rsidRDefault="00A57A70" w:rsidP="001972DF">
            <w:pPr>
              <w:rPr>
                <w:rFonts w:cs="Arial"/>
                <w:b/>
                <w:bCs/>
                <w:sz w:val="22"/>
                <w:szCs w:val="22"/>
              </w:rPr>
            </w:pPr>
            <w:r w:rsidRPr="00082BDE">
              <w:rPr>
                <w:rFonts w:cs="Arial"/>
                <w:b/>
                <w:bCs/>
                <w:sz w:val="22"/>
                <w:szCs w:val="22"/>
              </w:rPr>
              <w:t>Scheme Advisory Board (SAB)</w:t>
            </w:r>
            <w:r>
              <w:rPr>
                <w:rFonts w:cs="Arial"/>
                <w:b/>
                <w:bCs/>
                <w:sz w:val="22"/>
                <w:szCs w:val="22"/>
              </w:rPr>
              <w:t xml:space="preserve"> </w:t>
            </w:r>
            <w:r w:rsidRPr="00082BDE">
              <w:rPr>
                <w:rFonts w:cs="Arial"/>
                <w:b/>
                <w:bCs/>
                <w:sz w:val="22"/>
                <w:szCs w:val="22"/>
              </w:rPr>
              <w:t>/</w:t>
            </w:r>
            <w:r>
              <w:rPr>
                <w:rFonts w:cs="Arial"/>
                <w:b/>
                <w:bCs/>
                <w:sz w:val="22"/>
                <w:szCs w:val="22"/>
              </w:rPr>
              <w:t xml:space="preserve"> </w:t>
            </w:r>
            <w:r w:rsidRPr="00082BDE">
              <w:rPr>
                <w:rFonts w:cs="Arial"/>
                <w:b/>
                <w:bCs/>
                <w:sz w:val="22"/>
                <w:szCs w:val="22"/>
              </w:rPr>
              <w:t>Policy Update:</w:t>
            </w:r>
          </w:p>
          <w:p w14:paraId="0177857F" w14:textId="77777777" w:rsidR="00A57A70" w:rsidRPr="00082BDE" w:rsidRDefault="00A57A70" w:rsidP="001972DF">
            <w:pPr>
              <w:pStyle w:val="DeptBullets"/>
              <w:numPr>
                <w:ilvl w:val="0"/>
                <w:numId w:val="0"/>
              </w:numPr>
              <w:tabs>
                <w:tab w:val="left" w:pos="720"/>
              </w:tabs>
              <w:spacing w:after="0"/>
              <w:rPr>
                <w:rFonts w:cs="Arial"/>
                <w:sz w:val="22"/>
                <w:szCs w:val="22"/>
              </w:rPr>
            </w:pPr>
          </w:p>
          <w:p w14:paraId="6149063E" w14:textId="77777777" w:rsidR="00A57A70" w:rsidRPr="00082BDE" w:rsidRDefault="00A57A70" w:rsidP="001972DF">
            <w:pPr>
              <w:pStyle w:val="DeptBullets"/>
              <w:numPr>
                <w:ilvl w:val="0"/>
                <w:numId w:val="0"/>
              </w:numPr>
              <w:tabs>
                <w:tab w:val="left" w:pos="720"/>
              </w:tabs>
              <w:spacing w:after="0"/>
              <w:rPr>
                <w:rFonts w:cs="Arial"/>
                <w:b/>
                <w:bCs/>
                <w:sz w:val="22"/>
                <w:szCs w:val="22"/>
              </w:rPr>
            </w:pPr>
            <w:r w:rsidRPr="00082BDE">
              <w:rPr>
                <w:rFonts w:cs="Arial"/>
                <w:b/>
                <w:bCs/>
                <w:sz w:val="22"/>
                <w:szCs w:val="22"/>
              </w:rPr>
              <w:t>Transitional Protection</w:t>
            </w:r>
          </w:p>
          <w:p w14:paraId="49815FB3" w14:textId="77777777" w:rsidR="00A57A70" w:rsidRDefault="00A57A70" w:rsidP="00A57A70">
            <w:pPr>
              <w:pStyle w:val="DeptBullets"/>
              <w:numPr>
                <w:ilvl w:val="0"/>
                <w:numId w:val="25"/>
              </w:numPr>
              <w:tabs>
                <w:tab w:val="left" w:pos="33"/>
              </w:tabs>
              <w:spacing w:after="0"/>
              <w:ind w:left="486" w:hanging="425"/>
              <w:rPr>
                <w:rFonts w:cs="Arial"/>
                <w:sz w:val="22"/>
                <w:szCs w:val="22"/>
              </w:rPr>
            </w:pPr>
            <w:r>
              <w:rPr>
                <w:rFonts w:cs="Arial"/>
                <w:sz w:val="22"/>
                <w:szCs w:val="22"/>
              </w:rPr>
              <w:t xml:space="preserve">JB confirmed that he is </w:t>
            </w:r>
            <w:r w:rsidRPr="003B186D">
              <w:rPr>
                <w:rFonts w:cs="Arial"/>
                <w:sz w:val="22"/>
                <w:szCs w:val="22"/>
              </w:rPr>
              <w:t>still awaiting information from HMT</w:t>
            </w:r>
            <w:r>
              <w:rPr>
                <w:rFonts w:cs="Arial"/>
                <w:sz w:val="22"/>
                <w:szCs w:val="22"/>
              </w:rPr>
              <w:t xml:space="preserve"> but these were minor details needed to finalise the Regulations and were not affecting the progression of the drafting. There is small level of uncertainty about being able to deliver to Ministers by February. </w:t>
            </w:r>
          </w:p>
          <w:p w14:paraId="03413FE8" w14:textId="77777777" w:rsidR="00A57A70" w:rsidRPr="003B186D" w:rsidRDefault="00A57A70" w:rsidP="00A57A70">
            <w:pPr>
              <w:pStyle w:val="DeptBullets"/>
              <w:numPr>
                <w:ilvl w:val="0"/>
                <w:numId w:val="25"/>
              </w:numPr>
              <w:tabs>
                <w:tab w:val="left" w:pos="33"/>
              </w:tabs>
              <w:spacing w:after="0"/>
              <w:ind w:left="486" w:hanging="425"/>
              <w:rPr>
                <w:rFonts w:cs="Arial"/>
                <w:sz w:val="22"/>
                <w:szCs w:val="22"/>
              </w:rPr>
            </w:pPr>
            <w:r>
              <w:rPr>
                <w:rFonts w:cs="Arial"/>
                <w:sz w:val="22"/>
                <w:szCs w:val="22"/>
              </w:rPr>
              <w:t xml:space="preserve">The building of the IT systems and communications out to members are on track and showing as ‘Green’. </w:t>
            </w:r>
          </w:p>
          <w:p w14:paraId="793D4DA4" w14:textId="77777777" w:rsidR="00A57A70" w:rsidRPr="00082BDE" w:rsidRDefault="00A57A70" w:rsidP="001972DF">
            <w:pPr>
              <w:pStyle w:val="DeptBullets"/>
              <w:widowControl/>
              <w:numPr>
                <w:ilvl w:val="0"/>
                <w:numId w:val="0"/>
              </w:numPr>
              <w:tabs>
                <w:tab w:val="left" w:pos="720"/>
              </w:tabs>
              <w:adjustRightInd/>
              <w:spacing w:after="0"/>
              <w:textAlignment w:val="auto"/>
              <w:rPr>
                <w:rFonts w:cs="Arial"/>
                <w:sz w:val="22"/>
                <w:szCs w:val="22"/>
              </w:rPr>
            </w:pPr>
          </w:p>
          <w:p w14:paraId="3FD88CC8" w14:textId="77777777" w:rsidR="00A57A70" w:rsidRPr="00082BDE" w:rsidRDefault="00A57A70" w:rsidP="001972DF">
            <w:pPr>
              <w:pStyle w:val="DeptBullets"/>
              <w:widowControl/>
              <w:numPr>
                <w:ilvl w:val="0"/>
                <w:numId w:val="0"/>
              </w:numPr>
              <w:tabs>
                <w:tab w:val="left" w:pos="720"/>
              </w:tabs>
              <w:adjustRightInd/>
              <w:spacing w:after="0"/>
              <w:textAlignment w:val="auto"/>
              <w:rPr>
                <w:rFonts w:cs="Arial"/>
                <w:b/>
                <w:bCs/>
                <w:sz w:val="22"/>
                <w:szCs w:val="22"/>
              </w:rPr>
            </w:pPr>
            <w:r w:rsidRPr="00082BDE">
              <w:rPr>
                <w:rFonts w:cs="Arial"/>
                <w:b/>
                <w:bCs/>
                <w:sz w:val="22"/>
                <w:szCs w:val="22"/>
              </w:rPr>
              <w:t>Scheme Advisory Board (SAB)</w:t>
            </w:r>
          </w:p>
          <w:p w14:paraId="719DBD54" w14:textId="77777777" w:rsidR="00A57A70" w:rsidRDefault="00A57A70" w:rsidP="00A57A70">
            <w:pPr>
              <w:pStyle w:val="DeptBullets"/>
              <w:numPr>
                <w:ilvl w:val="0"/>
                <w:numId w:val="26"/>
              </w:numPr>
              <w:tabs>
                <w:tab w:val="left" w:pos="33"/>
              </w:tabs>
              <w:spacing w:after="0"/>
              <w:ind w:left="486" w:hanging="410"/>
              <w:rPr>
                <w:rFonts w:cs="Arial"/>
                <w:bCs/>
                <w:sz w:val="22"/>
                <w:szCs w:val="22"/>
              </w:rPr>
            </w:pPr>
            <w:r>
              <w:rPr>
                <w:rFonts w:cs="Arial"/>
                <w:bCs/>
                <w:sz w:val="22"/>
                <w:szCs w:val="22"/>
              </w:rPr>
              <w:t>JB advised that the SAB is held three times a year and a number of Transitional Protection sub-groups have been held. All policy papers have gone to the sub-groups and cleared by SAB. The team are now in a position to build the consultation and complete final drafting of the regulations and remain on target to get the quality assessment to Minister Gibb by February recess.</w:t>
            </w:r>
          </w:p>
          <w:p w14:paraId="4B753634" w14:textId="77777777" w:rsidR="00A57A70" w:rsidRDefault="00A57A70" w:rsidP="001972DF">
            <w:pPr>
              <w:pStyle w:val="DeptBullets"/>
              <w:widowControl/>
              <w:numPr>
                <w:ilvl w:val="0"/>
                <w:numId w:val="0"/>
              </w:numPr>
              <w:tabs>
                <w:tab w:val="left" w:pos="720"/>
              </w:tabs>
              <w:adjustRightInd/>
              <w:spacing w:after="0"/>
              <w:ind w:left="720" w:hanging="360"/>
              <w:textAlignment w:val="auto"/>
              <w:rPr>
                <w:rFonts w:cs="Arial"/>
                <w:b/>
                <w:bCs/>
                <w:sz w:val="22"/>
                <w:szCs w:val="22"/>
              </w:rPr>
            </w:pPr>
          </w:p>
          <w:p w14:paraId="6AAD37F0" w14:textId="77777777" w:rsidR="00A57A70" w:rsidRPr="00082BDE" w:rsidRDefault="00A57A70" w:rsidP="001972DF">
            <w:pPr>
              <w:pStyle w:val="DeptBullets"/>
              <w:widowControl/>
              <w:numPr>
                <w:ilvl w:val="0"/>
                <w:numId w:val="0"/>
              </w:numPr>
              <w:tabs>
                <w:tab w:val="left" w:pos="720"/>
              </w:tabs>
              <w:adjustRightInd/>
              <w:spacing w:after="0"/>
              <w:textAlignment w:val="auto"/>
              <w:rPr>
                <w:rFonts w:cs="Arial"/>
                <w:b/>
                <w:bCs/>
                <w:sz w:val="22"/>
                <w:szCs w:val="22"/>
              </w:rPr>
            </w:pPr>
            <w:r w:rsidRPr="00082BDE">
              <w:rPr>
                <w:rFonts w:cs="Arial"/>
                <w:b/>
                <w:bCs/>
                <w:sz w:val="22"/>
                <w:szCs w:val="22"/>
              </w:rPr>
              <w:t xml:space="preserve">Valuation </w:t>
            </w:r>
          </w:p>
          <w:p w14:paraId="1247E43B" w14:textId="77777777" w:rsidR="00A57A70" w:rsidRDefault="00A57A70" w:rsidP="00A57A70">
            <w:pPr>
              <w:pStyle w:val="DeptBullets"/>
              <w:numPr>
                <w:ilvl w:val="0"/>
                <w:numId w:val="27"/>
              </w:numPr>
              <w:tabs>
                <w:tab w:val="left" w:pos="33"/>
              </w:tabs>
              <w:spacing w:after="0"/>
              <w:ind w:left="486"/>
              <w:rPr>
                <w:rFonts w:cs="Arial"/>
                <w:bCs/>
                <w:sz w:val="22"/>
                <w:szCs w:val="22"/>
              </w:rPr>
            </w:pPr>
            <w:r>
              <w:rPr>
                <w:rFonts w:cs="Arial"/>
                <w:bCs/>
                <w:sz w:val="22"/>
                <w:szCs w:val="22"/>
              </w:rPr>
              <w:t xml:space="preserve">JB reported there was nothing new to update on the valuation. </w:t>
            </w:r>
          </w:p>
          <w:p w14:paraId="6B0B7071" w14:textId="77777777" w:rsidR="00A57A70" w:rsidRPr="007C17D8" w:rsidRDefault="00A57A70" w:rsidP="00A57A70">
            <w:pPr>
              <w:pStyle w:val="DeptBullets"/>
              <w:numPr>
                <w:ilvl w:val="0"/>
                <w:numId w:val="27"/>
              </w:numPr>
              <w:tabs>
                <w:tab w:val="left" w:pos="33"/>
              </w:tabs>
              <w:spacing w:after="0"/>
              <w:ind w:left="486" w:hanging="410"/>
              <w:rPr>
                <w:rFonts w:cs="Arial"/>
                <w:bCs/>
                <w:sz w:val="22"/>
                <w:szCs w:val="22"/>
              </w:rPr>
            </w:pPr>
            <w:r>
              <w:rPr>
                <w:rFonts w:cs="Arial"/>
                <w:bCs/>
                <w:sz w:val="22"/>
                <w:szCs w:val="22"/>
              </w:rPr>
              <w:t>DfE</w:t>
            </w:r>
            <w:r w:rsidRPr="003D0833">
              <w:rPr>
                <w:rFonts w:cs="Arial"/>
                <w:bCs/>
                <w:sz w:val="22"/>
                <w:szCs w:val="22"/>
              </w:rPr>
              <w:t xml:space="preserve"> is awaiting final confirmation from HMT on the SCAPE rate.  HMT have confirmed that the current valuation will take effect from April 2024 and the Department are expecting final information from HMT within a couple of weeks. It is hoped that the outcome of the valuation is known by Spring.  The intention is to calculate and communicate this information as early as possible and ensure schools are fully aware of the impact. </w:t>
            </w:r>
            <w:r w:rsidRPr="007C17D8">
              <w:rPr>
                <w:rFonts w:cs="Arial"/>
                <w:bCs/>
                <w:sz w:val="22"/>
                <w:szCs w:val="22"/>
              </w:rPr>
              <w:t xml:space="preserve">There are ongoing conversations to secure funding if there is an increase. </w:t>
            </w:r>
          </w:p>
          <w:p w14:paraId="30E5840E" w14:textId="77777777" w:rsidR="00A57A70" w:rsidRDefault="00A57A70" w:rsidP="00A57A70">
            <w:pPr>
              <w:pStyle w:val="DeptBullets"/>
              <w:numPr>
                <w:ilvl w:val="0"/>
                <w:numId w:val="27"/>
              </w:numPr>
              <w:tabs>
                <w:tab w:val="left" w:pos="33"/>
              </w:tabs>
              <w:spacing w:after="0"/>
              <w:ind w:left="486"/>
              <w:rPr>
                <w:rFonts w:cs="Arial"/>
                <w:bCs/>
                <w:sz w:val="22"/>
                <w:szCs w:val="22"/>
              </w:rPr>
            </w:pPr>
            <w:r>
              <w:rPr>
                <w:rFonts w:cs="Arial"/>
                <w:bCs/>
                <w:sz w:val="22"/>
                <w:szCs w:val="22"/>
              </w:rPr>
              <w:t xml:space="preserve">KA queried if all the reduction factors for early retirement are likely to change in April 2024 and whether TP will be ready for this.   </w:t>
            </w:r>
          </w:p>
          <w:p w14:paraId="7007E13A" w14:textId="77777777" w:rsidR="00A57A70" w:rsidRDefault="00A57A70" w:rsidP="00A57A70">
            <w:pPr>
              <w:pStyle w:val="DeptBullets"/>
              <w:numPr>
                <w:ilvl w:val="0"/>
                <w:numId w:val="27"/>
              </w:numPr>
              <w:tabs>
                <w:tab w:val="left" w:pos="33"/>
              </w:tabs>
              <w:spacing w:after="0"/>
              <w:ind w:left="486"/>
              <w:rPr>
                <w:rFonts w:cs="Arial"/>
                <w:bCs/>
                <w:sz w:val="22"/>
                <w:szCs w:val="22"/>
              </w:rPr>
            </w:pPr>
            <w:r>
              <w:rPr>
                <w:rFonts w:cs="Arial"/>
                <w:bCs/>
                <w:sz w:val="22"/>
                <w:szCs w:val="22"/>
              </w:rPr>
              <w:t>JB confirmed that the factors will change but GAD were ready to calculate those re-valuations which would be provided to TP and applied in plenty of time.  He is not aware of any risks at this time.</w:t>
            </w:r>
          </w:p>
          <w:p w14:paraId="79586D98" w14:textId="77777777" w:rsidR="00A57A70" w:rsidRDefault="00A57A70" w:rsidP="00A57A70">
            <w:pPr>
              <w:pStyle w:val="DeptBullets"/>
              <w:numPr>
                <w:ilvl w:val="0"/>
                <w:numId w:val="27"/>
              </w:numPr>
              <w:tabs>
                <w:tab w:val="left" w:pos="33"/>
              </w:tabs>
              <w:spacing w:after="0"/>
              <w:ind w:left="486"/>
              <w:rPr>
                <w:rFonts w:cs="Arial"/>
                <w:bCs/>
                <w:sz w:val="22"/>
                <w:szCs w:val="22"/>
              </w:rPr>
            </w:pPr>
            <w:r w:rsidRPr="007C17D8">
              <w:rPr>
                <w:rFonts w:cs="Arial"/>
                <w:bCs/>
                <w:sz w:val="22"/>
                <w:szCs w:val="22"/>
              </w:rPr>
              <w:t xml:space="preserve">JP enquired whether the valuation could slip to September and impact school budgets.   </w:t>
            </w:r>
          </w:p>
          <w:p w14:paraId="5071666A" w14:textId="77777777" w:rsidR="00A57A70" w:rsidRPr="007C17D8" w:rsidRDefault="00A57A70" w:rsidP="00A57A70">
            <w:pPr>
              <w:pStyle w:val="DeptBullets"/>
              <w:numPr>
                <w:ilvl w:val="0"/>
                <w:numId w:val="27"/>
              </w:numPr>
              <w:tabs>
                <w:tab w:val="left" w:pos="33"/>
              </w:tabs>
              <w:spacing w:after="0"/>
              <w:ind w:left="486"/>
              <w:rPr>
                <w:rFonts w:cs="Arial"/>
                <w:bCs/>
                <w:sz w:val="22"/>
                <w:szCs w:val="22"/>
              </w:rPr>
            </w:pPr>
            <w:r w:rsidRPr="007C17D8">
              <w:rPr>
                <w:rFonts w:cs="Arial"/>
                <w:bCs/>
                <w:sz w:val="22"/>
                <w:szCs w:val="22"/>
              </w:rPr>
              <w:t xml:space="preserve">JB stated that HMT have confirmed </w:t>
            </w:r>
            <w:r>
              <w:rPr>
                <w:rFonts w:cs="Arial"/>
                <w:bCs/>
                <w:sz w:val="22"/>
                <w:szCs w:val="22"/>
              </w:rPr>
              <w:t>April 2024</w:t>
            </w:r>
            <w:r w:rsidRPr="007C17D8">
              <w:rPr>
                <w:rFonts w:cs="Arial"/>
                <w:bCs/>
                <w:sz w:val="22"/>
                <w:szCs w:val="22"/>
              </w:rPr>
              <w:t xml:space="preserve">, but that he could not provide a guarantee. </w:t>
            </w:r>
          </w:p>
          <w:p w14:paraId="2972D6A3" w14:textId="77777777" w:rsidR="00A57A70" w:rsidRDefault="00A57A70" w:rsidP="00A57A70">
            <w:pPr>
              <w:pStyle w:val="DeptBullets"/>
              <w:numPr>
                <w:ilvl w:val="0"/>
                <w:numId w:val="27"/>
              </w:numPr>
              <w:tabs>
                <w:tab w:val="left" w:pos="33"/>
              </w:tabs>
              <w:spacing w:after="0"/>
              <w:ind w:left="486"/>
              <w:rPr>
                <w:rFonts w:cs="Arial"/>
                <w:bCs/>
                <w:sz w:val="22"/>
                <w:szCs w:val="22"/>
              </w:rPr>
            </w:pPr>
            <w:r w:rsidRPr="009D05F7">
              <w:rPr>
                <w:rFonts w:cs="Arial"/>
                <w:bCs/>
                <w:sz w:val="22"/>
                <w:szCs w:val="22"/>
              </w:rPr>
              <w:t xml:space="preserve">SF enquired how much more of a delay can be accommodated before April 2024 becomes unfeasible.  </w:t>
            </w:r>
          </w:p>
          <w:p w14:paraId="35A0F4CC" w14:textId="77777777" w:rsidR="00A57A70" w:rsidRPr="009D05F7" w:rsidRDefault="00A57A70" w:rsidP="00A57A70">
            <w:pPr>
              <w:pStyle w:val="DeptBullets"/>
              <w:numPr>
                <w:ilvl w:val="0"/>
                <w:numId w:val="27"/>
              </w:numPr>
              <w:tabs>
                <w:tab w:val="left" w:pos="33"/>
              </w:tabs>
              <w:spacing w:after="0"/>
              <w:ind w:left="486"/>
              <w:rPr>
                <w:rFonts w:cs="Arial"/>
                <w:bCs/>
                <w:sz w:val="22"/>
                <w:szCs w:val="22"/>
              </w:rPr>
            </w:pPr>
            <w:r w:rsidRPr="009D05F7">
              <w:rPr>
                <w:rFonts w:cs="Arial"/>
                <w:bCs/>
                <w:sz w:val="22"/>
                <w:szCs w:val="22"/>
              </w:rPr>
              <w:t>JB explained that he doesn’t have exact dates but the outcome was needed as soon as possible for the calculations.  He recognised the difficulties in further delay and the matter</w:t>
            </w:r>
            <w:r>
              <w:t xml:space="preserve"> </w:t>
            </w:r>
            <w:r w:rsidRPr="000D335B">
              <w:rPr>
                <w:rFonts w:cs="Arial"/>
                <w:bCs/>
                <w:sz w:val="22"/>
                <w:szCs w:val="22"/>
              </w:rPr>
              <w:t xml:space="preserve">has </w:t>
            </w:r>
            <w:r>
              <w:rPr>
                <w:rFonts w:cs="Arial"/>
                <w:bCs/>
                <w:sz w:val="22"/>
                <w:szCs w:val="22"/>
              </w:rPr>
              <w:t xml:space="preserve">been </w:t>
            </w:r>
            <w:r w:rsidRPr="000D335B">
              <w:rPr>
                <w:rFonts w:cs="Arial"/>
                <w:bCs/>
                <w:sz w:val="22"/>
                <w:szCs w:val="22"/>
              </w:rPr>
              <w:t>escalated</w:t>
            </w:r>
            <w:r w:rsidRPr="009D05F7">
              <w:rPr>
                <w:rFonts w:cs="Arial"/>
                <w:bCs/>
                <w:sz w:val="22"/>
                <w:szCs w:val="22"/>
              </w:rPr>
              <w:t xml:space="preserve"> through to finance and director level.</w:t>
            </w:r>
          </w:p>
          <w:p w14:paraId="7ADBF7D1" w14:textId="77777777" w:rsidR="00A57A70" w:rsidRDefault="00A57A70" w:rsidP="00A57A70">
            <w:pPr>
              <w:pStyle w:val="DeptBullets"/>
              <w:numPr>
                <w:ilvl w:val="0"/>
                <w:numId w:val="27"/>
              </w:numPr>
              <w:tabs>
                <w:tab w:val="left" w:pos="33"/>
              </w:tabs>
              <w:spacing w:after="0"/>
              <w:ind w:left="486"/>
              <w:rPr>
                <w:rFonts w:cs="Arial"/>
                <w:bCs/>
                <w:sz w:val="22"/>
                <w:szCs w:val="22"/>
              </w:rPr>
            </w:pPr>
            <w:r>
              <w:rPr>
                <w:rFonts w:cs="Arial"/>
                <w:bCs/>
                <w:sz w:val="22"/>
                <w:szCs w:val="22"/>
              </w:rPr>
              <w:t>PSp assured the Board that the issue was being discussed at very senior levels between the two Departments and he is aware that other schemes are doing the same.</w:t>
            </w:r>
          </w:p>
          <w:p w14:paraId="63BF1897" w14:textId="77777777" w:rsidR="00A57A70" w:rsidRDefault="00A57A70" w:rsidP="00A57A70">
            <w:pPr>
              <w:pStyle w:val="DeptBullets"/>
              <w:numPr>
                <w:ilvl w:val="0"/>
                <w:numId w:val="27"/>
              </w:numPr>
              <w:tabs>
                <w:tab w:val="left" w:pos="33"/>
              </w:tabs>
              <w:spacing w:after="0"/>
              <w:ind w:left="486"/>
              <w:rPr>
                <w:rFonts w:cs="Arial"/>
                <w:bCs/>
                <w:sz w:val="22"/>
                <w:szCs w:val="22"/>
              </w:rPr>
            </w:pPr>
            <w:r>
              <w:rPr>
                <w:rFonts w:cs="Arial"/>
                <w:bCs/>
                <w:sz w:val="22"/>
                <w:szCs w:val="22"/>
              </w:rPr>
              <w:t>MC asked if there will be changes to employee contributions and if this can be accommodated within the timescale.</w:t>
            </w:r>
          </w:p>
          <w:p w14:paraId="351F48E0" w14:textId="77777777" w:rsidR="00A57A70" w:rsidRDefault="00A57A70" w:rsidP="00A57A70">
            <w:pPr>
              <w:pStyle w:val="DeptBullets"/>
              <w:numPr>
                <w:ilvl w:val="0"/>
                <w:numId w:val="27"/>
              </w:numPr>
              <w:tabs>
                <w:tab w:val="left" w:pos="33"/>
              </w:tabs>
              <w:spacing w:after="0"/>
              <w:ind w:left="486"/>
              <w:rPr>
                <w:rFonts w:cs="Arial"/>
                <w:bCs/>
                <w:sz w:val="22"/>
                <w:szCs w:val="22"/>
              </w:rPr>
            </w:pPr>
            <w:r>
              <w:rPr>
                <w:rFonts w:cs="Arial"/>
                <w:bCs/>
                <w:sz w:val="22"/>
                <w:szCs w:val="22"/>
              </w:rPr>
              <w:t xml:space="preserve">JB confirmed work is underway and the Scheme Advisory Board </w:t>
            </w:r>
            <w:r>
              <w:rPr>
                <w:rFonts w:cs="Arial"/>
                <w:bCs/>
                <w:sz w:val="22"/>
                <w:szCs w:val="22"/>
              </w:rPr>
              <w:lastRenderedPageBreak/>
              <w:t xml:space="preserve">was considering the policy and rationale, ensuring they would continue to achieve 9.6% as per government mandate.  He stressed the change in the CPI rate last September will have an impact as tiers increase by CPI each year but salaries have not meaning some teachers who were previously borderline will now fall within the lower contribution tier. If 9.6% is not achieved, there will be a need to revalue the contribution structure.  However, underpaid member contributions are not recovered from members.  Instead, they become a liability which will fall under the next valuation. </w:t>
            </w:r>
          </w:p>
          <w:p w14:paraId="0C3B820F" w14:textId="77777777" w:rsidR="00A57A70" w:rsidRPr="00082BDE" w:rsidRDefault="00A57A70" w:rsidP="001972DF">
            <w:pPr>
              <w:pStyle w:val="DeptBullets"/>
              <w:widowControl/>
              <w:numPr>
                <w:ilvl w:val="0"/>
                <w:numId w:val="0"/>
              </w:numPr>
              <w:tabs>
                <w:tab w:val="left" w:pos="720"/>
              </w:tabs>
              <w:adjustRightInd/>
              <w:spacing w:after="0"/>
              <w:textAlignment w:val="auto"/>
              <w:rPr>
                <w:rFonts w:cs="Arial"/>
                <w:sz w:val="22"/>
                <w:szCs w:val="22"/>
              </w:rPr>
            </w:pPr>
          </w:p>
        </w:tc>
        <w:tc>
          <w:tcPr>
            <w:tcW w:w="1418" w:type="dxa"/>
          </w:tcPr>
          <w:p w14:paraId="61F93444" w14:textId="77777777" w:rsidR="00A57A70" w:rsidRPr="00082BDE" w:rsidRDefault="00A57A70" w:rsidP="001972DF">
            <w:pPr>
              <w:pStyle w:val="DeptBullets"/>
              <w:numPr>
                <w:ilvl w:val="0"/>
                <w:numId w:val="0"/>
              </w:numPr>
              <w:spacing w:after="0"/>
              <w:rPr>
                <w:rFonts w:cs="Arial"/>
                <w:sz w:val="22"/>
                <w:szCs w:val="22"/>
              </w:rPr>
            </w:pPr>
          </w:p>
          <w:p w14:paraId="30570519" w14:textId="77777777" w:rsidR="00A57A70" w:rsidRPr="00082BDE" w:rsidRDefault="00A57A70" w:rsidP="001972DF">
            <w:pPr>
              <w:pStyle w:val="DeptBullets"/>
              <w:numPr>
                <w:ilvl w:val="0"/>
                <w:numId w:val="0"/>
              </w:numPr>
              <w:spacing w:after="0"/>
              <w:rPr>
                <w:rFonts w:cs="Arial"/>
                <w:sz w:val="22"/>
                <w:szCs w:val="22"/>
              </w:rPr>
            </w:pPr>
          </w:p>
          <w:p w14:paraId="156B553E" w14:textId="77777777" w:rsidR="00A57A70" w:rsidRPr="00082BDE" w:rsidRDefault="00A57A70" w:rsidP="001972DF">
            <w:pPr>
              <w:pStyle w:val="DeptBullets"/>
              <w:numPr>
                <w:ilvl w:val="0"/>
                <w:numId w:val="0"/>
              </w:numPr>
              <w:spacing w:after="0"/>
              <w:rPr>
                <w:rFonts w:cs="Arial"/>
                <w:sz w:val="22"/>
                <w:szCs w:val="22"/>
              </w:rPr>
            </w:pPr>
          </w:p>
          <w:p w14:paraId="51B1F819" w14:textId="77777777" w:rsidR="00A57A70" w:rsidRPr="00082BDE" w:rsidRDefault="00A57A70" w:rsidP="001972DF">
            <w:pPr>
              <w:pStyle w:val="DeptBullets"/>
              <w:numPr>
                <w:ilvl w:val="0"/>
                <w:numId w:val="0"/>
              </w:numPr>
              <w:spacing w:after="0"/>
              <w:rPr>
                <w:rFonts w:cs="Arial"/>
                <w:sz w:val="22"/>
                <w:szCs w:val="22"/>
              </w:rPr>
            </w:pPr>
          </w:p>
          <w:p w14:paraId="3387C959" w14:textId="77777777" w:rsidR="00A57A70" w:rsidRPr="00082BDE" w:rsidRDefault="00A57A70" w:rsidP="001972DF">
            <w:pPr>
              <w:pStyle w:val="DeptBullets"/>
              <w:numPr>
                <w:ilvl w:val="0"/>
                <w:numId w:val="0"/>
              </w:numPr>
              <w:spacing w:after="0"/>
              <w:rPr>
                <w:rFonts w:cs="Arial"/>
                <w:sz w:val="22"/>
                <w:szCs w:val="22"/>
              </w:rPr>
            </w:pPr>
          </w:p>
          <w:p w14:paraId="7B44353E" w14:textId="77777777" w:rsidR="00A57A70" w:rsidRPr="00082BDE" w:rsidRDefault="00A57A70" w:rsidP="001972DF">
            <w:pPr>
              <w:pStyle w:val="DeptBullets"/>
              <w:numPr>
                <w:ilvl w:val="0"/>
                <w:numId w:val="0"/>
              </w:numPr>
              <w:spacing w:after="0"/>
              <w:rPr>
                <w:rFonts w:cs="Arial"/>
                <w:sz w:val="22"/>
                <w:szCs w:val="22"/>
              </w:rPr>
            </w:pPr>
          </w:p>
          <w:p w14:paraId="02BB8A88" w14:textId="77777777" w:rsidR="00A57A70" w:rsidRPr="00082BDE" w:rsidRDefault="00A57A70" w:rsidP="001972DF">
            <w:pPr>
              <w:pStyle w:val="DeptBullets"/>
              <w:numPr>
                <w:ilvl w:val="0"/>
                <w:numId w:val="0"/>
              </w:numPr>
              <w:spacing w:after="0"/>
              <w:rPr>
                <w:rFonts w:cs="Arial"/>
                <w:sz w:val="22"/>
                <w:szCs w:val="22"/>
              </w:rPr>
            </w:pPr>
          </w:p>
          <w:p w14:paraId="6FBE3262" w14:textId="77777777" w:rsidR="00A57A70" w:rsidRPr="00082BDE" w:rsidRDefault="00A57A70" w:rsidP="001972DF">
            <w:pPr>
              <w:pStyle w:val="DeptBullets"/>
              <w:numPr>
                <w:ilvl w:val="0"/>
                <w:numId w:val="0"/>
              </w:numPr>
              <w:spacing w:after="0"/>
              <w:rPr>
                <w:rFonts w:cs="Arial"/>
                <w:sz w:val="22"/>
                <w:szCs w:val="22"/>
              </w:rPr>
            </w:pPr>
          </w:p>
          <w:p w14:paraId="6E9FD588" w14:textId="77777777" w:rsidR="00A57A70" w:rsidRPr="00082BDE" w:rsidRDefault="00A57A70" w:rsidP="001972DF">
            <w:pPr>
              <w:pStyle w:val="DeptBullets"/>
              <w:numPr>
                <w:ilvl w:val="0"/>
                <w:numId w:val="0"/>
              </w:numPr>
              <w:spacing w:after="0"/>
              <w:rPr>
                <w:rFonts w:cs="Arial"/>
                <w:sz w:val="22"/>
                <w:szCs w:val="22"/>
              </w:rPr>
            </w:pPr>
          </w:p>
          <w:p w14:paraId="04CFC3F6" w14:textId="77777777" w:rsidR="00A57A70" w:rsidRPr="00082BDE" w:rsidRDefault="00A57A70" w:rsidP="001972DF">
            <w:pPr>
              <w:pStyle w:val="DeptBullets"/>
              <w:numPr>
                <w:ilvl w:val="0"/>
                <w:numId w:val="0"/>
              </w:numPr>
              <w:spacing w:after="0"/>
              <w:rPr>
                <w:rFonts w:cs="Arial"/>
                <w:sz w:val="22"/>
                <w:szCs w:val="22"/>
              </w:rPr>
            </w:pPr>
          </w:p>
        </w:tc>
      </w:tr>
      <w:tr w:rsidR="00A57A70" w:rsidRPr="00082BDE" w14:paraId="0A893D5E" w14:textId="77777777" w:rsidTr="001972DF">
        <w:trPr>
          <w:trHeight w:val="416"/>
        </w:trPr>
        <w:tc>
          <w:tcPr>
            <w:tcW w:w="993" w:type="dxa"/>
          </w:tcPr>
          <w:p w14:paraId="7EFBD742" w14:textId="77777777" w:rsidR="00A57A70" w:rsidRPr="00082BDE" w:rsidRDefault="00A57A70" w:rsidP="001972DF">
            <w:pPr>
              <w:pStyle w:val="DeptBullets"/>
              <w:numPr>
                <w:ilvl w:val="0"/>
                <w:numId w:val="0"/>
              </w:numPr>
              <w:spacing w:after="0"/>
              <w:rPr>
                <w:rFonts w:cs="Arial"/>
                <w:sz w:val="22"/>
                <w:szCs w:val="22"/>
              </w:rPr>
            </w:pPr>
            <w:r w:rsidRPr="00082BDE">
              <w:rPr>
                <w:rFonts w:cs="Arial"/>
                <w:sz w:val="22"/>
                <w:szCs w:val="22"/>
              </w:rPr>
              <w:t xml:space="preserve">Agenda item </w:t>
            </w:r>
            <w:r>
              <w:rPr>
                <w:rFonts w:cs="Arial"/>
                <w:sz w:val="22"/>
                <w:szCs w:val="22"/>
              </w:rPr>
              <w:t>7</w:t>
            </w:r>
            <w:r w:rsidRPr="00082BDE">
              <w:rPr>
                <w:rFonts w:cs="Arial"/>
                <w:sz w:val="22"/>
                <w:szCs w:val="22"/>
              </w:rPr>
              <w:t xml:space="preserve"> </w:t>
            </w:r>
          </w:p>
        </w:tc>
        <w:tc>
          <w:tcPr>
            <w:tcW w:w="7400" w:type="dxa"/>
          </w:tcPr>
          <w:p w14:paraId="1E7DF631" w14:textId="77777777" w:rsidR="00A57A70" w:rsidRPr="00082BDE" w:rsidRDefault="00A57A70" w:rsidP="001972DF">
            <w:pPr>
              <w:rPr>
                <w:rFonts w:cs="Arial"/>
                <w:b/>
                <w:bCs/>
                <w:sz w:val="22"/>
                <w:szCs w:val="22"/>
              </w:rPr>
            </w:pPr>
            <w:r w:rsidRPr="00082BDE">
              <w:rPr>
                <w:rFonts w:cs="Arial"/>
                <w:b/>
                <w:bCs/>
                <w:sz w:val="22"/>
                <w:szCs w:val="22"/>
              </w:rPr>
              <w:t>Service Delivery &amp; Maintenance of Data sub-committee update:</w:t>
            </w:r>
          </w:p>
          <w:p w14:paraId="615A68FA" w14:textId="77777777" w:rsidR="00A57A70" w:rsidRPr="00082BDE" w:rsidRDefault="00A57A70" w:rsidP="001972DF">
            <w:pPr>
              <w:rPr>
                <w:rFonts w:cs="Arial"/>
                <w:b/>
                <w:bCs/>
                <w:sz w:val="22"/>
                <w:szCs w:val="22"/>
              </w:rPr>
            </w:pPr>
          </w:p>
          <w:p w14:paraId="647A1AFB" w14:textId="77777777" w:rsidR="00A57A70" w:rsidRPr="009C2250" w:rsidRDefault="00A57A70" w:rsidP="001972DF">
            <w:pPr>
              <w:pStyle w:val="DeptBullets"/>
              <w:numPr>
                <w:ilvl w:val="0"/>
                <w:numId w:val="0"/>
              </w:numPr>
              <w:spacing w:after="0"/>
              <w:rPr>
                <w:rFonts w:cs="Arial"/>
                <w:b/>
                <w:bCs/>
                <w:sz w:val="22"/>
                <w:szCs w:val="22"/>
              </w:rPr>
            </w:pPr>
            <w:r w:rsidRPr="009C2250">
              <w:rPr>
                <w:rStyle w:val="normaltextrun"/>
                <w:rFonts w:cs="Arial"/>
                <w:b/>
                <w:bCs/>
                <w:sz w:val="22"/>
                <w:szCs w:val="22"/>
              </w:rPr>
              <w:t>Monthly Contribution Reconciliation (MCR)</w:t>
            </w:r>
            <w:r w:rsidRPr="009C2250">
              <w:rPr>
                <w:rStyle w:val="eop"/>
                <w:rFonts w:cs="Arial"/>
                <w:b/>
                <w:bCs/>
                <w:sz w:val="22"/>
                <w:szCs w:val="22"/>
              </w:rPr>
              <w:t> </w:t>
            </w:r>
          </w:p>
          <w:p w14:paraId="3B69F90F" w14:textId="77777777" w:rsidR="00A57A70" w:rsidRPr="009C2250" w:rsidRDefault="00A57A70" w:rsidP="00A57A70">
            <w:pPr>
              <w:pStyle w:val="DeptBullets"/>
              <w:numPr>
                <w:ilvl w:val="0"/>
                <w:numId w:val="10"/>
              </w:numPr>
              <w:spacing w:after="0"/>
              <w:ind w:left="344" w:hanging="283"/>
              <w:rPr>
                <w:rFonts w:cs="Arial"/>
                <w:sz w:val="22"/>
                <w:szCs w:val="22"/>
              </w:rPr>
            </w:pPr>
            <w:r w:rsidRPr="009C2250">
              <w:rPr>
                <w:color w:val="212121"/>
                <w:sz w:val="22"/>
                <w:szCs w:val="22"/>
              </w:rPr>
              <w:t xml:space="preserve">HM </w:t>
            </w:r>
            <w:r>
              <w:rPr>
                <w:color w:val="212121"/>
                <w:sz w:val="22"/>
                <w:szCs w:val="22"/>
              </w:rPr>
              <w:t>reported</w:t>
            </w:r>
            <w:r w:rsidRPr="009C2250">
              <w:rPr>
                <w:color w:val="212121"/>
                <w:sz w:val="22"/>
                <w:szCs w:val="22"/>
              </w:rPr>
              <w:t xml:space="preserve"> on the difficulties experienced regarding onboarding employers</w:t>
            </w:r>
            <w:r>
              <w:rPr>
                <w:color w:val="212121"/>
                <w:sz w:val="22"/>
                <w:szCs w:val="22"/>
              </w:rPr>
              <w:t>,</w:t>
            </w:r>
            <w:r w:rsidRPr="009C2250">
              <w:rPr>
                <w:color w:val="212121"/>
                <w:sz w:val="22"/>
                <w:szCs w:val="22"/>
              </w:rPr>
              <w:t xml:space="preserve"> and the impact </w:t>
            </w:r>
            <w:r>
              <w:rPr>
                <w:color w:val="212121"/>
                <w:sz w:val="22"/>
                <w:szCs w:val="22"/>
              </w:rPr>
              <w:t xml:space="preserve">of </w:t>
            </w:r>
            <w:r w:rsidRPr="009C2250">
              <w:rPr>
                <w:color w:val="212121"/>
                <w:sz w:val="22"/>
                <w:szCs w:val="22"/>
              </w:rPr>
              <w:t>this on service quality. Feedback from employers</w:t>
            </w:r>
            <w:r>
              <w:rPr>
                <w:color w:val="212121"/>
                <w:sz w:val="22"/>
                <w:szCs w:val="22"/>
              </w:rPr>
              <w:t xml:space="preserve"> had</w:t>
            </w:r>
            <w:r w:rsidRPr="009C2250">
              <w:rPr>
                <w:color w:val="212121"/>
                <w:sz w:val="22"/>
                <w:szCs w:val="22"/>
              </w:rPr>
              <w:t xml:space="preserve"> highlighted the complexities of implementing MCR.</w:t>
            </w:r>
          </w:p>
          <w:p w14:paraId="6B84812C" w14:textId="77777777" w:rsidR="00A57A70" w:rsidRPr="009C2250" w:rsidRDefault="00A57A70" w:rsidP="00A57A70">
            <w:pPr>
              <w:pStyle w:val="DeptBullets"/>
              <w:numPr>
                <w:ilvl w:val="0"/>
                <w:numId w:val="10"/>
              </w:numPr>
              <w:spacing w:after="0"/>
              <w:ind w:left="344" w:hanging="283"/>
              <w:rPr>
                <w:rFonts w:cs="Arial"/>
                <w:sz w:val="22"/>
                <w:szCs w:val="22"/>
              </w:rPr>
            </w:pPr>
            <w:r w:rsidRPr="009C2250">
              <w:rPr>
                <w:color w:val="212121"/>
                <w:sz w:val="22"/>
                <w:szCs w:val="22"/>
              </w:rPr>
              <w:t xml:space="preserve">The sub-committee felt assured that the actions taken to date by TP, </w:t>
            </w:r>
            <w:r>
              <w:rPr>
                <w:color w:val="212121"/>
                <w:sz w:val="22"/>
                <w:szCs w:val="22"/>
              </w:rPr>
              <w:t xml:space="preserve"> including </w:t>
            </w:r>
            <w:r w:rsidRPr="009C2250">
              <w:rPr>
                <w:color w:val="212121"/>
                <w:sz w:val="22"/>
                <w:szCs w:val="22"/>
              </w:rPr>
              <w:t>the creation of a new team to further support employers and a replan of the work</w:t>
            </w:r>
            <w:r>
              <w:rPr>
                <w:color w:val="212121"/>
                <w:sz w:val="22"/>
                <w:szCs w:val="22"/>
              </w:rPr>
              <w:t>,</w:t>
            </w:r>
            <w:r w:rsidRPr="009C2250">
              <w:rPr>
                <w:color w:val="212121"/>
                <w:sz w:val="22"/>
                <w:szCs w:val="22"/>
              </w:rPr>
              <w:t xml:space="preserve"> represent</w:t>
            </w:r>
            <w:r>
              <w:rPr>
                <w:color w:val="212121"/>
                <w:sz w:val="22"/>
                <w:szCs w:val="22"/>
              </w:rPr>
              <w:t>ed</w:t>
            </w:r>
            <w:r w:rsidRPr="009C2250">
              <w:rPr>
                <w:color w:val="212121"/>
                <w:sz w:val="22"/>
                <w:szCs w:val="22"/>
              </w:rPr>
              <w:t xml:space="preserve"> a significant positive step.</w:t>
            </w:r>
          </w:p>
          <w:p w14:paraId="555C7530" w14:textId="77777777" w:rsidR="00A57A70" w:rsidRPr="009C2250" w:rsidRDefault="00A57A70" w:rsidP="00A57A70">
            <w:pPr>
              <w:pStyle w:val="DeptBullets"/>
              <w:numPr>
                <w:ilvl w:val="0"/>
                <w:numId w:val="10"/>
              </w:numPr>
              <w:spacing w:after="0"/>
              <w:ind w:left="344" w:hanging="283"/>
              <w:rPr>
                <w:rFonts w:cs="Arial"/>
                <w:sz w:val="22"/>
                <w:szCs w:val="22"/>
              </w:rPr>
            </w:pPr>
            <w:r w:rsidRPr="009C2250">
              <w:rPr>
                <w:color w:val="212121"/>
                <w:sz w:val="22"/>
                <w:szCs w:val="22"/>
              </w:rPr>
              <w:t>There was concern that prolonged or further issues could alienate employers and subsequently impact employees. However, the sub-committee was content that they were being suitably and transparently informed</w:t>
            </w:r>
            <w:r>
              <w:rPr>
                <w:color w:val="212121"/>
                <w:sz w:val="22"/>
                <w:szCs w:val="22"/>
              </w:rPr>
              <w:t>,</w:t>
            </w:r>
            <w:r w:rsidRPr="009C2250">
              <w:rPr>
                <w:color w:val="212121"/>
                <w:sz w:val="22"/>
                <w:szCs w:val="22"/>
              </w:rPr>
              <w:t xml:space="preserve"> and that TP and </w:t>
            </w:r>
            <w:r>
              <w:rPr>
                <w:color w:val="212121"/>
                <w:sz w:val="22"/>
                <w:szCs w:val="22"/>
              </w:rPr>
              <w:t>D</w:t>
            </w:r>
            <w:r w:rsidRPr="009C2250">
              <w:rPr>
                <w:color w:val="212121"/>
                <w:sz w:val="22"/>
                <w:szCs w:val="22"/>
              </w:rPr>
              <w:t xml:space="preserve">epartment </w:t>
            </w:r>
            <w:r>
              <w:rPr>
                <w:color w:val="212121"/>
                <w:sz w:val="22"/>
                <w:szCs w:val="22"/>
              </w:rPr>
              <w:t xml:space="preserve">were </w:t>
            </w:r>
            <w:r w:rsidRPr="009C2250">
              <w:rPr>
                <w:color w:val="212121"/>
                <w:sz w:val="22"/>
                <w:szCs w:val="22"/>
              </w:rPr>
              <w:t>giving the matter appropriate coverage and resource.</w:t>
            </w:r>
          </w:p>
          <w:p w14:paraId="5708842F" w14:textId="77777777" w:rsidR="00A57A70" w:rsidRPr="009C2250" w:rsidRDefault="00A57A70" w:rsidP="00A57A70">
            <w:pPr>
              <w:pStyle w:val="DeptBullets"/>
              <w:numPr>
                <w:ilvl w:val="0"/>
                <w:numId w:val="10"/>
              </w:numPr>
              <w:spacing w:after="0"/>
              <w:ind w:left="344" w:hanging="283"/>
              <w:rPr>
                <w:rFonts w:cs="Arial"/>
                <w:sz w:val="22"/>
                <w:szCs w:val="22"/>
              </w:rPr>
            </w:pPr>
            <w:r w:rsidRPr="009C2250">
              <w:rPr>
                <w:rFonts w:cs="Arial"/>
                <w:sz w:val="22"/>
                <w:szCs w:val="22"/>
              </w:rPr>
              <w:t xml:space="preserve">JP </w:t>
            </w:r>
            <w:r>
              <w:rPr>
                <w:rFonts w:cs="Arial"/>
                <w:sz w:val="22"/>
                <w:szCs w:val="22"/>
              </w:rPr>
              <w:t>had noted, from experience, that</w:t>
            </w:r>
            <w:r w:rsidRPr="009C2250">
              <w:rPr>
                <w:rFonts w:cs="Arial"/>
                <w:sz w:val="22"/>
                <w:szCs w:val="22"/>
              </w:rPr>
              <w:t xml:space="preserve"> employers had </w:t>
            </w:r>
            <w:r>
              <w:rPr>
                <w:rFonts w:cs="Arial"/>
                <w:sz w:val="22"/>
                <w:szCs w:val="22"/>
              </w:rPr>
              <w:t xml:space="preserve">encountered </w:t>
            </w:r>
            <w:r w:rsidRPr="009C2250">
              <w:rPr>
                <w:rFonts w:cs="Arial"/>
                <w:sz w:val="22"/>
                <w:szCs w:val="22"/>
              </w:rPr>
              <w:t>difficult</w:t>
            </w:r>
            <w:r>
              <w:rPr>
                <w:rFonts w:cs="Arial"/>
                <w:sz w:val="22"/>
                <w:szCs w:val="22"/>
              </w:rPr>
              <w:t>ies onboarding</w:t>
            </w:r>
            <w:r w:rsidRPr="009C2250">
              <w:rPr>
                <w:rFonts w:cs="Arial"/>
                <w:sz w:val="22"/>
                <w:szCs w:val="22"/>
              </w:rPr>
              <w:t>.</w:t>
            </w:r>
          </w:p>
          <w:p w14:paraId="7CC3DF6E" w14:textId="77777777" w:rsidR="00A57A70" w:rsidRDefault="00A57A70" w:rsidP="00A57A70">
            <w:pPr>
              <w:pStyle w:val="DeptBullets"/>
              <w:numPr>
                <w:ilvl w:val="0"/>
                <w:numId w:val="10"/>
              </w:numPr>
              <w:spacing w:after="0"/>
              <w:ind w:left="344" w:hanging="281"/>
              <w:rPr>
                <w:rFonts w:cs="Arial"/>
                <w:sz w:val="22"/>
                <w:szCs w:val="22"/>
              </w:rPr>
            </w:pPr>
            <w:r w:rsidRPr="007710F7">
              <w:rPr>
                <w:rFonts w:cs="Arial"/>
                <w:sz w:val="22"/>
                <w:szCs w:val="22"/>
              </w:rPr>
              <w:t>NM wondered if employers were experiencing difficulty with the onboarding technology and HM confirmed that was the case.</w:t>
            </w:r>
          </w:p>
          <w:p w14:paraId="015F6F6F" w14:textId="77777777" w:rsidR="00A57A70" w:rsidRPr="007710F7" w:rsidRDefault="00A57A70" w:rsidP="00A57A70">
            <w:pPr>
              <w:pStyle w:val="DeptBullets"/>
              <w:numPr>
                <w:ilvl w:val="0"/>
                <w:numId w:val="10"/>
              </w:numPr>
              <w:spacing w:after="0"/>
              <w:ind w:left="344" w:hanging="281"/>
              <w:rPr>
                <w:rFonts w:cs="Arial"/>
                <w:sz w:val="22"/>
                <w:szCs w:val="22"/>
              </w:rPr>
            </w:pPr>
            <w:r w:rsidRPr="007710F7">
              <w:rPr>
                <w:rFonts w:cs="Arial"/>
                <w:sz w:val="22"/>
                <w:szCs w:val="22"/>
              </w:rPr>
              <w:t xml:space="preserve">AL added that the </w:t>
            </w:r>
            <w:r>
              <w:rPr>
                <w:rFonts w:cs="Arial"/>
                <w:sz w:val="22"/>
                <w:szCs w:val="22"/>
              </w:rPr>
              <w:t>D</w:t>
            </w:r>
            <w:r w:rsidRPr="007710F7">
              <w:rPr>
                <w:rFonts w:cs="Arial"/>
                <w:sz w:val="22"/>
                <w:szCs w:val="22"/>
              </w:rPr>
              <w:t xml:space="preserve">epartment were working closely with TP </w:t>
            </w:r>
            <w:r>
              <w:rPr>
                <w:rFonts w:cs="Arial"/>
                <w:sz w:val="22"/>
                <w:szCs w:val="22"/>
              </w:rPr>
              <w:t>regarding</w:t>
            </w:r>
            <w:r w:rsidRPr="007710F7">
              <w:rPr>
                <w:rFonts w:cs="Arial"/>
                <w:sz w:val="22"/>
                <w:szCs w:val="22"/>
              </w:rPr>
              <w:t xml:space="preserve"> MCR, and employer feedback had been heard. A refresh project started in January, pausing the high levels of onboarding and </w:t>
            </w:r>
            <w:r>
              <w:rPr>
                <w:rFonts w:cs="Arial"/>
                <w:sz w:val="22"/>
                <w:szCs w:val="22"/>
              </w:rPr>
              <w:t xml:space="preserve">then reducing that to </w:t>
            </w:r>
            <w:r w:rsidRPr="007710F7">
              <w:rPr>
                <w:rFonts w:cs="Arial"/>
                <w:sz w:val="22"/>
                <w:szCs w:val="22"/>
              </w:rPr>
              <w:t>fifty employers per month. This allowed the department and TP to focus on training and communication to minimise errors.</w:t>
            </w:r>
          </w:p>
          <w:p w14:paraId="45429B2A" w14:textId="77777777" w:rsidR="00A57A70" w:rsidRPr="00A97D61" w:rsidRDefault="00A57A70" w:rsidP="001972DF">
            <w:pPr>
              <w:pStyle w:val="DeptBullets"/>
              <w:numPr>
                <w:ilvl w:val="0"/>
                <w:numId w:val="0"/>
              </w:numPr>
              <w:spacing w:after="0"/>
              <w:rPr>
                <w:rStyle w:val="eop"/>
                <w:rFonts w:cs="Arial"/>
                <w:b/>
                <w:bCs/>
                <w:sz w:val="22"/>
                <w:szCs w:val="22"/>
              </w:rPr>
            </w:pPr>
          </w:p>
          <w:p w14:paraId="274769AF" w14:textId="77777777" w:rsidR="00A57A70" w:rsidRPr="00A97D61" w:rsidRDefault="00A57A70" w:rsidP="001972DF">
            <w:pPr>
              <w:pStyle w:val="DeptBullets"/>
              <w:numPr>
                <w:ilvl w:val="0"/>
                <w:numId w:val="0"/>
              </w:numPr>
              <w:spacing w:after="0"/>
              <w:ind w:left="344"/>
              <w:rPr>
                <w:rStyle w:val="eop"/>
                <w:rFonts w:cs="Arial"/>
                <w:b/>
                <w:bCs/>
                <w:sz w:val="22"/>
                <w:szCs w:val="22"/>
              </w:rPr>
            </w:pPr>
            <w:r w:rsidRPr="00A97D61">
              <w:rPr>
                <w:rStyle w:val="normaltextrun"/>
                <w:rFonts w:cs="Arial"/>
                <w:b/>
                <w:bCs/>
                <w:sz w:val="22"/>
                <w:szCs w:val="22"/>
              </w:rPr>
              <w:t>Ill Health Contract</w:t>
            </w:r>
            <w:r w:rsidRPr="00A97D61">
              <w:rPr>
                <w:rStyle w:val="eop"/>
                <w:rFonts w:cs="Arial"/>
                <w:b/>
                <w:bCs/>
                <w:sz w:val="22"/>
                <w:szCs w:val="22"/>
              </w:rPr>
              <w:t> </w:t>
            </w:r>
          </w:p>
          <w:p w14:paraId="79AE3231" w14:textId="77777777" w:rsidR="00A57A70" w:rsidRPr="00A97D61" w:rsidRDefault="00A57A70" w:rsidP="00A57A70">
            <w:pPr>
              <w:pStyle w:val="DeptBullets"/>
              <w:numPr>
                <w:ilvl w:val="0"/>
                <w:numId w:val="10"/>
              </w:numPr>
              <w:shd w:val="clear" w:color="auto" w:fill="FFFFFF"/>
              <w:spacing w:after="0"/>
              <w:ind w:left="344" w:hanging="283"/>
              <w:rPr>
                <w:sz w:val="22"/>
                <w:szCs w:val="22"/>
              </w:rPr>
            </w:pPr>
            <w:r w:rsidRPr="00A97D61">
              <w:rPr>
                <w:rFonts w:cs="Arial"/>
                <w:sz w:val="22"/>
                <w:szCs w:val="22"/>
              </w:rPr>
              <w:t xml:space="preserve">HM stated that the committee were </w:t>
            </w:r>
            <w:r w:rsidRPr="00A97D61">
              <w:rPr>
                <w:color w:val="212121"/>
                <w:sz w:val="22"/>
                <w:szCs w:val="22"/>
              </w:rPr>
              <w:t>encouraged that the backlog of outstanding cases from summer 2022 had been cleared</w:t>
            </w:r>
            <w:r>
              <w:rPr>
                <w:color w:val="212121"/>
                <w:sz w:val="22"/>
                <w:szCs w:val="22"/>
              </w:rPr>
              <w:t xml:space="preserve"> but </w:t>
            </w:r>
            <w:r w:rsidRPr="00A97D61">
              <w:rPr>
                <w:color w:val="212121"/>
                <w:sz w:val="22"/>
                <w:szCs w:val="22"/>
              </w:rPr>
              <w:t xml:space="preserve">were concerned that further cases had missed the deadline since then. </w:t>
            </w:r>
          </w:p>
          <w:p w14:paraId="2AC876EA" w14:textId="77777777" w:rsidR="00A57A70" w:rsidRPr="00A97D61" w:rsidRDefault="00A57A70" w:rsidP="00A57A70">
            <w:pPr>
              <w:pStyle w:val="DeptBullets"/>
              <w:numPr>
                <w:ilvl w:val="0"/>
                <w:numId w:val="10"/>
              </w:numPr>
              <w:shd w:val="clear" w:color="auto" w:fill="FFFFFF"/>
              <w:spacing w:after="0"/>
              <w:ind w:left="344" w:hanging="283"/>
              <w:rPr>
                <w:sz w:val="22"/>
                <w:szCs w:val="22"/>
              </w:rPr>
            </w:pPr>
            <w:r w:rsidRPr="00A97D61">
              <w:rPr>
                <w:color w:val="212121"/>
                <w:sz w:val="22"/>
                <w:szCs w:val="22"/>
              </w:rPr>
              <w:t xml:space="preserve">Given the extremely emotive nature of ill health retirement and the possible impact on members, the committee were encouraged that proposals were being explored to offer longer term solutions but </w:t>
            </w:r>
            <w:r>
              <w:rPr>
                <w:color w:val="212121"/>
                <w:sz w:val="22"/>
                <w:szCs w:val="22"/>
              </w:rPr>
              <w:t xml:space="preserve">were </w:t>
            </w:r>
            <w:r w:rsidRPr="00A97D61">
              <w:rPr>
                <w:color w:val="212121"/>
                <w:sz w:val="22"/>
                <w:szCs w:val="22"/>
              </w:rPr>
              <w:t>not fully assured that further issues will be mitigated.  </w:t>
            </w:r>
          </w:p>
          <w:p w14:paraId="6786C540" w14:textId="77777777" w:rsidR="00A57A70" w:rsidRPr="00A97D61" w:rsidRDefault="00A57A70" w:rsidP="00A57A70">
            <w:pPr>
              <w:pStyle w:val="DeptBullets"/>
              <w:numPr>
                <w:ilvl w:val="0"/>
                <w:numId w:val="10"/>
              </w:numPr>
              <w:spacing w:after="0"/>
              <w:ind w:left="344" w:hanging="283"/>
              <w:rPr>
                <w:rFonts w:cs="Arial"/>
                <w:sz w:val="22"/>
                <w:szCs w:val="22"/>
              </w:rPr>
            </w:pPr>
            <w:r w:rsidRPr="00A97D61">
              <w:rPr>
                <w:rFonts w:cs="Arial"/>
                <w:sz w:val="22"/>
                <w:szCs w:val="22"/>
              </w:rPr>
              <w:t xml:space="preserve">NM commented that this sounded like </w:t>
            </w:r>
            <w:r>
              <w:rPr>
                <w:rFonts w:cs="Arial"/>
                <w:sz w:val="22"/>
                <w:szCs w:val="22"/>
              </w:rPr>
              <w:t xml:space="preserve">the sub-committee had received </w:t>
            </w:r>
            <w:r w:rsidRPr="00A97D61">
              <w:rPr>
                <w:rFonts w:cs="Arial"/>
                <w:sz w:val="22"/>
                <w:szCs w:val="22"/>
              </w:rPr>
              <w:t>limited assurance, so the matter was heading in right direction, but not quite resolved.</w:t>
            </w:r>
          </w:p>
          <w:p w14:paraId="384A04B6" w14:textId="77777777" w:rsidR="00A57A70" w:rsidRPr="00A97D61" w:rsidRDefault="00A57A70" w:rsidP="001972DF">
            <w:pPr>
              <w:pStyle w:val="DeptBullets"/>
              <w:numPr>
                <w:ilvl w:val="0"/>
                <w:numId w:val="0"/>
              </w:numPr>
              <w:spacing w:after="0"/>
              <w:rPr>
                <w:rStyle w:val="eop"/>
                <w:rFonts w:cs="Arial"/>
                <w:b/>
                <w:bCs/>
                <w:sz w:val="22"/>
                <w:szCs w:val="22"/>
              </w:rPr>
            </w:pPr>
          </w:p>
          <w:p w14:paraId="0AA39981" w14:textId="77777777" w:rsidR="00A57A70" w:rsidRPr="00A97D61" w:rsidRDefault="00A57A70" w:rsidP="001972DF">
            <w:pPr>
              <w:pStyle w:val="DeptBullets"/>
              <w:numPr>
                <w:ilvl w:val="0"/>
                <w:numId w:val="0"/>
              </w:numPr>
              <w:spacing w:after="0"/>
              <w:ind w:left="344"/>
              <w:rPr>
                <w:rStyle w:val="eop"/>
                <w:rFonts w:cs="Arial"/>
                <w:b/>
                <w:bCs/>
                <w:sz w:val="22"/>
                <w:szCs w:val="22"/>
              </w:rPr>
            </w:pPr>
            <w:r w:rsidRPr="00A97D61">
              <w:rPr>
                <w:rStyle w:val="normaltextrun"/>
                <w:rFonts w:cs="Arial"/>
                <w:b/>
                <w:bCs/>
                <w:sz w:val="22"/>
                <w:szCs w:val="22"/>
              </w:rPr>
              <w:t>Historic Revisions</w:t>
            </w:r>
            <w:r w:rsidRPr="00A97D61">
              <w:rPr>
                <w:rStyle w:val="eop"/>
                <w:rFonts w:cs="Arial"/>
                <w:b/>
                <w:bCs/>
                <w:sz w:val="22"/>
                <w:szCs w:val="22"/>
              </w:rPr>
              <w:t> </w:t>
            </w:r>
          </w:p>
          <w:p w14:paraId="4144A61B" w14:textId="77777777" w:rsidR="00A57A70" w:rsidRPr="00A97D61" w:rsidRDefault="00A57A70" w:rsidP="00A57A70">
            <w:pPr>
              <w:pStyle w:val="DeptBullets"/>
              <w:numPr>
                <w:ilvl w:val="0"/>
                <w:numId w:val="10"/>
              </w:numPr>
              <w:spacing w:after="0"/>
              <w:ind w:left="344" w:hanging="283"/>
              <w:rPr>
                <w:rFonts w:cs="Arial"/>
                <w:sz w:val="22"/>
                <w:szCs w:val="22"/>
              </w:rPr>
            </w:pPr>
            <w:r w:rsidRPr="00A97D61">
              <w:rPr>
                <w:rFonts w:cs="Arial"/>
                <w:sz w:val="22"/>
                <w:szCs w:val="22"/>
              </w:rPr>
              <w:t>HM no</w:t>
            </w:r>
            <w:r>
              <w:rPr>
                <w:rFonts w:cs="Arial"/>
                <w:sz w:val="22"/>
                <w:szCs w:val="22"/>
              </w:rPr>
              <w:t>ted</w:t>
            </w:r>
            <w:r w:rsidRPr="00A97D61">
              <w:rPr>
                <w:rFonts w:cs="Arial"/>
                <w:sz w:val="22"/>
                <w:szCs w:val="22"/>
              </w:rPr>
              <w:t xml:space="preserve"> that the project was on track with minimal overpayments. This could be seen </w:t>
            </w:r>
            <w:r>
              <w:rPr>
                <w:rFonts w:cs="Arial"/>
                <w:sz w:val="22"/>
                <w:szCs w:val="22"/>
              </w:rPr>
              <w:t>in</w:t>
            </w:r>
            <w:r w:rsidRPr="00A97D61">
              <w:rPr>
                <w:rFonts w:cs="Arial"/>
                <w:sz w:val="22"/>
                <w:szCs w:val="22"/>
              </w:rPr>
              <w:t xml:space="preserve"> the Quarterly Report. The committee had </w:t>
            </w:r>
            <w:r w:rsidRPr="00A97D61">
              <w:rPr>
                <w:color w:val="212121"/>
                <w:sz w:val="22"/>
                <w:szCs w:val="22"/>
              </w:rPr>
              <w:t xml:space="preserve">discussed the positive impact that initiatives have had on the integrity and accuracy of data held by scheme, the support given to employers/employees, and that </w:t>
            </w:r>
            <w:r>
              <w:rPr>
                <w:color w:val="212121"/>
                <w:sz w:val="22"/>
                <w:szCs w:val="22"/>
              </w:rPr>
              <w:t>the</w:t>
            </w:r>
            <w:r w:rsidRPr="00A97D61">
              <w:rPr>
                <w:color w:val="212121"/>
                <w:sz w:val="22"/>
                <w:szCs w:val="22"/>
              </w:rPr>
              <w:t xml:space="preserve"> data</w:t>
            </w:r>
            <w:r>
              <w:rPr>
                <w:color w:val="212121"/>
                <w:sz w:val="22"/>
                <w:szCs w:val="22"/>
              </w:rPr>
              <w:t xml:space="preserve"> was</w:t>
            </w:r>
            <w:r w:rsidRPr="00A97D61">
              <w:rPr>
                <w:color w:val="212121"/>
                <w:sz w:val="22"/>
                <w:szCs w:val="22"/>
              </w:rPr>
              <w:t xml:space="preserve"> fundamental to so many other workstreams. MCR was pivotal moving forward, but it was important to celebrate the good work that had already been </w:t>
            </w:r>
            <w:r>
              <w:rPr>
                <w:color w:val="212121"/>
                <w:sz w:val="22"/>
                <w:szCs w:val="22"/>
              </w:rPr>
              <w:t>completed</w:t>
            </w:r>
            <w:r w:rsidRPr="00A97D61">
              <w:rPr>
                <w:color w:val="212121"/>
                <w:sz w:val="22"/>
                <w:szCs w:val="22"/>
              </w:rPr>
              <w:t xml:space="preserve"> </w:t>
            </w:r>
            <w:r w:rsidRPr="00A97D61">
              <w:rPr>
                <w:color w:val="212121"/>
                <w:sz w:val="22"/>
                <w:szCs w:val="22"/>
              </w:rPr>
              <w:lastRenderedPageBreak/>
              <w:t>and the positive gains to be had from clear future plans.</w:t>
            </w:r>
          </w:p>
          <w:p w14:paraId="01A53526" w14:textId="77777777" w:rsidR="00A57A70" w:rsidRPr="00A97D61" w:rsidRDefault="00A57A70" w:rsidP="00A57A70">
            <w:pPr>
              <w:pStyle w:val="DeptBullets"/>
              <w:numPr>
                <w:ilvl w:val="0"/>
                <w:numId w:val="10"/>
              </w:numPr>
              <w:spacing w:after="0"/>
              <w:ind w:left="344" w:hanging="283"/>
              <w:rPr>
                <w:rFonts w:cs="Arial"/>
                <w:sz w:val="22"/>
                <w:szCs w:val="22"/>
              </w:rPr>
            </w:pPr>
            <w:r w:rsidRPr="00A97D61">
              <w:rPr>
                <w:rFonts w:cs="Arial"/>
                <w:sz w:val="22"/>
                <w:szCs w:val="22"/>
              </w:rPr>
              <w:t xml:space="preserve">HM added that there had also been discussions regarding </w:t>
            </w:r>
            <w:r>
              <w:rPr>
                <w:rFonts w:cs="Arial"/>
                <w:sz w:val="22"/>
                <w:szCs w:val="22"/>
              </w:rPr>
              <w:t>l</w:t>
            </w:r>
            <w:r w:rsidRPr="00A97D61">
              <w:rPr>
                <w:rFonts w:cs="Arial"/>
                <w:sz w:val="22"/>
                <w:szCs w:val="22"/>
              </w:rPr>
              <w:t xml:space="preserve">earning and </w:t>
            </w:r>
            <w:r>
              <w:rPr>
                <w:rFonts w:cs="Arial"/>
                <w:sz w:val="22"/>
                <w:szCs w:val="22"/>
              </w:rPr>
              <w:t>d</w:t>
            </w:r>
            <w:r w:rsidRPr="00A97D61">
              <w:rPr>
                <w:rFonts w:cs="Arial"/>
                <w:sz w:val="22"/>
                <w:szCs w:val="22"/>
              </w:rPr>
              <w:t>evelopment and diversity of data</w:t>
            </w:r>
            <w:r>
              <w:rPr>
                <w:rFonts w:cs="Arial"/>
                <w:sz w:val="22"/>
                <w:szCs w:val="22"/>
              </w:rPr>
              <w:t xml:space="preserve"> within TP at the sub-committee</w:t>
            </w:r>
            <w:r w:rsidRPr="00A97D61">
              <w:rPr>
                <w:rFonts w:cs="Arial"/>
                <w:sz w:val="22"/>
                <w:szCs w:val="22"/>
              </w:rPr>
              <w:t xml:space="preserve">. This information could be seen within the papers </w:t>
            </w:r>
            <w:r>
              <w:rPr>
                <w:rFonts w:cs="Arial"/>
                <w:sz w:val="22"/>
                <w:szCs w:val="22"/>
              </w:rPr>
              <w:t xml:space="preserve">that had been </w:t>
            </w:r>
            <w:r w:rsidRPr="00A97D61">
              <w:rPr>
                <w:rFonts w:cs="Arial"/>
                <w:sz w:val="22"/>
                <w:szCs w:val="22"/>
              </w:rPr>
              <w:t xml:space="preserve">distribution to the Board after the </w:t>
            </w:r>
            <w:r>
              <w:rPr>
                <w:rFonts w:cs="Arial"/>
                <w:sz w:val="22"/>
                <w:szCs w:val="22"/>
              </w:rPr>
              <w:t>committee meeting.</w:t>
            </w:r>
          </w:p>
          <w:p w14:paraId="39F4B664" w14:textId="77777777" w:rsidR="00A57A70" w:rsidRPr="00082BDE" w:rsidRDefault="00A57A70" w:rsidP="001972DF">
            <w:pPr>
              <w:pStyle w:val="DeptBullets"/>
              <w:numPr>
                <w:ilvl w:val="0"/>
                <w:numId w:val="0"/>
              </w:numPr>
              <w:tabs>
                <w:tab w:val="left" w:pos="720"/>
              </w:tabs>
              <w:spacing w:after="0"/>
              <w:rPr>
                <w:rFonts w:cs="Arial"/>
                <w:sz w:val="22"/>
                <w:szCs w:val="22"/>
              </w:rPr>
            </w:pPr>
          </w:p>
        </w:tc>
        <w:tc>
          <w:tcPr>
            <w:tcW w:w="1418" w:type="dxa"/>
          </w:tcPr>
          <w:p w14:paraId="7C05EE05" w14:textId="77777777" w:rsidR="00A57A70" w:rsidRPr="00082BDE" w:rsidRDefault="00A57A70" w:rsidP="001972DF">
            <w:pPr>
              <w:pStyle w:val="DeptBullets"/>
              <w:numPr>
                <w:ilvl w:val="0"/>
                <w:numId w:val="0"/>
              </w:numPr>
              <w:spacing w:after="0"/>
              <w:rPr>
                <w:rFonts w:cs="Arial"/>
                <w:sz w:val="22"/>
                <w:szCs w:val="22"/>
              </w:rPr>
            </w:pPr>
          </w:p>
        </w:tc>
      </w:tr>
      <w:tr w:rsidR="00A57A70" w:rsidRPr="00082BDE" w14:paraId="3D7C3BBE" w14:textId="77777777" w:rsidTr="001972DF">
        <w:trPr>
          <w:trHeight w:val="416"/>
        </w:trPr>
        <w:tc>
          <w:tcPr>
            <w:tcW w:w="993" w:type="dxa"/>
          </w:tcPr>
          <w:p w14:paraId="4E03E2E4" w14:textId="77777777" w:rsidR="00A57A70" w:rsidRPr="00082BDE" w:rsidRDefault="00A57A70" w:rsidP="001972DF">
            <w:pPr>
              <w:pStyle w:val="DeptBullets"/>
              <w:numPr>
                <w:ilvl w:val="0"/>
                <w:numId w:val="0"/>
              </w:numPr>
              <w:spacing w:after="0"/>
              <w:rPr>
                <w:rFonts w:cs="Arial"/>
                <w:sz w:val="22"/>
                <w:szCs w:val="22"/>
              </w:rPr>
            </w:pPr>
            <w:r w:rsidRPr="00082BDE">
              <w:rPr>
                <w:rFonts w:cs="Arial"/>
                <w:sz w:val="22"/>
                <w:szCs w:val="22"/>
              </w:rPr>
              <w:t xml:space="preserve">Agenda item </w:t>
            </w:r>
            <w:r>
              <w:rPr>
                <w:rFonts w:cs="Arial"/>
                <w:sz w:val="22"/>
                <w:szCs w:val="22"/>
              </w:rPr>
              <w:t>8</w:t>
            </w:r>
          </w:p>
        </w:tc>
        <w:tc>
          <w:tcPr>
            <w:tcW w:w="7400" w:type="dxa"/>
          </w:tcPr>
          <w:p w14:paraId="062410F6" w14:textId="77777777" w:rsidR="00A57A70" w:rsidRPr="00082BDE" w:rsidRDefault="00A57A70" w:rsidP="001972DF">
            <w:pPr>
              <w:pStyle w:val="DeptBullets"/>
              <w:numPr>
                <w:ilvl w:val="0"/>
                <w:numId w:val="0"/>
              </w:numPr>
              <w:tabs>
                <w:tab w:val="left" w:pos="444"/>
              </w:tabs>
              <w:spacing w:after="0"/>
              <w:rPr>
                <w:rFonts w:cs="Arial"/>
                <w:b/>
                <w:bCs/>
                <w:sz w:val="22"/>
                <w:szCs w:val="22"/>
              </w:rPr>
            </w:pPr>
            <w:r w:rsidRPr="00082BDE">
              <w:rPr>
                <w:rFonts w:cs="Arial"/>
                <w:b/>
                <w:bCs/>
                <w:sz w:val="22"/>
                <w:szCs w:val="22"/>
              </w:rPr>
              <w:t>Managing Risk and Internal Controls sub-committee update:</w:t>
            </w:r>
          </w:p>
          <w:p w14:paraId="30AB4F76" w14:textId="77777777" w:rsidR="00A57A70" w:rsidRPr="00082BDE" w:rsidRDefault="00A57A70" w:rsidP="001972DF">
            <w:pPr>
              <w:pStyle w:val="DeptBullets"/>
              <w:numPr>
                <w:ilvl w:val="0"/>
                <w:numId w:val="0"/>
              </w:numPr>
              <w:tabs>
                <w:tab w:val="left" w:pos="444"/>
              </w:tabs>
              <w:spacing w:after="0"/>
              <w:rPr>
                <w:rFonts w:cs="Arial"/>
                <w:b/>
                <w:bCs/>
                <w:sz w:val="22"/>
                <w:szCs w:val="22"/>
              </w:rPr>
            </w:pPr>
          </w:p>
          <w:p w14:paraId="37142E25" w14:textId="77777777" w:rsidR="00A57A70" w:rsidRPr="00082BDE" w:rsidRDefault="00A57A70" w:rsidP="001972DF">
            <w:pPr>
              <w:pStyle w:val="DeptBullets"/>
              <w:numPr>
                <w:ilvl w:val="0"/>
                <w:numId w:val="0"/>
              </w:numPr>
              <w:tabs>
                <w:tab w:val="left" w:pos="444"/>
              </w:tabs>
              <w:spacing w:after="0"/>
              <w:rPr>
                <w:rFonts w:cs="Arial"/>
                <w:b/>
                <w:bCs/>
                <w:sz w:val="22"/>
                <w:szCs w:val="22"/>
              </w:rPr>
            </w:pPr>
            <w:r w:rsidRPr="00082BDE">
              <w:rPr>
                <w:rFonts w:cs="Arial"/>
                <w:b/>
                <w:bCs/>
                <w:sz w:val="22"/>
                <w:szCs w:val="22"/>
              </w:rPr>
              <w:t>Monthly Contributions Reconciliation (MCR)</w:t>
            </w:r>
          </w:p>
          <w:p w14:paraId="1C3B17D6" w14:textId="77777777" w:rsidR="00A57A70" w:rsidRDefault="00A57A70" w:rsidP="00A57A70">
            <w:pPr>
              <w:pStyle w:val="DeptBullets"/>
              <w:numPr>
                <w:ilvl w:val="0"/>
                <w:numId w:val="16"/>
              </w:numPr>
              <w:tabs>
                <w:tab w:val="left" w:pos="444"/>
              </w:tabs>
              <w:spacing w:after="0"/>
              <w:ind w:left="360"/>
              <w:rPr>
                <w:rFonts w:cs="Arial"/>
                <w:sz w:val="22"/>
                <w:szCs w:val="22"/>
              </w:rPr>
            </w:pPr>
            <w:r w:rsidRPr="00082BDE">
              <w:rPr>
                <w:rFonts w:cs="Arial"/>
                <w:sz w:val="22"/>
                <w:szCs w:val="22"/>
              </w:rPr>
              <w:t xml:space="preserve">SA </w:t>
            </w:r>
            <w:r>
              <w:rPr>
                <w:rFonts w:cs="Arial"/>
                <w:sz w:val="22"/>
                <w:szCs w:val="22"/>
              </w:rPr>
              <w:t>noted that the sub-committee focus on the finance and risk aspects of MCR.</w:t>
            </w:r>
          </w:p>
          <w:p w14:paraId="220E30C7" w14:textId="77777777" w:rsidR="00A57A70" w:rsidRPr="00082BDE" w:rsidRDefault="00A57A70" w:rsidP="00A57A70">
            <w:pPr>
              <w:pStyle w:val="DeptBullets"/>
              <w:numPr>
                <w:ilvl w:val="0"/>
                <w:numId w:val="16"/>
              </w:numPr>
              <w:tabs>
                <w:tab w:val="left" w:pos="444"/>
              </w:tabs>
              <w:spacing w:after="0"/>
              <w:ind w:left="360"/>
              <w:rPr>
                <w:rFonts w:cs="Arial"/>
                <w:sz w:val="22"/>
                <w:szCs w:val="22"/>
              </w:rPr>
            </w:pPr>
            <w:r>
              <w:rPr>
                <w:rFonts w:cs="Arial"/>
                <w:sz w:val="22"/>
                <w:szCs w:val="22"/>
              </w:rPr>
              <w:t xml:space="preserve">She </w:t>
            </w:r>
            <w:r w:rsidRPr="00082BDE">
              <w:rPr>
                <w:rFonts w:cs="Arial"/>
                <w:sz w:val="22"/>
                <w:szCs w:val="22"/>
              </w:rPr>
              <w:t xml:space="preserve">explained that the sub-committee </w:t>
            </w:r>
            <w:r>
              <w:rPr>
                <w:rFonts w:cs="Arial"/>
                <w:sz w:val="22"/>
                <w:szCs w:val="22"/>
              </w:rPr>
              <w:t>had a conversation on suspense accounts and how they are affected by MCR not proceeding as hoped. They had asked for more refinement of data on the suspense accounts to determine how much was being caused by MCR and how much by other means.</w:t>
            </w:r>
          </w:p>
          <w:p w14:paraId="15721970" w14:textId="77777777" w:rsidR="00A57A70" w:rsidRPr="00082BDE" w:rsidRDefault="00A57A70" w:rsidP="00A57A70">
            <w:pPr>
              <w:pStyle w:val="DeptBullets"/>
              <w:numPr>
                <w:ilvl w:val="0"/>
                <w:numId w:val="16"/>
              </w:numPr>
              <w:tabs>
                <w:tab w:val="left" w:pos="444"/>
              </w:tabs>
              <w:spacing w:after="0"/>
              <w:ind w:left="360"/>
              <w:rPr>
                <w:rFonts w:cs="Arial"/>
                <w:sz w:val="22"/>
                <w:szCs w:val="22"/>
              </w:rPr>
            </w:pPr>
            <w:r>
              <w:rPr>
                <w:rFonts w:cs="Arial"/>
                <w:sz w:val="22"/>
                <w:szCs w:val="22"/>
              </w:rPr>
              <w:t xml:space="preserve">A project plan was requested, which will be looked at during the next sub-committee meeting. </w:t>
            </w:r>
          </w:p>
          <w:p w14:paraId="55469AAE" w14:textId="77777777" w:rsidR="00A57A70" w:rsidRPr="00082BDE" w:rsidRDefault="00A57A70" w:rsidP="001972DF">
            <w:pPr>
              <w:pStyle w:val="DeptBullets"/>
              <w:numPr>
                <w:ilvl w:val="0"/>
                <w:numId w:val="0"/>
              </w:numPr>
              <w:tabs>
                <w:tab w:val="left" w:pos="444"/>
              </w:tabs>
              <w:spacing w:after="0"/>
              <w:ind w:left="360"/>
              <w:rPr>
                <w:rFonts w:cs="Arial"/>
                <w:sz w:val="22"/>
                <w:szCs w:val="22"/>
              </w:rPr>
            </w:pPr>
          </w:p>
          <w:p w14:paraId="10A8D982" w14:textId="77777777" w:rsidR="00A57A70" w:rsidRPr="00082BDE" w:rsidRDefault="00A57A70" w:rsidP="001972DF">
            <w:pPr>
              <w:pStyle w:val="DeptBullets"/>
              <w:numPr>
                <w:ilvl w:val="0"/>
                <w:numId w:val="0"/>
              </w:numPr>
              <w:tabs>
                <w:tab w:val="left" w:pos="444"/>
              </w:tabs>
              <w:spacing w:after="0"/>
              <w:rPr>
                <w:rFonts w:cs="Arial"/>
                <w:b/>
                <w:bCs/>
                <w:sz w:val="22"/>
                <w:szCs w:val="22"/>
              </w:rPr>
            </w:pPr>
            <w:r w:rsidRPr="00082BDE">
              <w:rPr>
                <w:rFonts w:cs="Arial"/>
                <w:b/>
                <w:bCs/>
                <w:sz w:val="22"/>
                <w:szCs w:val="22"/>
              </w:rPr>
              <w:t>Group Internal Audit (GIA)</w:t>
            </w:r>
            <w:r>
              <w:rPr>
                <w:rFonts w:cs="Arial"/>
                <w:b/>
                <w:bCs/>
                <w:sz w:val="22"/>
                <w:szCs w:val="22"/>
              </w:rPr>
              <w:t xml:space="preserve"> – HR and people management</w:t>
            </w:r>
          </w:p>
          <w:p w14:paraId="38AD10F7" w14:textId="77777777" w:rsidR="00A57A70" w:rsidRPr="00BB4B39" w:rsidRDefault="00A57A70" w:rsidP="00A57A70">
            <w:pPr>
              <w:pStyle w:val="DeptBullets"/>
              <w:numPr>
                <w:ilvl w:val="0"/>
                <w:numId w:val="16"/>
              </w:numPr>
              <w:tabs>
                <w:tab w:val="left" w:pos="444"/>
              </w:tabs>
              <w:spacing w:after="0"/>
              <w:ind w:left="360"/>
              <w:rPr>
                <w:rFonts w:cs="Arial"/>
                <w:b/>
                <w:bCs/>
                <w:sz w:val="22"/>
                <w:szCs w:val="22"/>
              </w:rPr>
            </w:pPr>
            <w:r w:rsidRPr="00082BDE">
              <w:rPr>
                <w:rFonts w:cs="Arial"/>
                <w:sz w:val="22"/>
                <w:szCs w:val="22"/>
              </w:rPr>
              <w:t xml:space="preserve">The sub-committee </w:t>
            </w:r>
            <w:r>
              <w:rPr>
                <w:rFonts w:cs="Arial"/>
                <w:sz w:val="22"/>
                <w:szCs w:val="22"/>
              </w:rPr>
              <w:t>had been presented with the full GIA report on HR and people management, one of the topics for the year. The committee found the report helpful, clear and a good piece of assurance. They have therefore requested to see the full reports for each future GIA topic. SA will bring to the Board’s attention any reports the sub-committee feel are relevant or important.</w:t>
            </w:r>
          </w:p>
          <w:p w14:paraId="6270AB2C" w14:textId="77777777" w:rsidR="00A57A70" w:rsidRPr="006D3F48" w:rsidRDefault="00A57A70" w:rsidP="00A57A70">
            <w:pPr>
              <w:pStyle w:val="DeptBullets"/>
              <w:numPr>
                <w:ilvl w:val="0"/>
                <w:numId w:val="16"/>
              </w:numPr>
              <w:tabs>
                <w:tab w:val="left" w:pos="444"/>
              </w:tabs>
              <w:spacing w:after="0"/>
              <w:ind w:left="360"/>
              <w:rPr>
                <w:rFonts w:cs="Arial"/>
                <w:b/>
                <w:bCs/>
                <w:sz w:val="22"/>
                <w:szCs w:val="22"/>
              </w:rPr>
            </w:pPr>
            <w:r>
              <w:rPr>
                <w:rFonts w:cs="Arial"/>
                <w:sz w:val="22"/>
                <w:szCs w:val="22"/>
              </w:rPr>
              <w:t xml:space="preserve">SA acknowledged that there were two main findings in the report, one around succession planning generally at Capita and another around capacity planning within the Finance team, both of which the actions are being taken forward. </w:t>
            </w:r>
          </w:p>
          <w:p w14:paraId="17638FDA" w14:textId="77777777" w:rsidR="00A57A70" w:rsidRPr="00FD5292" w:rsidRDefault="00A57A70" w:rsidP="00A57A70">
            <w:pPr>
              <w:pStyle w:val="DeptBullets"/>
              <w:numPr>
                <w:ilvl w:val="0"/>
                <w:numId w:val="16"/>
              </w:numPr>
              <w:tabs>
                <w:tab w:val="left" w:pos="444"/>
              </w:tabs>
              <w:spacing w:after="0"/>
              <w:ind w:left="360"/>
              <w:rPr>
                <w:rFonts w:cs="Arial"/>
                <w:b/>
                <w:bCs/>
                <w:sz w:val="22"/>
                <w:szCs w:val="22"/>
              </w:rPr>
            </w:pPr>
            <w:r>
              <w:rPr>
                <w:rFonts w:cs="Arial"/>
                <w:sz w:val="22"/>
                <w:szCs w:val="22"/>
              </w:rPr>
              <w:t xml:space="preserve">The sub-committee felt assured that although the audit had uncovered some areas for improvement, there were no material concerns. </w:t>
            </w:r>
          </w:p>
          <w:p w14:paraId="61926201" w14:textId="77777777" w:rsidR="00A57A70" w:rsidRDefault="00A57A70" w:rsidP="001972DF">
            <w:pPr>
              <w:pStyle w:val="DeptBullets"/>
              <w:numPr>
                <w:ilvl w:val="0"/>
                <w:numId w:val="0"/>
              </w:numPr>
              <w:tabs>
                <w:tab w:val="left" w:pos="444"/>
              </w:tabs>
              <w:spacing w:after="0"/>
              <w:rPr>
                <w:rFonts w:cs="Arial"/>
                <w:sz w:val="22"/>
                <w:szCs w:val="22"/>
              </w:rPr>
            </w:pPr>
          </w:p>
          <w:p w14:paraId="47C6A8F7" w14:textId="77777777" w:rsidR="00A57A70" w:rsidRPr="00FD5292" w:rsidRDefault="00A57A70" w:rsidP="001972DF">
            <w:pPr>
              <w:pStyle w:val="DeptBullets"/>
              <w:numPr>
                <w:ilvl w:val="0"/>
                <w:numId w:val="0"/>
              </w:numPr>
              <w:tabs>
                <w:tab w:val="left" w:pos="444"/>
              </w:tabs>
              <w:spacing w:after="0"/>
              <w:rPr>
                <w:rFonts w:cs="Arial"/>
                <w:b/>
                <w:bCs/>
                <w:sz w:val="22"/>
                <w:szCs w:val="22"/>
              </w:rPr>
            </w:pPr>
            <w:r w:rsidRPr="00FD5292">
              <w:rPr>
                <w:rFonts w:cs="Arial"/>
                <w:b/>
                <w:bCs/>
                <w:sz w:val="22"/>
                <w:szCs w:val="22"/>
              </w:rPr>
              <w:t>Group Internal Audit (GIA)</w:t>
            </w:r>
          </w:p>
          <w:p w14:paraId="2B4CD516" w14:textId="77777777" w:rsidR="00A57A70" w:rsidRPr="004124CC" w:rsidRDefault="00A57A70" w:rsidP="00A57A70">
            <w:pPr>
              <w:pStyle w:val="DeptBullets"/>
              <w:numPr>
                <w:ilvl w:val="0"/>
                <w:numId w:val="16"/>
              </w:numPr>
              <w:tabs>
                <w:tab w:val="left" w:pos="444"/>
              </w:tabs>
              <w:spacing w:after="0"/>
              <w:ind w:left="360"/>
              <w:rPr>
                <w:rFonts w:cs="Arial"/>
                <w:b/>
                <w:bCs/>
                <w:sz w:val="22"/>
                <w:szCs w:val="22"/>
              </w:rPr>
            </w:pPr>
            <w:r>
              <w:rPr>
                <w:rFonts w:cs="Arial"/>
                <w:sz w:val="22"/>
                <w:szCs w:val="22"/>
              </w:rPr>
              <w:t>The programme of topics for 2023 will be finalised shortly. At the time of the meeting, there were two GIA topics from 2022 outstanding, one of which completed in December and will be looked at in the next sub-committee meeting, and the other will be considered shortly thereafter.</w:t>
            </w:r>
          </w:p>
          <w:p w14:paraId="3D97802A" w14:textId="77777777" w:rsidR="00A57A70" w:rsidRDefault="00A57A70" w:rsidP="00A57A70">
            <w:pPr>
              <w:pStyle w:val="DeptBullets"/>
              <w:numPr>
                <w:ilvl w:val="0"/>
                <w:numId w:val="16"/>
              </w:numPr>
              <w:tabs>
                <w:tab w:val="left" w:pos="444"/>
              </w:tabs>
              <w:spacing w:after="0"/>
              <w:ind w:left="360"/>
              <w:rPr>
                <w:rFonts w:cs="Arial"/>
                <w:b/>
                <w:bCs/>
                <w:sz w:val="22"/>
                <w:szCs w:val="22"/>
              </w:rPr>
            </w:pPr>
            <w:r>
              <w:rPr>
                <w:rFonts w:cs="Arial"/>
                <w:sz w:val="22"/>
                <w:szCs w:val="22"/>
              </w:rPr>
              <w:t>The sub-committee were satisfied that the programme is running effectively, the outcomes are satisfactory and had felt assured by the reports. They are content that there is a plan in place going forward.</w:t>
            </w:r>
          </w:p>
          <w:p w14:paraId="781C968F" w14:textId="77777777" w:rsidR="00A57A70" w:rsidRPr="00F93B9E" w:rsidRDefault="00A57A70" w:rsidP="00A57A70">
            <w:pPr>
              <w:pStyle w:val="DeptBullets"/>
              <w:numPr>
                <w:ilvl w:val="0"/>
                <w:numId w:val="16"/>
              </w:numPr>
              <w:tabs>
                <w:tab w:val="left" w:pos="444"/>
              </w:tabs>
              <w:spacing w:after="0"/>
              <w:ind w:left="360"/>
              <w:rPr>
                <w:rFonts w:cs="Arial"/>
                <w:b/>
                <w:bCs/>
                <w:sz w:val="22"/>
                <w:szCs w:val="22"/>
              </w:rPr>
            </w:pPr>
            <w:r w:rsidRPr="00F93B9E">
              <w:rPr>
                <w:rFonts w:cs="Arial"/>
                <w:sz w:val="22"/>
                <w:szCs w:val="22"/>
              </w:rPr>
              <w:t>SF queried whether the contractual discussions around the MCR replan and resourcing had been resolved now, as this was not the case when the sub-committee last met. AL confirmed all the commercials were in place from the end of December.</w:t>
            </w:r>
          </w:p>
          <w:p w14:paraId="7BC8DAD7" w14:textId="77777777" w:rsidR="00A57A70" w:rsidRPr="00082BDE" w:rsidRDefault="00A57A70" w:rsidP="001972DF">
            <w:pPr>
              <w:pStyle w:val="DeptBullets"/>
              <w:numPr>
                <w:ilvl w:val="0"/>
                <w:numId w:val="0"/>
              </w:numPr>
              <w:tabs>
                <w:tab w:val="left" w:pos="444"/>
              </w:tabs>
              <w:spacing w:after="0"/>
              <w:ind w:left="720" w:hanging="360"/>
              <w:rPr>
                <w:rFonts w:cs="Arial"/>
                <w:b/>
                <w:bCs/>
                <w:sz w:val="22"/>
                <w:szCs w:val="22"/>
              </w:rPr>
            </w:pPr>
          </w:p>
        </w:tc>
        <w:tc>
          <w:tcPr>
            <w:tcW w:w="1418" w:type="dxa"/>
          </w:tcPr>
          <w:p w14:paraId="638063B6" w14:textId="77777777" w:rsidR="00A57A70" w:rsidRPr="00082BDE" w:rsidRDefault="00A57A70" w:rsidP="001972DF">
            <w:pPr>
              <w:pStyle w:val="DeptBullets"/>
              <w:numPr>
                <w:ilvl w:val="0"/>
                <w:numId w:val="0"/>
              </w:numPr>
              <w:spacing w:after="0"/>
              <w:rPr>
                <w:rFonts w:cs="Arial"/>
                <w:sz w:val="22"/>
                <w:szCs w:val="22"/>
              </w:rPr>
            </w:pPr>
          </w:p>
          <w:p w14:paraId="4F7E35D3" w14:textId="77777777" w:rsidR="00A57A70" w:rsidRPr="00082BDE" w:rsidRDefault="00A57A70" w:rsidP="001972DF">
            <w:pPr>
              <w:pStyle w:val="DeptBullets"/>
              <w:numPr>
                <w:ilvl w:val="0"/>
                <w:numId w:val="0"/>
              </w:numPr>
              <w:spacing w:after="0"/>
              <w:rPr>
                <w:rFonts w:cs="Arial"/>
                <w:sz w:val="22"/>
                <w:szCs w:val="22"/>
              </w:rPr>
            </w:pPr>
          </w:p>
          <w:p w14:paraId="37E3D165" w14:textId="77777777" w:rsidR="00A57A70" w:rsidRPr="00082BDE" w:rsidRDefault="00A57A70" w:rsidP="001972DF">
            <w:pPr>
              <w:pStyle w:val="DeptBullets"/>
              <w:numPr>
                <w:ilvl w:val="0"/>
                <w:numId w:val="0"/>
              </w:numPr>
              <w:spacing w:after="0"/>
              <w:rPr>
                <w:rFonts w:cs="Arial"/>
                <w:sz w:val="22"/>
                <w:szCs w:val="22"/>
              </w:rPr>
            </w:pPr>
          </w:p>
          <w:p w14:paraId="39E4DF31" w14:textId="77777777" w:rsidR="00A57A70" w:rsidRPr="00082BDE" w:rsidRDefault="00A57A70" w:rsidP="001972DF">
            <w:pPr>
              <w:pStyle w:val="DeptBullets"/>
              <w:numPr>
                <w:ilvl w:val="0"/>
                <w:numId w:val="0"/>
              </w:numPr>
              <w:spacing w:after="0"/>
              <w:rPr>
                <w:rFonts w:cs="Arial"/>
                <w:sz w:val="22"/>
                <w:szCs w:val="22"/>
              </w:rPr>
            </w:pPr>
          </w:p>
          <w:p w14:paraId="1C5329ED" w14:textId="77777777" w:rsidR="00A57A70" w:rsidRPr="00082BDE" w:rsidRDefault="00A57A70" w:rsidP="001972DF">
            <w:pPr>
              <w:pStyle w:val="DeptBullets"/>
              <w:numPr>
                <w:ilvl w:val="0"/>
                <w:numId w:val="0"/>
              </w:numPr>
              <w:spacing w:after="0"/>
              <w:rPr>
                <w:rFonts w:cs="Arial"/>
                <w:sz w:val="22"/>
                <w:szCs w:val="22"/>
              </w:rPr>
            </w:pPr>
          </w:p>
        </w:tc>
      </w:tr>
      <w:tr w:rsidR="00A57A70" w:rsidRPr="00082BDE" w14:paraId="400EEE62" w14:textId="77777777" w:rsidTr="001972DF">
        <w:trPr>
          <w:trHeight w:val="416"/>
        </w:trPr>
        <w:tc>
          <w:tcPr>
            <w:tcW w:w="993" w:type="dxa"/>
          </w:tcPr>
          <w:p w14:paraId="620CCF46" w14:textId="77777777" w:rsidR="00A57A70" w:rsidRPr="00082BDE" w:rsidRDefault="00A57A70" w:rsidP="001972DF">
            <w:pPr>
              <w:pStyle w:val="DeptBullets"/>
              <w:numPr>
                <w:ilvl w:val="0"/>
                <w:numId w:val="0"/>
              </w:numPr>
              <w:spacing w:after="0"/>
              <w:rPr>
                <w:rFonts w:cs="Arial"/>
                <w:sz w:val="22"/>
                <w:szCs w:val="22"/>
              </w:rPr>
            </w:pPr>
            <w:r w:rsidRPr="00082BDE">
              <w:rPr>
                <w:rFonts w:cs="Arial"/>
                <w:sz w:val="22"/>
                <w:szCs w:val="22"/>
              </w:rPr>
              <w:t xml:space="preserve">Agenda item </w:t>
            </w:r>
            <w:r>
              <w:rPr>
                <w:rFonts w:cs="Arial"/>
                <w:sz w:val="22"/>
                <w:szCs w:val="22"/>
              </w:rPr>
              <w:t>9</w:t>
            </w:r>
          </w:p>
        </w:tc>
        <w:tc>
          <w:tcPr>
            <w:tcW w:w="7400" w:type="dxa"/>
          </w:tcPr>
          <w:p w14:paraId="207895CF" w14:textId="77777777" w:rsidR="00A57A70" w:rsidRPr="00082BDE" w:rsidRDefault="00A57A70" w:rsidP="001972DF">
            <w:pPr>
              <w:pStyle w:val="DeptBullets"/>
              <w:numPr>
                <w:ilvl w:val="0"/>
                <w:numId w:val="0"/>
              </w:numPr>
              <w:spacing w:after="0"/>
              <w:ind w:hanging="81"/>
              <w:rPr>
                <w:rFonts w:cs="Arial"/>
                <w:b/>
                <w:bCs/>
                <w:sz w:val="22"/>
                <w:szCs w:val="22"/>
              </w:rPr>
            </w:pPr>
            <w:r w:rsidRPr="00082BDE">
              <w:rPr>
                <w:rFonts w:cs="Arial"/>
                <w:bCs/>
                <w:sz w:val="22"/>
                <w:szCs w:val="22"/>
              </w:rPr>
              <w:t xml:space="preserve"> </w:t>
            </w:r>
            <w:r w:rsidRPr="00082BDE">
              <w:rPr>
                <w:rFonts w:cs="Arial"/>
                <w:b/>
                <w:bCs/>
                <w:sz w:val="22"/>
                <w:szCs w:val="22"/>
              </w:rPr>
              <w:t>Information to Members and Communications sub-committee update:</w:t>
            </w:r>
          </w:p>
          <w:p w14:paraId="4D17F6D2" w14:textId="77777777" w:rsidR="00A57A70" w:rsidRPr="00082BDE" w:rsidRDefault="00A57A70" w:rsidP="001972DF">
            <w:pPr>
              <w:pStyle w:val="DeptBullets"/>
              <w:numPr>
                <w:ilvl w:val="0"/>
                <w:numId w:val="0"/>
              </w:numPr>
              <w:spacing w:after="0"/>
              <w:rPr>
                <w:rFonts w:cs="Arial"/>
                <w:b/>
                <w:bCs/>
                <w:sz w:val="22"/>
                <w:szCs w:val="22"/>
              </w:rPr>
            </w:pPr>
          </w:p>
          <w:p w14:paraId="2B64C137" w14:textId="77777777" w:rsidR="00A57A70" w:rsidRPr="00AA1B81" w:rsidRDefault="00A57A70" w:rsidP="001972DF">
            <w:pPr>
              <w:pStyle w:val="DeptBullets"/>
              <w:numPr>
                <w:ilvl w:val="0"/>
                <w:numId w:val="0"/>
              </w:numPr>
              <w:spacing w:after="0"/>
              <w:ind w:left="486" w:hanging="360"/>
              <w:rPr>
                <w:rFonts w:cs="Arial"/>
                <w:b/>
                <w:bCs/>
                <w:sz w:val="22"/>
                <w:szCs w:val="22"/>
              </w:rPr>
            </w:pPr>
            <w:r>
              <w:rPr>
                <w:rFonts w:cs="Arial"/>
                <w:b/>
                <w:bCs/>
                <w:sz w:val="22"/>
                <w:szCs w:val="22"/>
              </w:rPr>
              <w:t xml:space="preserve">Transitional Protection </w:t>
            </w:r>
            <w:r w:rsidRPr="00F57526">
              <w:rPr>
                <w:rFonts w:cs="Arial"/>
                <w:b/>
                <w:bCs/>
                <w:sz w:val="22"/>
                <w:szCs w:val="22"/>
              </w:rPr>
              <w:t>Decision Tree</w:t>
            </w:r>
          </w:p>
          <w:p w14:paraId="5355162C" w14:textId="77777777" w:rsidR="00A57A70" w:rsidRDefault="00A57A70" w:rsidP="00A57A70">
            <w:pPr>
              <w:pStyle w:val="DeptBullets"/>
              <w:numPr>
                <w:ilvl w:val="0"/>
                <w:numId w:val="28"/>
              </w:numPr>
              <w:spacing w:after="0"/>
              <w:ind w:left="486"/>
              <w:rPr>
                <w:rFonts w:cs="Arial"/>
                <w:sz w:val="22"/>
                <w:szCs w:val="22"/>
              </w:rPr>
            </w:pPr>
            <w:r>
              <w:rPr>
                <w:rFonts w:cs="Arial"/>
                <w:sz w:val="22"/>
                <w:szCs w:val="22"/>
              </w:rPr>
              <w:t>HM informed that Tony Watt had presented an excellent demonstration of two different scenarios of the TP decision tree which will be forwarded to Board members.</w:t>
            </w:r>
          </w:p>
          <w:p w14:paraId="024082DC" w14:textId="77777777" w:rsidR="00A57A70" w:rsidRDefault="00A57A70" w:rsidP="001972DF">
            <w:pPr>
              <w:pStyle w:val="DeptBullets"/>
              <w:numPr>
                <w:ilvl w:val="0"/>
                <w:numId w:val="0"/>
              </w:numPr>
              <w:spacing w:after="0"/>
              <w:ind w:left="126"/>
              <w:rPr>
                <w:rFonts w:cs="Arial"/>
                <w:sz w:val="22"/>
                <w:szCs w:val="22"/>
              </w:rPr>
            </w:pPr>
          </w:p>
          <w:p w14:paraId="7FE8E279" w14:textId="77777777" w:rsidR="00A57A70" w:rsidRPr="00AA1B81" w:rsidRDefault="00A57A70" w:rsidP="001972DF">
            <w:pPr>
              <w:pStyle w:val="DeptBullets"/>
              <w:numPr>
                <w:ilvl w:val="0"/>
                <w:numId w:val="0"/>
              </w:numPr>
              <w:spacing w:after="0"/>
              <w:ind w:left="486" w:hanging="360"/>
              <w:rPr>
                <w:rFonts w:cs="Arial"/>
                <w:b/>
                <w:bCs/>
                <w:sz w:val="22"/>
                <w:szCs w:val="22"/>
              </w:rPr>
            </w:pPr>
            <w:r w:rsidRPr="00F57526">
              <w:rPr>
                <w:rFonts w:cs="Arial"/>
                <w:b/>
                <w:bCs/>
                <w:sz w:val="22"/>
                <w:szCs w:val="22"/>
              </w:rPr>
              <w:t>Member and Employer Training Plan</w:t>
            </w:r>
          </w:p>
          <w:p w14:paraId="244530C6" w14:textId="77777777" w:rsidR="00A57A70" w:rsidRDefault="00A57A70" w:rsidP="00A57A70">
            <w:pPr>
              <w:pStyle w:val="DeptBullets"/>
              <w:numPr>
                <w:ilvl w:val="0"/>
                <w:numId w:val="29"/>
              </w:numPr>
              <w:spacing w:after="0"/>
              <w:ind w:left="486"/>
              <w:rPr>
                <w:rFonts w:cs="Arial"/>
                <w:sz w:val="22"/>
                <w:szCs w:val="22"/>
              </w:rPr>
            </w:pPr>
            <w:r>
              <w:rPr>
                <w:rFonts w:cs="Arial"/>
                <w:sz w:val="22"/>
                <w:szCs w:val="22"/>
              </w:rPr>
              <w:t xml:space="preserve">Slides had been presented detailing the training plan 2022-23 and confirming that a new booking systems for webinars has improved user access and made managing training sessions easier. </w:t>
            </w:r>
          </w:p>
          <w:p w14:paraId="0D6CED3B" w14:textId="77777777" w:rsidR="00A57A70" w:rsidRDefault="00A57A70" w:rsidP="001972DF">
            <w:pPr>
              <w:pStyle w:val="DeptBullets"/>
              <w:numPr>
                <w:ilvl w:val="0"/>
                <w:numId w:val="0"/>
              </w:numPr>
              <w:spacing w:after="0"/>
              <w:ind w:left="539"/>
              <w:rPr>
                <w:rFonts w:cs="Arial"/>
                <w:sz w:val="22"/>
                <w:szCs w:val="22"/>
              </w:rPr>
            </w:pPr>
          </w:p>
          <w:p w14:paraId="26D5A6FC" w14:textId="77777777" w:rsidR="00A57A70" w:rsidRPr="00AA1B81" w:rsidRDefault="00A57A70" w:rsidP="001972DF">
            <w:pPr>
              <w:pStyle w:val="DeptBullets"/>
              <w:numPr>
                <w:ilvl w:val="0"/>
                <w:numId w:val="0"/>
              </w:numPr>
              <w:spacing w:after="0"/>
              <w:ind w:left="486" w:hanging="360"/>
              <w:rPr>
                <w:rFonts w:cs="Arial"/>
                <w:b/>
                <w:bCs/>
                <w:sz w:val="22"/>
                <w:szCs w:val="22"/>
              </w:rPr>
            </w:pPr>
            <w:r w:rsidRPr="00545665">
              <w:rPr>
                <w:rFonts w:cs="Arial"/>
                <w:b/>
                <w:bCs/>
                <w:sz w:val="22"/>
                <w:szCs w:val="22"/>
              </w:rPr>
              <w:t>Cost of Living – communication with members</w:t>
            </w:r>
          </w:p>
          <w:p w14:paraId="6D73CE03" w14:textId="77777777" w:rsidR="00A57A70" w:rsidRDefault="00A57A70" w:rsidP="00A57A70">
            <w:pPr>
              <w:pStyle w:val="DeptBullets"/>
              <w:numPr>
                <w:ilvl w:val="0"/>
                <w:numId w:val="29"/>
              </w:numPr>
              <w:spacing w:after="0"/>
              <w:ind w:left="486"/>
              <w:rPr>
                <w:rFonts w:cs="Arial"/>
                <w:sz w:val="22"/>
                <w:szCs w:val="22"/>
              </w:rPr>
            </w:pPr>
            <w:r>
              <w:rPr>
                <w:rFonts w:cs="Arial"/>
                <w:sz w:val="22"/>
                <w:szCs w:val="22"/>
              </w:rPr>
              <w:t>This will have a wide impact but the sub-committee had received reasonable assurance that TP have had positive feedback on communication.</w:t>
            </w:r>
          </w:p>
          <w:p w14:paraId="0EB33956" w14:textId="77777777" w:rsidR="00A57A70" w:rsidRPr="00184C91" w:rsidRDefault="00A57A70" w:rsidP="001972DF">
            <w:pPr>
              <w:pStyle w:val="DeptBullets"/>
              <w:numPr>
                <w:ilvl w:val="0"/>
                <w:numId w:val="0"/>
              </w:numPr>
              <w:spacing w:after="0"/>
              <w:ind w:left="486"/>
              <w:rPr>
                <w:rFonts w:cs="Arial"/>
                <w:sz w:val="22"/>
                <w:szCs w:val="22"/>
              </w:rPr>
            </w:pPr>
          </w:p>
          <w:p w14:paraId="0CAB4F9E" w14:textId="77777777" w:rsidR="00A57A70" w:rsidRPr="007D19EB" w:rsidRDefault="00A57A70" w:rsidP="00A57A70">
            <w:pPr>
              <w:pStyle w:val="DeptBullets"/>
              <w:numPr>
                <w:ilvl w:val="0"/>
                <w:numId w:val="29"/>
              </w:numPr>
              <w:spacing w:after="0"/>
              <w:ind w:left="486"/>
              <w:rPr>
                <w:rFonts w:cs="Arial"/>
                <w:sz w:val="22"/>
                <w:szCs w:val="22"/>
              </w:rPr>
            </w:pPr>
            <w:r>
              <w:rPr>
                <w:rFonts w:cs="Arial"/>
                <w:sz w:val="22"/>
                <w:szCs w:val="22"/>
              </w:rPr>
              <w:t>NM thanked HM for her update.</w:t>
            </w:r>
          </w:p>
        </w:tc>
        <w:tc>
          <w:tcPr>
            <w:tcW w:w="1418" w:type="dxa"/>
          </w:tcPr>
          <w:p w14:paraId="231A1CCB" w14:textId="77777777" w:rsidR="00A57A70" w:rsidRDefault="00A57A70" w:rsidP="001972DF">
            <w:pPr>
              <w:pStyle w:val="DeptBullets"/>
              <w:numPr>
                <w:ilvl w:val="0"/>
                <w:numId w:val="0"/>
              </w:numPr>
              <w:spacing w:after="0"/>
              <w:rPr>
                <w:rFonts w:cs="Arial"/>
                <w:sz w:val="22"/>
                <w:szCs w:val="22"/>
              </w:rPr>
            </w:pPr>
          </w:p>
          <w:p w14:paraId="3BCF5AA8" w14:textId="77777777" w:rsidR="00A57A70" w:rsidRDefault="00A57A70" w:rsidP="001972DF">
            <w:pPr>
              <w:pStyle w:val="DeptBullets"/>
              <w:numPr>
                <w:ilvl w:val="0"/>
                <w:numId w:val="0"/>
              </w:numPr>
              <w:spacing w:after="0"/>
              <w:rPr>
                <w:rFonts w:cs="Arial"/>
                <w:sz w:val="22"/>
                <w:szCs w:val="22"/>
              </w:rPr>
            </w:pPr>
          </w:p>
          <w:p w14:paraId="1CD5C0BD" w14:textId="77777777" w:rsidR="00A57A70" w:rsidRDefault="00A57A70" w:rsidP="001972DF">
            <w:pPr>
              <w:pStyle w:val="DeptBullets"/>
              <w:numPr>
                <w:ilvl w:val="0"/>
                <w:numId w:val="0"/>
              </w:numPr>
              <w:spacing w:after="0"/>
              <w:rPr>
                <w:rFonts w:cs="Arial"/>
                <w:sz w:val="22"/>
                <w:szCs w:val="22"/>
              </w:rPr>
            </w:pPr>
          </w:p>
          <w:p w14:paraId="4F4FE71B" w14:textId="77777777" w:rsidR="00A57A70" w:rsidRDefault="00A57A70" w:rsidP="001972DF">
            <w:pPr>
              <w:pStyle w:val="DeptBullets"/>
              <w:numPr>
                <w:ilvl w:val="0"/>
                <w:numId w:val="0"/>
              </w:numPr>
              <w:spacing w:after="0"/>
              <w:rPr>
                <w:rFonts w:cs="Arial"/>
                <w:sz w:val="22"/>
                <w:szCs w:val="22"/>
              </w:rPr>
            </w:pPr>
          </w:p>
          <w:p w14:paraId="4761C57C" w14:textId="77777777" w:rsidR="00A57A70" w:rsidRPr="000611AF" w:rsidRDefault="00A57A70" w:rsidP="001972DF">
            <w:pPr>
              <w:pStyle w:val="DeptBullets"/>
              <w:numPr>
                <w:ilvl w:val="0"/>
                <w:numId w:val="0"/>
              </w:numPr>
              <w:spacing w:after="0"/>
              <w:rPr>
                <w:rFonts w:cs="Arial"/>
                <w:sz w:val="18"/>
                <w:szCs w:val="18"/>
              </w:rPr>
            </w:pPr>
            <w:r w:rsidRPr="000611AF">
              <w:rPr>
                <w:rFonts w:cs="Arial"/>
                <w:sz w:val="18"/>
                <w:szCs w:val="18"/>
              </w:rPr>
              <w:t>AP10/180123</w:t>
            </w:r>
          </w:p>
          <w:p w14:paraId="0CE1F540" w14:textId="77777777" w:rsidR="00A57A70" w:rsidRPr="00082BDE" w:rsidRDefault="00A57A70" w:rsidP="001972DF">
            <w:pPr>
              <w:pStyle w:val="DeptBullets"/>
              <w:numPr>
                <w:ilvl w:val="0"/>
                <w:numId w:val="0"/>
              </w:numPr>
              <w:spacing w:after="0"/>
              <w:rPr>
                <w:rFonts w:cs="Arial"/>
                <w:sz w:val="22"/>
                <w:szCs w:val="22"/>
              </w:rPr>
            </w:pPr>
          </w:p>
          <w:p w14:paraId="538A4B80" w14:textId="77777777" w:rsidR="00A57A70" w:rsidRPr="00082BDE" w:rsidRDefault="00A57A70" w:rsidP="001972DF">
            <w:pPr>
              <w:pStyle w:val="DeptBullets"/>
              <w:numPr>
                <w:ilvl w:val="0"/>
                <w:numId w:val="0"/>
              </w:numPr>
              <w:spacing w:after="0"/>
              <w:rPr>
                <w:rFonts w:cs="Arial"/>
                <w:sz w:val="22"/>
                <w:szCs w:val="22"/>
              </w:rPr>
            </w:pPr>
          </w:p>
          <w:p w14:paraId="7B7F50A0" w14:textId="77777777" w:rsidR="00A57A70" w:rsidRPr="00082BDE" w:rsidRDefault="00A57A70" w:rsidP="001972DF">
            <w:pPr>
              <w:pStyle w:val="DeptBullets"/>
              <w:numPr>
                <w:ilvl w:val="0"/>
                <w:numId w:val="0"/>
              </w:numPr>
              <w:spacing w:after="0"/>
              <w:rPr>
                <w:rFonts w:cs="Arial"/>
                <w:sz w:val="22"/>
                <w:szCs w:val="22"/>
              </w:rPr>
            </w:pPr>
          </w:p>
          <w:p w14:paraId="5E45163D" w14:textId="77777777" w:rsidR="00A57A70" w:rsidRPr="00082BDE" w:rsidRDefault="00A57A70" w:rsidP="001972DF">
            <w:pPr>
              <w:pStyle w:val="DeptBullets"/>
              <w:numPr>
                <w:ilvl w:val="0"/>
                <w:numId w:val="0"/>
              </w:numPr>
              <w:spacing w:after="0"/>
              <w:rPr>
                <w:rFonts w:cs="Arial"/>
                <w:sz w:val="22"/>
                <w:szCs w:val="22"/>
              </w:rPr>
            </w:pPr>
          </w:p>
          <w:p w14:paraId="1B7315C7" w14:textId="77777777" w:rsidR="00A57A70" w:rsidRDefault="00A57A70" w:rsidP="001972DF">
            <w:pPr>
              <w:pStyle w:val="DeptBullets"/>
              <w:numPr>
                <w:ilvl w:val="0"/>
                <w:numId w:val="0"/>
              </w:numPr>
              <w:spacing w:after="0"/>
              <w:rPr>
                <w:rFonts w:cs="Arial"/>
                <w:sz w:val="22"/>
                <w:szCs w:val="22"/>
              </w:rPr>
            </w:pPr>
          </w:p>
          <w:p w14:paraId="2917312F" w14:textId="77777777" w:rsidR="00A57A70" w:rsidRDefault="00A57A70" w:rsidP="001972DF">
            <w:pPr>
              <w:pStyle w:val="DeptBullets"/>
              <w:numPr>
                <w:ilvl w:val="0"/>
                <w:numId w:val="0"/>
              </w:numPr>
              <w:spacing w:after="0"/>
              <w:rPr>
                <w:rFonts w:cs="Arial"/>
                <w:sz w:val="22"/>
                <w:szCs w:val="22"/>
              </w:rPr>
            </w:pPr>
          </w:p>
          <w:p w14:paraId="79C6B342" w14:textId="77777777" w:rsidR="00A57A70" w:rsidRPr="00082BDE" w:rsidRDefault="00A57A70" w:rsidP="001972DF">
            <w:pPr>
              <w:pStyle w:val="DeptBullets"/>
              <w:numPr>
                <w:ilvl w:val="0"/>
                <w:numId w:val="0"/>
              </w:numPr>
              <w:spacing w:after="0"/>
              <w:rPr>
                <w:rFonts w:cs="Arial"/>
                <w:sz w:val="22"/>
                <w:szCs w:val="22"/>
              </w:rPr>
            </w:pPr>
          </w:p>
          <w:p w14:paraId="56D7ED5A" w14:textId="77777777" w:rsidR="00A57A70" w:rsidRPr="00082BDE" w:rsidRDefault="00A57A70" w:rsidP="001972DF">
            <w:pPr>
              <w:pStyle w:val="DeptBullets"/>
              <w:numPr>
                <w:ilvl w:val="0"/>
                <w:numId w:val="0"/>
              </w:numPr>
              <w:spacing w:after="0"/>
              <w:rPr>
                <w:rFonts w:cs="Arial"/>
                <w:sz w:val="22"/>
                <w:szCs w:val="22"/>
              </w:rPr>
            </w:pPr>
          </w:p>
          <w:p w14:paraId="34B971A2" w14:textId="77777777" w:rsidR="00A57A70" w:rsidRPr="00082BDE" w:rsidRDefault="00A57A70" w:rsidP="001972DF">
            <w:pPr>
              <w:pStyle w:val="DeptBullets"/>
              <w:numPr>
                <w:ilvl w:val="0"/>
                <w:numId w:val="0"/>
              </w:numPr>
              <w:spacing w:after="0"/>
              <w:rPr>
                <w:rFonts w:cs="Arial"/>
                <w:sz w:val="22"/>
                <w:szCs w:val="22"/>
              </w:rPr>
            </w:pPr>
          </w:p>
          <w:p w14:paraId="494928D2" w14:textId="77777777" w:rsidR="00A57A70" w:rsidRPr="00082BDE" w:rsidRDefault="00A57A70" w:rsidP="001972DF">
            <w:pPr>
              <w:pStyle w:val="DeptBullets"/>
              <w:numPr>
                <w:ilvl w:val="0"/>
                <w:numId w:val="0"/>
              </w:numPr>
              <w:spacing w:after="0"/>
              <w:rPr>
                <w:rFonts w:cs="Arial"/>
                <w:sz w:val="22"/>
                <w:szCs w:val="22"/>
              </w:rPr>
            </w:pPr>
          </w:p>
          <w:p w14:paraId="16AFD962" w14:textId="77777777" w:rsidR="00A57A70" w:rsidRPr="00082BDE" w:rsidRDefault="00A57A70" w:rsidP="001972DF">
            <w:pPr>
              <w:pStyle w:val="DeptBullets"/>
              <w:numPr>
                <w:ilvl w:val="0"/>
                <w:numId w:val="0"/>
              </w:numPr>
              <w:spacing w:after="0"/>
              <w:rPr>
                <w:rFonts w:cs="Arial"/>
                <w:sz w:val="22"/>
                <w:szCs w:val="22"/>
              </w:rPr>
            </w:pPr>
          </w:p>
          <w:p w14:paraId="733336F3" w14:textId="77777777" w:rsidR="00A57A70" w:rsidRPr="00082BDE" w:rsidRDefault="00A57A70" w:rsidP="001972DF">
            <w:pPr>
              <w:pStyle w:val="DeptBullets"/>
              <w:numPr>
                <w:ilvl w:val="0"/>
                <w:numId w:val="0"/>
              </w:numPr>
              <w:spacing w:after="0"/>
              <w:rPr>
                <w:rFonts w:cs="Arial"/>
                <w:sz w:val="22"/>
                <w:szCs w:val="22"/>
              </w:rPr>
            </w:pPr>
          </w:p>
          <w:p w14:paraId="0ED00AE1" w14:textId="77777777" w:rsidR="00A57A70" w:rsidRPr="00082BDE" w:rsidRDefault="00A57A70" w:rsidP="001972DF">
            <w:pPr>
              <w:pStyle w:val="DeptBullets"/>
              <w:numPr>
                <w:ilvl w:val="0"/>
                <w:numId w:val="0"/>
              </w:numPr>
              <w:spacing w:after="0"/>
              <w:rPr>
                <w:rFonts w:cs="Arial"/>
                <w:sz w:val="22"/>
                <w:szCs w:val="22"/>
              </w:rPr>
            </w:pPr>
          </w:p>
          <w:p w14:paraId="5E3E244A" w14:textId="77777777" w:rsidR="00A57A70" w:rsidRPr="00082BDE" w:rsidRDefault="00A57A70" w:rsidP="001972DF">
            <w:pPr>
              <w:pStyle w:val="DeptBullets"/>
              <w:numPr>
                <w:ilvl w:val="0"/>
                <w:numId w:val="0"/>
              </w:numPr>
              <w:spacing w:after="0"/>
              <w:rPr>
                <w:rFonts w:cs="Arial"/>
                <w:sz w:val="22"/>
                <w:szCs w:val="22"/>
              </w:rPr>
            </w:pPr>
          </w:p>
          <w:p w14:paraId="110320D3" w14:textId="77777777" w:rsidR="00A57A70" w:rsidRPr="00082BDE" w:rsidRDefault="00A57A70" w:rsidP="001972DF">
            <w:pPr>
              <w:pStyle w:val="DeptBullets"/>
              <w:numPr>
                <w:ilvl w:val="0"/>
                <w:numId w:val="0"/>
              </w:numPr>
              <w:spacing w:after="0"/>
              <w:rPr>
                <w:rFonts w:cs="Arial"/>
                <w:sz w:val="22"/>
                <w:szCs w:val="22"/>
              </w:rPr>
            </w:pPr>
          </w:p>
        </w:tc>
      </w:tr>
      <w:tr w:rsidR="00A57A70" w:rsidRPr="00082BDE" w14:paraId="38D4EA5A" w14:textId="77777777" w:rsidTr="001972DF">
        <w:trPr>
          <w:trHeight w:val="416"/>
        </w:trPr>
        <w:tc>
          <w:tcPr>
            <w:tcW w:w="993" w:type="dxa"/>
          </w:tcPr>
          <w:p w14:paraId="17DBF421" w14:textId="77777777" w:rsidR="00A57A70" w:rsidRPr="00082BDE" w:rsidRDefault="00A57A70" w:rsidP="001972DF">
            <w:pPr>
              <w:pStyle w:val="DeptBullets"/>
              <w:numPr>
                <w:ilvl w:val="0"/>
                <w:numId w:val="0"/>
              </w:numPr>
              <w:spacing w:after="0"/>
              <w:rPr>
                <w:rFonts w:cs="Arial"/>
                <w:sz w:val="22"/>
                <w:szCs w:val="22"/>
              </w:rPr>
            </w:pPr>
            <w:r w:rsidRPr="00082BDE">
              <w:rPr>
                <w:rFonts w:cs="Arial"/>
                <w:sz w:val="22"/>
                <w:szCs w:val="22"/>
              </w:rPr>
              <w:lastRenderedPageBreak/>
              <w:t xml:space="preserve">Agenda item </w:t>
            </w:r>
            <w:r>
              <w:rPr>
                <w:rFonts w:cs="Arial"/>
                <w:sz w:val="22"/>
                <w:szCs w:val="22"/>
              </w:rPr>
              <w:t>10</w:t>
            </w:r>
          </w:p>
        </w:tc>
        <w:tc>
          <w:tcPr>
            <w:tcW w:w="7400" w:type="dxa"/>
          </w:tcPr>
          <w:p w14:paraId="6C315740" w14:textId="77777777" w:rsidR="00A57A70" w:rsidRPr="00082BDE" w:rsidRDefault="00A57A70" w:rsidP="001972DF">
            <w:pPr>
              <w:pStyle w:val="DeptBullets"/>
              <w:numPr>
                <w:ilvl w:val="0"/>
                <w:numId w:val="0"/>
              </w:numPr>
              <w:spacing w:after="0"/>
              <w:ind w:hanging="81"/>
              <w:rPr>
                <w:rFonts w:cs="Arial"/>
                <w:b/>
                <w:sz w:val="22"/>
                <w:szCs w:val="22"/>
              </w:rPr>
            </w:pPr>
            <w:r w:rsidRPr="00082BDE">
              <w:rPr>
                <w:rFonts w:cs="Arial"/>
                <w:b/>
                <w:sz w:val="22"/>
                <w:szCs w:val="22"/>
              </w:rPr>
              <w:t>TP Update:</w:t>
            </w:r>
          </w:p>
          <w:p w14:paraId="3BED141B" w14:textId="77777777" w:rsidR="00A57A70" w:rsidRPr="00082BDE" w:rsidRDefault="00A57A70" w:rsidP="001972DF">
            <w:pPr>
              <w:pStyle w:val="DeptBullets"/>
              <w:numPr>
                <w:ilvl w:val="0"/>
                <w:numId w:val="0"/>
              </w:numPr>
              <w:spacing w:after="0"/>
              <w:ind w:hanging="81"/>
              <w:rPr>
                <w:rFonts w:cs="Arial"/>
                <w:b/>
                <w:sz w:val="22"/>
                <w:szCs w:val="22"/>
              </w:rPr>
            </w:pPr>
          </w:p>
          <w:p w14:paraId="11293258" w14:textId="77777777" w:rsidR="00A57A70" w:rsidRDefault="00A57A70" w:rsidP="00A57A70">
            <w:pPr>
              <w:pStyle w:val="DeptBullets"/>
              <w:numPr>
                <w:ilvl w:val="0"/>
                <w:numId w:val="30"/>
              </w:numPr>
              <w:spacing w:after="0"/>
              <w:ind w:left="486"/>
              <w:rPr>
                <w:rFonts w:cs="Arial"/>
                <w:sz w:val="22"/>
                <w:szCs w:val="22"/>
              </w:rPr>
            </w:pPr>
            <w:r w:rsidRPr="00DF2A55">
              <w:rPr>
                <w:rFonts w:cs="Arial"/>
                <w:sz w:val="22"/>
                <w:szCs w:val="22"/>
              </w:rPr>
              <w:t xml:space="preserve">AG </w:t>
            </w:r>
            <w:r>
              <w:rPr>
                <w:rFonts w:cs="Arial"/>
                <w:sz w:val="22"/>
                <w:szCs w:val="22"/>
              </w:rPr>
              <w:t>summarised t</w:t>
            </w:r>
            <w:r w:rsidRPr="00DF2A55">
              <w:rPr>
                <w:rFonts w:cs="Arial"/>
                <w:sz w:val="22"/>
                <w:szCs w:val="22"/>
              </w:rPr>
              <w:t xml:space="preserve">he dashboard which focuses on performance. </w:t>
            </w:r>
          </w:p>
          <w:p w14:paraId="747D07F9" w14:textId="77777777" w:rsidR="00A57A70" w:rsidRDefault="00A57A70" w:rsidP="00A57A70">
            <w:pPr>
              <w:pStyle w:val="DeptBullets"/>
              <w:numPr>
                <w:ilvl w:val="0"/>
                <w:numId w:val="30"/>
              </w:numPr>
              <w:spacing w:after="0"/>
              <w:ind w:left="486"/>
              <w:rPr>
                <w:rFonts w:cs="Arial"/>
                <w:sz w:val="22"/>
                <w:szCs w:val="22"/>
              </w:rPr>
            </w:pPr>
            <w:r>
              <w:rPr>
                <w:rFonts w:cs="Arial"/>
                <w:sz w:val="22"/>
                <w:szCs w:val="22"/>
              </w:rPr>
              <w:t>O</w:t>
            </w:r>
            <w:r w:rsidRPr="00DF2A55">
              <w:rPr>
                <w:rFonts w:cs="Arial"/>
                <w:sz w:val="22"/>
                <w:szCs w:val="22"/>
              </w:rPr>
              <w:t xml:space="preserve">perational delivery remains strong throughout the quarter with most SLAs achieving their target. </w:t>
            </w:r>
            <w:r>
              <w:rPr>
                <w:rFonts w:cs="Arial"/>
                <w:sz w:val="22"/>
                <w:szCs w:val="22"/>
              </w:rPr>
              <w:t>There is a</w:t>
            </w:r>
            <w:r w:rsidRPr="00DF2A55">
              <w:rPr>
                <w:rFonts w:cs="Arial"/>
                <w:sz w:val="22"/>
                <w:szCs w:val="22"/>
              </w:rPr>
              <w:t xml:space="preserve"> challeng</w:t>
            </w:r>
            <w:r>
              <w:rPr>
                <w:rFonts w:cs="Arial"/>
                <w:sz w:val="22"/>
                <w:szCs w:val="22"/>
              </w:rPr>
              <w:t>e</w:t>
            </w:r>
            <w:r w:rsidRPr="00DF2A55">
              <w:rPr>
                <w:rFonts w:cs="Arial"/>
                <w:sz w:val="22"/>
                <w:szCs w:val="22"/>
              </w:rPr>
              <w:t xml:space="preserve"> </w:t>
            </w:r>
            <w:r>
              <w:rPr>
                <w:rFonts w:cs="Arial"/>
                <w:sz w:val="22"/>
                <w:szCs w:val="22"/>
              </w:rPr>
              <w:t>from</w:t>
            </w:r>
            <w:r w:rsidRPr="00DF2A55">
              <w:rPr>
                <w:rFonts w:cs="Arial"/>
                <w:sz w:val="22"/>
                <w:szCs w:val="22"/>
              </w:rPr>
              <w:t xml:space="preserve"> increasing volumes in a number of areas</w:t>
            </w:r>
            <w:r>
              <w:rPr>
                <w:rFonts w:cs="Arial"/>
                <w:sz w:val="22"/>
                <w:szCs w:val="22"/>
              </w:rPr>
              <w:t xml:space="preserve"> but S</w:t>
            </w:r>
            <w:r w:rsidRPr="00DF2A55">
              <w:rPr>
                <w:rFonts w:cs="Arial"/>
                <w:sz w:val="22"/>
                <w:szCs w:val="22"/>
              </w:rPr>
              <w:t xml:space="preserve">ection 5 of the report highlights </w:t>
            </w:r>
            <w:r>
              <w:rPr>
                <w:rFonts w:cs="Arial"/>
                <w:sz w:val="22"/>
                <w:szCs w:val="22"/>
              </w:rPr>
              <w:t>that TP</w:t>
            </w:r>
            <w:r w:rsidRPr="00DF2A55">
              <w:rPr>
                <w:rFonts w:cs="Arial"/>
                <w:sz w:val="22"/>
                <w:szCs w:val="22"/>
              </w:rPr>
              <w:t xml:space="preserve"> are keeping up with </w:t>
            </w:r>
            <w:r>
              <w:rPr>
                <w:rFonts w:cs="Arial"/>
                <w:sz w:val="22"/>
                <w:szCs w:val="22"/>
              </w:rPr>
              <w:t>their</w:t>
            </w:r>
            <w:r w:rsidRPr="00DF2A55">
              <w:rPr>
                <w:rFonts w:cs="Arial"/>
                <w:sz w:val="22"/>
                <w:szCs w:val="22"/>
              </w:rPr>
              <w:t xml:space="preserve"> incoming casework</w:t>
            </w:r>
            <w:r>
              <w:rPr>
                <w:rFonts w:cs="Arial"/>
                <w:sz w:val="22"/>
                <w:szCs w:val="22"/>
              </w:rPr>
              <w:t>.</w:t>
            </w:r>
          </w:p>
          <w:p w14:paraId="7BA7C986" w14:textId="77777777" w:rsidR="00A57A70" w:rsidRDefault="00A57A70" w:rsidP="00A57A70">
            <w:pPr>
              <w:pStyle w:val="DeptBullets"/>
              <w:numPr>
                <w:ilvl w:val="0"/>
                <w:numId w:val="30"/>
              </w:numPr>
              <w:spacing w:after="0"/>
              <w:ind w:left="486"/>
              <w:rPr>
                <w:rFonts w:cs="Arial"/>
                <w:sz w:val="22"/>
                <w:szCs w:val="22"/>
              </w:rPr>
            </w:pPr>
            <w:r>
              <w:rPr>
                <w:rFonts w:cs="Arial"/>
                <w:sz w:val="22"/>
                <w:szCs w:val="22"/>
              </w:rPr>
              <w:t>A</w:t>
            </w:r>
            <w:r w:rsidRPr="00DF2A55">
              <w:rPr>
                <w:rFonts w:cs="Arial"/>
                <w:sz w:val="22"/>
                <w:szCs w:val="22"/>
              </w:rPr>
              <w:t>s transactional volumes and membership</w:t>
            </w:r>
            <w:r>
              <w:rPr>
                <w:rFonts w:cs="Arial"/>
                <w:sz w:val="22"/>
                <w:szCs w:val="22"/>
              </w:rPr>
              <w:t xml:space="preserve"> continues to grow, TP continue to seek ways to operate effectively and in line with their Continuous Improvement Strategy.  This includes streamlining processes to mitigate the increase in volumes.</w:t>
            </w:r>
          </w:p>
          <w:p w14:paraId="6EEB1370" w14:textId="77777777" w:rsidR="00A57A70" w:rsidRPr="00DF2A55" w:rsidRDefault="00A57A70" w:rsidP="00A57A70">
            <w:pPr>
              <w:pStyle w:val="DeptBullets"/>
              <w:numPr>
                <w:ilvl w:val="0"/>
                <w:numId w:val="30"/>
              </w:numPr>
              <w:spacing w:after="0"/>
              <w:ind w:left="486"/>
              <w:rPr>
                <w:rFonts w:cs="Arial"/>
                <w:sz w:val="22"/>
                <w:szCs w:val="22"/>
              </w:rPr>
            </w:pPr>
            <w:r>
              <w:rPr>
                <w:rFonts w:cs="Arial"/>
                <w:sz w:val="22"/>
                <w:szCs w:val="22"/>
              </w:rPr>
              <w:t xml:space="preserve">The contact centre SLA 12 (a) and (b) have been impacted by an increase in calls and handling times.  The team are focussing on the bereavement and ill health lines. </w:t>
            </w:r>
          </w:p>
          <w:p w14:paraId="4B558FF8" w14:textId="77777777" w:rsidR="00A57A70" w:rsidRDefault="00A57A70" w:rsidP="00A57A70">
            <w:pPr>
              <w:pStyle w:val="DeptBullets"/>
              <w:numPr>
                <w:ilvl w:val="0"/>
                <w:numId w:val="30"/>
              </w:numPr>
              <w:spacing w:after="0"/>
              <w:ind w:left="486"/>
              <w:rPr>
                <w:rFonts w:cs="Arial"/>
                <w:color w:val="323130"/>
                <w:sz w:val="22"/>
                <w:szCs w:val="22"/>
                <w:shd w:val="clear" w:color="auto" w:fill="FFFFFF"/>
              </w:rPr>
            </w:pPr>
            <w:r w:rsidRPr="00DF2A55">
              <w:rPr>
                <w:rFonts w:cs="Arial"/>
                <w:color w:val="323130"/>
                <w:sz w:val="22"/>
                <w:szCs w:val="22"/>
                <w:shd w:val="clear" w:color="auto" w:fill="FFFFFF"/>
              </w:rPr>
              <w:t xml:space="preserve">NM </w:t>
            </w:r>
            <w:r>
              <w:rPr>
                <w:rFonts w:cs="Arial"/>
                <w:color w:val="323130"/>
                <w:sz w:val="22"/>
                <w:szCs w:val="22"/>
                <w:shd w:val="clear" w:color="auto" w:fill="FFFFFF"/>
              </w:rPr>
              <w:t xml:space="preserve">drew </w:t>
            </w:r>
            <w:r w:rsidRPr="00DF2A55">
              <w:rPr>
                <w:rFonts w:cs="Arial"/>
                <w:color w:val="323130"/>
                <w:sz w:val="22"/>
                <w:szCs w:val="22"/>
                <w:shd w:val="clear" w:color="auto" w:fill="FFFFFF"/>
              </w:rPr>
              <w:t xml:space="preserve">attention </w:t>
            </w:r>
            <w:r>
              <w:rPr>
                <w:rFonts w:cs="Arial"/>
                <w:color w:val="323130"/>
                <w:sz w:val="22"/>
                <w:szCs w:val="22"/>
                <w:shd w:val="clear" w:color="auto" w:fill="FFFFFF"/>
              </w:rPr>
              <w:t>to the ongoing issues with SLA3 regarding revisions.  AG advised TP had made process changes to the SLA, which include employment, revisions and payroll, to increase transparency, resulting in incoming casework being more aligned to the target SLA.  AG is confident that this will improve within the next quarter.</w:t>
            </w:r>
          </w:p>
          <w:p w14:paraId="2C8106AB" w14:textId="77777777" w:rsidR="00A57A70" w:rsidRPr="00DF2A55" w:rsidRDefault="00A57A70" w:rsidP="00A57A70">
            <w:pPr>
              <w:pStyle w:val="DeptBullets"/>
              <w:numPr>
                <w:ilvl w:val="0"/>
                <w:numId w:val="30"/>
              </w:numPr>
              <w:spacing w:after="0"/>
              <w:ind w:left="486"/>
              <w:rPr>
                <w:rFonts w:cs="Arial"/>
                <w:color w:val="323130"/>
                <w:sz w:val="22"/>
                <w:szCs w:val="22"/>
                <w:shd w:val="clear" w:color="auto" w:fill="FFFFFF"/>
              </w:rPr>
            </w:pPr>
            <w:r w:rsidRPr="00DF2A55">
              <w:rPr>
                <w:rFonts w:cs="Arial"/>
                <w:color w:val="323130"/>
                <w:sz w:val="22"/>
                <w:szCs w:val="22"/>
                <w:shd w:val="clear" w:color="auto" w:fill="FFFFFF"/>
              </w:rPr>
              <w:t xml:space="preserve">PS </w:t>
            </w:r>
            <w:r>
              <w:rPr>
                <w:rFonts w:cs="Arial"/>
                <w:color w:val="323130"/>
                <w:sz w:val="22"/>
                <w:szCs w:val="22"/>
                <w:shd w:val="clear" w:color="auto" w:fill="FFFFFF"/>
              </w:rPr>
              <w:t xml:space="preserve">queried if the current reporting reflected a genuine improvement in performance rather than a movement in the target.  </w:t>
            </w:r>
          </w:p>
          <w:p w14:paraId="6CE9A556" w14:textId="77777777" w:rsidR="00A57A70" w:rsidRPr="00DF2A55" w:rsidRDefault="00A57A70" w:rsidP="00A57A70">
            <w:pPr>
              <w:pStyle w:val="DeptBullets"/>
              <w:numPr>
                <w:ilvl w:val="0"/>
                <w:numId w:val="30"/>
              </w:numPr>
              <w:spacing w:after="0"/>
              <w:ind w:left="486"/>
              <w:rPr>
                <w:rFonts w:cs="Arial"/>
                <w:color w:val="323130"/>
                <w:sz w:val="22"/>
                <w:szCs w:val="22"/>
                <w:shd w:val="clear" w:color="auto" w:fill="FFFFFF"/>
              </w:rPr>
            </w:pPr>
            <w:r w:rsidRPr="00DF2A55">
              <w:rPr>
                <w:rFonts w:cs="Arial"/>
                <w:color w:val="323130"/>
                <w:sz w:val="22"/>
                <w:szCs w:val="22"/>
                <w:shd w:val="clear" w:color="auto" w:fill="FFFFFF"/>
              </w:rPr>
              <w:t xml:space="preserve">AG </w:t>
            </w:r>
            <w:r>
              <w:rPr>
                <w:rFonts w:cs="Arial"/>
                <w:color w:val="323130"/>
                <w:sz w:val="22"/>
                <w:szCs w:val="22"/>
                <w:shd w:val="clear" w:color="auto" w:fill="FFFFFF"/>
              </w:rPr>
              <w:t>confirmed it was.  She explained that previously, the high volume of payroll changes being captured by the c</w:t>
            </w:r>
            <w:r w:rsidRPr="00DF2A55">
              <w:rPr>
                <w:rFonts w:cs="Arial"/>
                <w:color w:val="323130"/>
                <w:sz w:val="22"/>
                <w:szCs w:val="22"/>
                <w:shd w:val="clear" w:color="auto" w:fill="FFFFFF"/>
              </w:rPr>
              <w:t xml:space="preserve">hange of entitlement </w:t>
            </w:r>
            <w:r>
              <w:rPr>
                <w:rFonts w:cs="Arial"/>
                <w:color w:val="323130"/>
                <w:sz w:val="22"/>
                <w:szCs w:val="22"/>
                <w:shd w:val="clear" w:color="auto" w:fill="FFFFFF"/>
              </w:rPr>
              <w:t xml:space="preserve">SLA </w:t>
            </w:r>
            <w:r w:rsidRPr="00DF2A55">
              <w:rPr>
                <w:rFonts w:cs="Arial"/>
                <w:color w:val="323130"/>
                <w:sz w:val="22"/>
                <w:szCs w:val="22"/>
                <w:shd w:val="clear" w:color="auto" w:fill="FFFFFF"/>
              </w:rPr>
              <w:t xml:space="preserve">meant that </w:t>
            </w:r>
            <w:r>
              <w:rPr>
                <w:rFonts w:cs="Arial"/>
                <w:color w:val="323130"/>
                <w:sz w:val="22"/>
                <w:szCs w:val="22"/>
                <w:shd w:val="clear" w:color="auto" w:fill="FFFFFF"/>
              </w:rPr>
              <w:t xml:space="preserve">detailed operational delivery was often masked.  This is </w:t>
            </w:r>
            <w:r w:rsidRPr="00DF2A55">
              <w:rPr>
                <w:rFonts w:cs="Arial"/>
                <w:color w:val="323130"/>
                <w:sz w:val="22"/>
                <w:szCs w:val="22"/>
                <w:shd w:val="clear" w:color="auto" w:fill="FFFFFF"/>
              </w:rPr>
              <w:t xml:space="preserve">why DFE </w:t>
            </w:r>
            <w:r>
              <w:rPr>
                <w:rFonts w:cs="Arial"/>
                <w:color w:val="323130"/>
                <w:sz w:val="22"/>
                <w:szCs w:val="22"/>
                <w:shd w:val="clear" w:color="auto" w:fill="FFFFFF"/>
              </w:rPr>
              <w:t>requested a</w:t>
            </w:r>
            <w:r w:rsidRPr="00DF2A55">
              <w:rPr>
                <w:rFonts w:cs="Arial"/>
                <w:color w:val="323130"/>
                <w:sz w:val="22"/>
                <w:szCs w:val="22"/>
                <w:shd w:val="clear" w:color="auto" w:fill="FFFFFF"/>
              </w:rPr>
              <w:t xml:space="preserve"> change </w:t>
            </w:r>
            <w:r>
              <w:rPr>
                <w:rFonts w:cs="Arial"/>
                <w:color w:val="323130"/>
                <w:sz w:val="22"/>
                <w:szCs w:val="22"/>
                <w:shd w:val="clear" w:color="auto" w:fill="FFFFFF"/>
              </w:rPr>
              <w:t xml:space="preserve">to </w:t>
            </w:r>
            <w:r w:rsidRPr="00DF2A55">
              <w:rPr>
                <w:rFonts w:cs="Arial"/>
                <w:color w:val="323130"/>
                <w:sz w:val="22"/>
                <w:szCs w:val="22"/>
                <w:shd w:val="clear" w:color="auto" w:fill="FFFFFF"/>
              </w:rPr>
              <w:t>the SLA</w:t>
            </w:r>
            <w:r>
              <w:rPr>
                <w:rFonts w:cs="Arial"/>
                <w:color w:val="323130"/>
                <w:sz w:val="22"/>
                <w:szCs w:val="22"/>
                <w:shd w:val="clear" w:color="auto" w:fill="FFFFFF"/>
              </w:rPr>
              <w:t xml:space="preserve">.  </w:t>
            </w:r>
          </w:p>
          <w:p w14:paraId="5A78BE90" w14:textId="77777777" w:rsidR="00A57A70" w:rsidRPr="00DF2A55" w:rsidRDefault="00A57A70" w:rsidP="00A57A70">
            <w:pPr>
              <w:pStyle w:val="DeptBullets"/>
              <w:numPr>
                <w:ilvl w:val="0"/>
                <w:numId w:val="30"/>
              </w:numPr>
              <w:spacing w:after="0"/>
              <w:ind w:left="486"/>
              <w:rPr>
                <w:rFonts w:cs="Arial"/>
                <w:color w:val="323130"/>
                <w:sz w:val="22"/>
                <w:szCs w:val="22"/>
                <w:shd w:val="clear" w:color="auto" w:fill="FFFFFF"/>
              </w:rPr>
            </w:pPr>
            <w:r w:rsidRPr="00DF2A55">
              <w:rPr>
                <w:rFonts w:cs="Arial"/>
                <w:color w:val="323130"/>
                <w:sz w:val="22"/>
                <w:szCs w:val="22"/>
                <w:shd w:val="clear" w:color="auto" w:fill="FFFFFF"/>
              </w:rPr>
              <w:t xml:space="preserve">NM </w:t>
            </w:r>
            <w:r>
              <w:rPr>
                <w:rFonts w:cs="Arial"/>
                <w:color w:val="323130"/>
                <w:sz w:val="22"/>
                <w:szCs w:val="22"/>
                <w:shd w:val="clear" w:color="auto" w:fill="FFFFFF"/>
              </w:rPr>
              <w:t xml:space="preserve">queried whether the target would be met by </w:t>
            </w:r>
            <w:r w:rsidRPr="00DF2A55">
              <w:rPr>
                <w:rFonts w:cs="Arial"/>
                <w:color w:val="323130"/>
                <w:sz w:val="22"/>
                <w:szCs w:val="22"/>
                <w:shd w:val="clear" w:color="auto" w:fill="FFFFFF"/>
              </w:rPr>
              <w:t xml:space="preserve">the next quarter </w:t>
            </w:r>
            <w:r>
              <w:rPr>
                <w:rFonts w:cs="Arial"/>
                <w:color w:val="323130"/>
                <w:sz w:val="22"/>
                <w:szCs w:val="22"/>
                <w:shd w:val="clear" w:color="auto" w:fill="FFFFFF"/>
              </w:rPr>
              <w:t>.</w:t>
            </w:r>
          </w:p>
          <w:p w14:paraId="653390EC" w14:textId="77777777" w:rsidR="00A57A70" w:rsidRPr="00734BC8" w:rsidRDefault="00A57A70" w:rsidP="00A57A70">
            <w:pPr>
              <w:pStyle w:val="DeptBullets"/>
              <w:numPr>
                <w:ilvl w:val="0"/>
                <w:numId w:val="30"/>
              </w:numPr>
              <w:spacing w:after="0"/>
              <w:ind w:left="486"/>
              <w:rPr>
                <w:rFonts w:cs="Arial"/>
                <w:color w:val="323130"/>
                <w:sz w:val="22"/>
                <w:szCs w:val="22"/>
                <w:shd w:val="clear" w:color="auto" w:fill="FFFFFF"/>
              </w:rPr>
            </w:pPr>
            <w:r w:rsidRPr="00734BC8">
              <w:rPr>
                <w:rFonts w:cs="Arial"/>
                <w:color w:val="323130"/>
                <w:sz w:val="22"/>
                <w:szCs w:val="22"/>
                <w:shd w:val="clear" w:color="auto" w:fill="FFFFFF"/>
              </w:rPr>
              <w:t xml:space="preserve">AG agreed </w:t>
            </w:r>
            <w:r>
              <w:rPr>
                <w:rFonts w:cs="Arial"/>
                <w:color w:val="323130"/>
                <w:sz w:val="22"/>
                <w:szCs w:val="22"/>
                <w:shd w:val="clear" w:color="auto" w:fill="FFFFFF"/>
              </w:rPr>
              <w:t>that they were already seeing a marked improvement and the target would be met as timelines for delivery have not changed.</w:t>
            </w:r>
          </w:p>
          <w:p w14:paraId="064B9C2F" w14:textId="77777777" w:rsidR="00A57A70" w:rsidRPr="00734BC8" w:rsidRDefault="00A57A70" w:rsidP="00A57A70">
            <w:pPr>
              <w:pStyle w:val="DeptBullets"/>
              <w:numPr>
                <w:ilvl w:val="0"/>
                <w:numId w:val="30"/>
              </w:numPr>
              <w:spacing w:after="0"/>
              <w:ind w:left="486"/>
              <w:rPr>
                <w:rFonts w:cs="Arial"/>
                <w:color w:val="323130"/>
                <w:sz w:val="22"/>
                <w:szCs w:val="22"/>
                <w:shd w:val="clear" w:color="auto" w:fill="FFFFFF"/>
              </w:rPr>
            </w:pPr>
            <w:r w:rsidRPr="00734BC8">
              <w:rPr>
                <w:rFonts w:cs="Arial"/>
                <w:color w:val="323130"/>
                <w:sz w:val="22"/>
                <w:szCs w:val="22"/>
                <w:shd w:val="clear" w:color="auto" w:fill="FFFFFF"/>
              </w:rPr>
              <w:t xml:space="preserve">NM </w:t>
            </w:r>
            <w:r>
              <w:rPr>
                <w:rFonts w:cs="Arial"/>
                <w:color w:val="323130"/>
                <w:sz w:val="22"/>
                <w:szCs w:val="22"/>
                <w:shd w:val="clear" w:color="auto" w:fill="FFFFFF"/>
              </w:rPr>
              <w:t>noted</w:t>
            </w:r>
            <w:r w:rsidRPr="00734BC8">
              <w:rPr>
                <w:rFonts w:cs="Arial"/>
                <w:color w:val="323130"/>
                <w:sz w:val="22"/>
                <w:szCs w:val="22"/>
                <w:shd w:val="clear" w:color="auto" w:fill="FFFFFF"/>
              </w:rPr>
              <w:t xml:space="preserve"> </w:t>
            </w:r>
            <w:r>
              <w:rPr>
                <w:rFonts w:cs="Arial"/>
                <w:color w:val="323130"/>
                <w:sz w:val="22"/>
                <w:szCs w:val="22"/>
                <w:shd w:val="clear" w:color="auto" w:fill="FFFFFF"/>
              </w:rPr>
              <w:t xml:space="preserve">the </w:t>
            </w:r>
            <w:r w:rsidRPr="00734BC8">
              <w:rPr>
                <w:rFonts w:cs="Arial"/>
                <w:color w:val="323130"/>
                <w:sz w:val="22"/>
                <w:szCs w:val="22"/>
                <w:shd w:val="clear" w:color="auto" w:fill="FFFFFF"/>
              </w:rPr>
              <w:t>increase in the amount of unallocated contributions</w:t>
            </w:r>
            <w:r>
              <w:rPr>
                <w:rFonts w:cs="Arial"/>
                <w:color w:val="323130"/>
                <w:sz w:val="22"/>
                <w:szCs w:val="22"/>
                <w:shd w:val="clear" w:color="auto" w:fill="FFFFFF"/>
              </w:rPr>
              <w:t xml:space="preserve"> on the RAG scale has changed from ‘amber’ to ‘red’.</w:t>
            </w:r>
          </w:p>
          <w:p w14:paraId="1DB36083" w14:textId="77777777" w:rsidR="00A57A70" w:rsidRPr="00DF2A55" w:rsidRDefault="00A57A70" w:rsidP="00A57A70">
            <w:pPr>
              <w:pStyle w:val="DeptBullets"/>
              <w:numPr>
                <w:ilvl w:val="0"/>
                <w:numId w:val="30"/>
              </w:numPr>
              <w:spacing w:after="0"/>
              <w:ind w:left="486"/>
              <w:rPr>
                <w:rFonts w:cs="Arial"/>
                <w:color w:val="323130"/>
                <w:sz w:val="22"/>
                <w:szCs w:val="22"/>
                <w:shd w:val="clear" w:color="auto" w:fill="FFFFFF"/>
              </w:rPr>
            </w:pPr>
            <w:r w:rsidRPr="00DF2A55">
              <w:rPr>
                <w:rFonts w:cs="Arial"/>
                <w:color w:val="323130"/>
                <w:sz w:val="22"/>
                <w:szCs w:val="22"/>
                <w:shd w:val="clear" w:color="auto" w:fill="FFFFFF"/>
              </w:rPr>
              <w:t xml:space="preserve">AG </w:t>
            </w:r>
            <w:r>
              <w:rPr>
                <w:rFonts w:cs="Arial"/>
                <w:color w:val="323130"/>
                <w:sz w:val="22"/>
                <w:szCs w:val="22"/>
                <w:shd w:val="clear" w:color="auto" w:fill="FFFFFF"/>
              </w:rPr>
              <w:t xml:space="preserve">reported that </w:t>
            </w:r>
            <w:r w:rsidRPr="00DF2A55">
              <w:rPr>
                <w:rFonts w:cs="Arial"/>
                <w:color w:val="323130"/>
                <w:sz w:val="22"/>
                <w:szCs w:val="22"/>
                <w:shd w:val="clear" w:color="auto" w:fill="FFFFFF"/>
              </w:rPr>
              <w:t xml:space="preserve">a </w:t>
            </w:r>
            <w:r>
              <w:rPr>
                <w:rFonts w:cs="Arial"/>
                <w:color w:val="323130"/>
                <w:sz w:val="22"/>
                <w:szCs w:val="22"/>
                <w:shd w:val="clear" w:color="auto" w:fill="FFFFFF"/>
              </w:rPr>
              <w:t>significant</w:t>
            </w:r>
            <w:r w:rsidRPr="00DF2A55">
              <w:rPr>
                <w:rFonts w:cs="Arial"/>
                <w:color w:val="323130"/>
                <w:sz w:val="22"/>
                <w:szCs w:val="22"/>
                <w:shd w:val="clear" w:color="auto" w:fill="FFFFFF"/>
              </w:rPr>
              <w:t xml:space="preserve"> element </w:t>
            </w:r>
            <w:r>
              <w:rPr>
                <w:rFonts w:cs="Arial"/>
                <w:color w:val="323130"/>
                <w:sz w:val="22"/>
                <w:szCs w:val="22"/>
                <w:shd w:val="clear" w:color="auto" w:fill="FFFFFF"/>
              </w:rPr>
              <w:t>of this was the onboarding of</w:t>
            </w:r>
            <w:r w:rsidRPr="00DF2A55">
              <w:rPr>
                <w:rFonts w:cs="Arial"/>
                <w:color w:val="323130"/>
                <w:sz w:val="22"/>
                <w:szCs w:val="22"/>
                <w:shd w:val="clear" w:color="auto" w:fill="FFFFFF"/>
              </w:rPr>
              <w:t xml:space="preserve"> MCR. </w:t>
            </w:r>
            <w:r>
              <w:rPr>
                <w:rFonts w:cs="Arial"/>
                <w:color w:val="323130"/>
                <w:sz w:val="22"/>
                <w:szCs w:val="22"/>
                <w:shd w:val="clear" w:color="auto" w:fill="FFFFFF"/>
              </w:rPr>
              <w:t xml:space="preserve">She confirmed that TP have </w:t>
            </w:r>
            <w:r w:rsidRPr="00DF2A55">
              <w:rPr>
                <w:rFonts w:cs="Arial"/>
                <w:color w:val="323130"/>
                <w:sz w:val="22"/>
                <w:szCs w:val="22"/>
                <w:shd w:val="clear" w:color="auto" w:fill="FFFFFF"/>
              </w:rPr>
              <w:t>introduced additional resources to support the burn down of that suspense balance and work very closely with employers</w:t>
            </w:r>
            <w:r>
              <w:rPr>
                <w:rFonts w:cs="Arial"/>
                <w:color w:val="323130"/>
                <w:sz w:val="22"/>
                <w:szCs w:val="22"/>
                <w:shd w:val="clear" w:color="auto" w:fill="FFFFFF"/>
              </w:rPr>
              <w:t>.</w:t>
            </w:r>
          </w:p>
          <w:p w14:paraId="058A463A" w14:textId="77777777" w:rsidR="00A57A70" w:rsidRPr="00DF2A55" w:rsidRDefault="00A57A70" w:rsidP="00A57A70">
            <w:pPr>
              <w:pStyle w:val="DeptBullets"/>
              <w:numPr>
                <w:ilvl w:val="0"/>
                <w:numId w:val="30"/>
              </w:numPr>
              <w:spacing w:after="0"/>
              <w:ind w:left="486"/>
              <w:rPr>
                <w:rFonts w:cs="Arial"/>
                <w:color w:val="323130"/>
                <w:sz w:val="22"/>
                <w:szCs w:val="22"/>
                <w:shd w:val="clear" w:color="auto" w:fill="FFFFFF"/>
              </w:rPr>
            </w:pPr>
            <w:r w:rsidRPr="00DF2A55">
              <w:rPr>
                <w:rFonts w:cs="Arial"/>
                <w:color w:val="323130"/>
                <w:sz w:val="22"/>
                <w:szCs w:val="22"/>
                <w:shd w:val="clear" w:color="auto" w:fill="FFFFFF"/>
              </w:rPr>
              <w:t>SF</w:t>
            </w:r>
            <w:r>
              <w:rPr>
                <w:rFonts w:cs="Arial"/>
                <w:color w:val="323130"/>
                <w:sz w:val="22"/>
                <w:szCs w:val="22"/>
                <w:shd w:val="clear" w:color="auto" w:fill="FFFFFF"/>
              </w:rPr>
              <w:t xml:space="preserve"> reported that the issue had been discussed </w:t>
            </w:r>
            <w:r w:rsidRPr="00DF2A55">
              <w:rPr>
                <w:rFonts w:cs="Arial"/>
                <w:color w:val="323130"/>
                <w:sz w:val="22"/>
                <w:szCs w:val="22"/>
                <w:shd w:val="clear" w:color="auto" w:fill="FFFFFF"/>
              </w:rPr>
              <w:t xml:space="preserve">at </w:t>
            </w:r>
            <w:r>
              <w:rPr>
                <w:rFonts w:cs="Arial"/>
                <w:color w:val="323130"/>
                <w:sz w:val="22"/>
                <w:szCs w:val="22"/>
                <w:shd w:val="clear" w:color="auto" w:fill="FFFFFF"/>
              </w:rPr>
              <w:t>the Managing Risk and Internal Controls sub-committee and enquired whether t</w:t>
            </w:r>
            <w:r w:rsidRPr="00DF2A55">
              <w:rPr>
                <w:rFonts w:cs="Arial"/>
                <w:color w:val="323130"/>
                <w:sz w:val="22"/>
                <w:szCs w:val="22"/>
                <w:shd w:val="clear" w:color="auto" w:fill="FFFFFF"/>
              </w:rPr>
              <w:t>he</w:t>
            </w:r>
            <w:r>
              <w:rPr>
                <w:rFonts w:cs="Arial"/>
                <w:color w:val="323130"/>
                <w:sz w:val="22"/>
                <w:szCs w:val="22"/>
                <w:shd w:val="clear" w:color="auto" w:fill="FFFFFF"/>
              </w:rPr>
              <w:t xml:space="preserve"> numbers were still increasing.</w:t>
            </w:r>
          </w:p>
          <w:p w14:paraId="24B4E13C" w14:textId="77777777" w:rsidR="00A57A70" w:rsidRDefault="00A57A70" w:rsidP="00A57A70">
            <w:pPr>
              <w:pStyle w:val="DeptBullets"/>
              <w:numPr>
                <w:ilvl w:val="0"/>
                <w:numId w:val="30"/>
              </w:numPr>
              <w:spacing w:after="0"/>
              <w:ind w:left="486"/>
              <w:rPr>
                <w:rFonts w:cs="Arial"/>
                <w:color w:val="323130"/>
                <w:sz w:val="22"/>
                <w:szCs w:val="22"/>
                <w:shd w:val="clear" w:color="auto" w:fill="FFFFFF"/>
              </w:rPr>
            </w:pPr>
            <w:r w:rsidRPr="00DF2A55">
              <w:rPr>
                <w:rFonts w:cs="Arial"/>
                <w:color w:val="323130"/>
                <w:sz w:val="22"/>
                <w:szCs w:val="22"/>
                <w:shd w:val="clear" w:color="auto" w:fill="FFFFFF"/>
              </w:rPr>
              <w:t xml:space="preserve">AG </w:t>
            </w:r>
            <w:r>
              <w:rPr>
                <w:rFonts w:cs="Arial"/>
                <w:color w:val="323130"/>
                <w:sz w:val="22"/>
                <w:szCs w:val="22"/>
                <w:shd w:val="clear" w:color="auto" w:fill="FFFFFF"/>
              </w:rPr>
              <w:t xml:space="preserve">confirmed that the figures were starting to decrease and the slowing of the onboarding process will prevent an increase in the short term.  </w:t>
            </w:r>
          </w:p>
          <w:p w14:paraId="4A317D2F" w14:textId="77777777" w:rsidR="00A57A70" w:rsidRDefault="00A57A70" w:rsidP="00A57A70">
            <w:pPr>
              <w:pStyle w:val="DeptBullets"/>
              <w:numPr>
                <w:ilvl w:val="0"/>
                <w:numId w:val="30"/>
              </w:numPr>
              <w:spacing w:after="0"/>
              <w:ind w:left="486"/>
              <w:rPr>
                <w:rFonts w:cs="Arial"/>
                <w:color w:val="323130"/>
                <w:sz w:val="22"/>
                <w:szCs w:val="22"/>
                <w:shd w:val="clear" w:color="auto" w:fill="FFFFFF"/>
              </w:rPr>
            </w:pPr>
            <w:r w:rsidRPr="00DF2A55">
              <w:rPr>
                <w:rFonts w:cs="Arial"/>
                <w:color w:val="323130"/>
                <w:sz w:val="22"/>
                <w:szCs w:val="22"/>
                <w:shd w:val="clear" w:color="auto" w:fill="FFFFFF"/>
              </w:rPr>
              <w:lastRenderedPageBreak/>
              <w:t xml:space="preserve">AD </w:t>
            </w:r>
            <w:r>
              <w:rPr>
                <w:rFonts w:cs="Arial"/>
                <w:color w:val="323130"/>
                <w:sz w:val="22"/>
                <w:szCs w:val="22"/>
                <w:shd w:val="clear" w:color="auto" w:fill="FFFFFF"/>
              </w:rPr>
              <w:t>confirmed there was a stabilisation plan in place which includes engaging with providers to ensure technical aspects are addressed.</w:t>
            </w:r>
          </w:p>
          <w:p w14:paraId="679C4B5D" w14:textId="77777777" w:rsidR="00A57A70" w:rsidRDefault="00A57A70" w:rsidP="00A57A70">
            <w:pPr>
              <w:pStyle w:val="DeptBullets"/>
              <w:numPr>
                <w:ilvl w:val="0"/>
                <w:numId w:val="30"/>
              </w:numPr>
              <w:spacing w:after="0"/>
              <w:ind w:left="486"/>
              <w:rPr>
                <w:rFonts w:cs="Arial"/>
                <w:color w:val="323130"/>
                <w:sz w:val="22"/>
                <w:szCs w:val="22"/>
                <w:shd w:val="clear" w:color="auto" w:fill="FFFFFF"/>
              </w:rPr>
            </w:pPr>
            <w:r w:rsidRPr="00DF2A55">
              <w:rPr>
                <w:rFonts w:cs="Arial"/>
                <w:color w:val="323130"/>
                <w:sz w:val="22"/>
                <w:szCs w:val="22"/>
                <w:shd w:val="clear" w:color="auto" w:fill="FFFFFF"/>
              </w:rPr>
              <w:t xml:space="preserve">NM </w:t>
            </w:r>
            <w:r>
              <w:rPr>
                <w:rFonts w:cs="Arial"/>
                <w:color w:val="323130"/>
                <w:sz w:val="22"/>
                <w:szCs w:val="22"/>
                <w:shd w:val="clear" w:color="auto" w:fill="FFFFFF"/>
              </w:rPr>
              <w:t xml:space="preserve">confirmed that the Board were reasonably assured that the administration of the scheme is progressing satisfactorily.  He recognised that </w:t>
            </w:r>
            <w:r w:rsidRPr="00DF2A55">
              <w:rPr>
                <w:rFonts w:cs="Arial"/>
                <w:color w:val="323130"/>
                <w:sz w:val="22"/>
                <w:szCs w:val="22"/>
                <w:shd w:val="clear" w:color="auto" w:fill="FFFFFF"/>
              </w:rPr>
              <w:t>where there are issues</w:t>
            </w:r>
            <w:r>
              <w:rPr>
                <w:rFonts w:cs="Arial"/>
                <w:color w:val="323130"/>
                <w:sz w:val="22"/>
                <w:szCs w:val="22"/>
                <w:shd w:val="clear" w:color="auto" w:fill="FFFFFF"/>
              </w:rPr>
              <w:t>, TP</w:t>
            </w:r>
            <w:r w:rsidRPr="00DF2A55">
              <w:rPr>
                <w:rFonts w:cs="Arial"/>
                <w:color w:val="323130"/>
                <w:sz w:val="22"/>
                <w:szCs w:val="22"/>
                <w:shd w:val="clear" w:color="auto" w:fill="FFFFFF"/>
              </w:rPr>
              <w:t xml:space="preserve"> and the </w:t>
            </w:r>
            <w:r>
              <w:rPr>
                <w:rFonts w:cs="Arial"/>
                <w:color w:val="323130"/>
                <w:sz w:val="22"/>
                <w:szCs w:val="22"/>
                <w:shd w:val="clear" w:color="auto" w:fill="FFFFFF"/>
              </w:rPr>
              <w:t>D</w:t>
            </w:r>
            <w:r w:rsidRPr="00DF2A55">
              <w:rPr>
                <w:rFonts w:cs="Arial"/>
                <w:color w:val="323130"/>
                <w:sz w:val="22"/>
                <w:szCs w:val="22"/>
                <w:shd w:val="clear" w:color="auto" w:fill="FFFFFF"/>
              </w:rPr>
              <w:t xml:space="preserve">epartment </w:t>
            </w:r>
            <w:r>
              <w:rPr>
                <w:rFonts w:cs="Arial"/>
                <w:color w:val="323130"/>
                <w:sz w:val="22"/>
                <w:szCs w:val="22"/>
                <w:shd w:val="clear" w:color="auto" w:fill="FFFFFF"/>
              </w:rPr>
              <w:t>are</w:t>
            </w:r>
            <w:r w:rsidRPr="00DF2A55">
              <w:rPr>
                <w:rFonts w:cs="Arial"/>
                <w:color w:val="323130"/>
                <w:sz w:val="22"/>
                <w:szCs w:val="22"/>
                <w:shd w:val="clear" w:color="auto" w:fill="FFFFFF"/>
              </w:rPr>
              <w:t xml:space="preserve"> aware and taking action to address th</w:t>
            </w:r>
            <w:r>
              <w:rPr>
                <w:rFonts w:cs="Arial"/>
                <w:color w:val="323130"/>
                <w:sz w:val="22"/>
                <w:szCs w:val="22"/>
                <w:shd w:val="clear" w:color="auto" w:fill="FFFFFF"/>
              </w:rPr>
              <w:t xml:space="preserve">em and these </w:t>
            </w:r>
            <w:r w:rsidRPr="00DF2A55">
              <w:rPr>
                <w:rFonts w:cs="Arial"/>
                <w:color w:val="323130"/>
                <w:sz w:val="22"/>
                <w:szCs w:val="22"/>
                <w:shd w:val="clear" w:color="auto" w:fill="FFFFFF"/>
              </w:rPr>
              <w:t xml:space="preserve">will </w:t>
            </w:r>
            <w:r>
              <w:rPr>
                <w:rFonts w:cs="Arial"/>
                <w:color w:val="323130"/>
                <w:sz w:val="22"/>
                <w:szCs w:val="22"/>
                <w:shd w:val="clear" w:color="auto" w:fill="FFFFFF"/>
              </w:rPr>
              <w:t xml:space="preserve">be </w:t>
            </w:r>
            <w:r w:rsidRPr="00DF2A55">
              <w:rPr>
                <w:rFonts w:cs="Arial"/>
                <w:color w:val="323130"/>
                <w:sz w:val="22"/>
                <w:szCs w:val="22"/>
                <w:shd w:val="clear" w:color="auto" w:fill="FFFFFF"/>
              </w:rPr>
              <w:t>follow</w:t>
            </w:r>
            <w:r>
              <w:rPr>
                <w:rFonts w:cs="Arial"/>
                <w:color w:val="323130"/>
                <w:sz w:val="22"/>
                <w:szCs w:val="22"/>
                <w:shd w:val="clear" w:color="auto" w:fill="FFFFFF"/>
              </w:rPr>
              <w:t xml:space="preserve">ed up </w:t>
            </w:r>
            <w:r w:rsidRPr="00DF2A55">
              <w:rPr>
                <w:rFonts w:cs="Arial"/>
                <w:color w:val="323130"/>
                <w:sz w:val="22"/>
                <w:szCs w:val="22"/>
                <w:shd w:val="clear" w:color="auto" w:fill="FFFFFF"/>
              </w:rPr>
              <w:t xml:space="preserve">at future meetings. </w:t>
            </w:r>
          </w:p>
          <w:p w14:paraId="72042013" w14:textId="77777777" w:rsidR="00A57A70" w:rsidRPr="0006693A" w:rsidRDefault="00A57A70" w:rsidP="001972DF">
            <w:pPr>
              <w:pStyle w:val="DeptBullets"/>
              <w:numPr>
                <w:ilvl w:val="0"/>
                <w:numId w:val="0"/>
              </w:numPr>
              <w:spacing w:after="0"/>
              <w:ind w:left="486"/>
              <w:rPr>
                <w:rFonts w:cs="Arial"/>
                <w:color w:val="323130"/>
                <w:sz w:val="22"/>
                <w:szCs w:val="22"/>
                <w:shd w:val="clear" w:color="auto" w:fill="FFFFFF"/>
              </w:rPr>
            </w:pPr>
            <w:r w:rsidRPr="00DF2A55">
              <w:rPr>
                <w:rFonts w:cs="Arial"/>
                <w:color w:val="323130"/>
                <w:sz w:val="22"/>
                <w:szCs w:val="22"/>
                <w:shd w:val="clear" w:color="auto" w:fill="FFFFFF"/>
              </w:rPr>
              <w:t xml:space="preserve"> </w:t>
            </w:r>
          </w:p>
        </w:tc>
        <w:tc>
          <w:tcPr>
            <w:tcW w:w="1418" w:type="dxa"/>
          </w:tcPr>
          <w:p w14:paraId="234F6B52" w14:textId="77777777" w:rsidR="00A57A70" w:rsidRPr="00082BDE" w:rsidRDefault="00A57A70" w:rsidP="001972DF">
            <w:pPr>
              <w:pStyle w:val="DeptBullets"/>
              <w:numPr>
                <w:ilvl w:val="0"/>
                <w:numId w:val="0"/>
              </w:numPr>
              <w:spacing w:after="0"/>
              <w:rPr>
                <w:rFonts w:cs="Arial"/>
                <w:sz w:val="22"/>
                <w:szCs w:val="22"/>
              </w:rPr>
            </w:pPr>
          </w:p>
        </w:tc>
      </w:tr>
      <w:tr w:rsidR="00A57A70" w:rsidRPr="00082BDE" w14:paraId="0D7FD638" w14:textId="77777777" w:rsidTr="001972DF">
        <w:trPr>
          <w:trHeight w:val="416"/>
        </w:trPr>
        <w:tc>
          <w:tcPr>
            <w:tcW w:w="993" w:type="dxa"/>
            <w:shd w:val="clear" w:color="auto" w:fill="D9D9D9" w:themeFill="background1" w:themeFillShade="D9"/>
          </w:tcPr>
          <w:p w14:paraId="5B2F560F" w14:textId="77777777" w:rsidR="00A57A70" w:rsidRPr="00082BDE" w:rsidRDefault="00A57A70" w:rsidP="001972DF">
            <w:pPr>
              <w:pStyle w:val="DeptBullets"/>
              <w:numPr>
                <w:ilvl w:val="0"/>
                <w:numId w:val="0"/>
              </w:numPr>
              <w:spacing w:after="0"/>
              <w:rPr>
                <w:rFonts w:cs="Arial"/>
                <w:sz w:val="22"/>
                <w:szCs w:val="22"/>
              </w:rPr>
            </w:pPr>
            <w:r w:rsidRPr="00082BDE">
              <w:rPr>
                <w:rFonts w:cs="Arial"/>
                <w:sz w:val="22"/>
                <w:szCs w:val="22"/>
              </w:rPr>
              <w:t>Agenda item 11</w:t>
            </w:r>
          </w:p>
        </w:tc>
        <w:tc>
          <w:tcPr>
            <w:tcW w:w="7400" w:type="dxa"/>
            <w:shd w:val="clear" w:color="auto" w:fill="D9D9D9" w:themeFill="background1" w:themeFillShade="D9"/>
          </w:tcPr>
          <w:p w14:paraId="420575B6" w14:textId="77777777" w:rsidR="00A57A70" w:rsidRPr="00F67094" w:rsidRDefault="00A57A70" w:rsidP="001972DF">
            <w:pPr>
              <w:pStyle w:val="DeptBullets"/>
              <w:numPr>
                <w:ilvl w:val="0"/>
                <w:numId w:val="0"/>
              </w:numPr>
              <w:spacing w:after="0"/>
              <w:rPr>
                <w:rFonts w:cs="Arial"/>
                <w:b/>
                <w:sz w:val="22"/>
                <w:szCs w:val="22"/>
              </w:rPr>
            </w:pPr>
            <w:r w:rsidRPr="00F67094">
              <w:rPr>
                <w:rFonts w:cs="Arial"/>
                <w:b/>
                <w:sz w:val="22"/>
                <w:szCs w:val="22"/>
              </w:rPr>
              <w:t>TP colleagues left the conference call.</w:t>
            </w:r>
          </w:p>
          <w:p w14:paraId="66818F0C" w14:textId="77777777" w:rsidR="00A57A70" w:rsidRPr="00AE0AD4" w:rsidRDefault="00A57A70" w:rsidP="001972DF">
            <w:pPr>
              <w:pStyle w:val="DeptBullets"/>
              <w:numPr>
                <w:ilvl w:val="0"/>
                <w:numId w:val="0"/>
              </w:numPr>
              <w:spacing w:after="0"/>
              <w:ind w:left="486"/>
              <w:rPr>
                <w:rFonts w:cs="Arial"/>
                <w:bCs/>
                <w:sz w:val="22"/>
                <w:szCs w:val="22"/>
              </w:rPr>
            </w:pPr>
          </w:p>
          <w:p w14:paraId="1359A796" w14:textId="77777777" w:rsidR="00A57A70" w:rsidRDefault="00A57A70" w:rsidP="001972D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Commercial sub-committee update:</w:t>
            </w:r>
            <w:r>
              <w:rPr>
                <w:rStyle w:val="eop"/>
                <w:rFonts w:ascii="Arial" w:hAnsi="Arial" w:cs="Arial"/>
                <w:sz w:val="22"/>
                <w:szCs w:val="22"/>
              </w:rPr>
              <w:t> </w:t>
            </w:r>
          </w:p>
          <w:p w14:paraId="717EF25E" w14:textId="77777777" w:rsidR="00A57A70" w:rsidRDefault="00A57A70" w:rsidP="001972D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E24E7ED" w14:textId="77777777" w:rsidR="00A57A70" w:rsidRDefault="00A57A70" w:rsidP="001972D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remainder of this section has been removed to ensure commercial sensitivities are maintained. A full set of minutes (and actions) will be produced from the sub-committee meeting, which took place on the morning of 18 January 2023 and will be shared with the Board Members. </w:t>
            </w:r>
            <w:r>
              <w:rPr>
                <w:rStyle w:val="eop"/>
                <w:rFonts w:ascii="Arial" w:hAnsi="Arial" w:cs="Arial"/>
                <w:sz w:val="22"/>
                <w:szCs w:val="22"/>
              </w:rPr>
              <w:t> </w:t>
            </w:r>
          </w:p>
          <w:p w14:paraId="58E2389A" w14:textId="77777777" w:rsidR="00A57A70" w:rsidRPr="00AE0AD4" w:rsidRDefault="00A57A70" w:rsidP="001972DF">
            <w:pPr>
              <w:pStyle w:val="DeptBullets"/>
              <w:numPr>
                <w:ilvl w:val="0"/>
                <w:numId w:val="0"/>
              </w:numPr>
              <w:spacing w:after="0"/>
              <w:ind w:left="486"/>
              <w:rPr>
                <w:rFonts w:cs="Arial"/>
                <w:bCs/>
                <w:sz w:val="22"/>
                <w:szCs w:val="22"/>
              </w:rPr>
            </w:pPr>
          </w:p>
        </w:tc>
        <w:tc>
          <w:tcPr>
            <w:tcW w:w="1418" w:type="dxa"/>
            <w:shd w:val="clear" w:color="auto" w:fill="D9D9D9" w:themeFill="background1" w:themeFillShade="D9"/>
          </w:tcPr>
          <w:p w14:paraId="79A24D0D" w14:textId="77777777" w:rsidR="00A57A70" w:rsidRPr="00082BDE" w:rsidRDefault="00A57A70" w:rsidP="001972DF">
            <w:pPr>
              <w:pStyle w:val="DeptBullets"/>
              <w:numPr>
                <w:ilvl w:val="0"/>
                <w:numId w:val="0"/>
              </w:numPr>
              <w:spacing w:after="0"/>
              <w:rPr>
                <w:rFonts w:cs="Arial"/>
                <w:sz w:val="22"/>
                <w:szCs w:val="22"/>
              </w:rPr>
            </w:pPr>
          </w:p>
          <w:p w14:paraId="6272D525" w14:textId="77777777" w:rsidR="00A57A70" w:rsidRPr="00082BDE" w:rsidRDefault="00A57A70" w:rsidP="001972DF">
            <w:pPr>
              <w:pStyle w:val="DeptBullets"/>
              <w:numPr>
                <w:ilvl w:val="0"/>
                <w:numId w:val="0"/>
              </w:numPr>
              <w:spacing w:after="0"/>
              <w:rPr>
                <w:rFonts w:cs="Arial"/>
                <w:sz w:val="22"/>
                <w:szCs w:val="22"/>
              </w:rPr>
            </w:pPr>
          </w:p>
          <w:p w14:paraId="6A67DC28" w14:textId="77777777" w:rsidR="00A57A70" w:rsidRPr="00082BDE" w:rsidRDefault="00A57A70" w:rsidP="001972DF">
            <w:pPr>
              <w:pStyle w:val="DeptBullets"/>
              <w:numPr>
                <w:ilvl w:val="0"/>
                <w:numId w:val="0"/>
              </w:numPr>
              <w:spacing w:after="0"/>
              <w:rPr>
                <w:rFonts w:cs="Arial"/>
                <w:sz w:val="22"/>
                <w:szCs w:val="22"/>
              </w:rPr>
            </w:pPr>
          </w:p>
          <w:p w14:paraId="2D75E411" w14:textId="77777777" w:rsidR="00A57A70" w:rsidRPr="00082BDE" w:rsidRDefault="00A57A70" w:rsidP="001972DF">
            <w:pPr>
              <w:pStyle w:val="DeptBullets"/>
              <w:numPr>
                <w:ilvl w:val="0"/>
                <w:numId w:val="0"/>
              </w:numPr>
              <w:spacing w:after="0"/>
              <w:rPr>
                <w:rFonts w:cs="Arial"/>
                <w:sz w:val="22"/>
                <w:szCs w:val="22"/>
              </w:rPr>
            </w:pPr>
          </w:p>
          <w:p w14:paraId="1EBB2B7B" w14:textId="77777777" w:rsidR="00A57A70" w:rsidRPr="00082BDE" w:rsidRDefault="00A57A70" w:rsidP="001972DF">
            <w:pPr>
              <w:pStyle w:val="DeptBullets"/>
              <w:numPr>
                <w:ilvl w:val="0"/>
                <w:numId w:val="0"/>
              </w:numPr>
              <w:spacing w:after="0"/>
              <w:rPr>
                <w:rFonts w:cs="Arial"/>
                <w:sz w:val="22"/>
                <w:szCs w:val="22"/>
              </w:rPr>
            </w:pPr>
          </w:p>
        </w:tc>
      </w:tr>
      <w:tr w:rsidR="00A57A70" w:rsidRPr="00082BDE" w14:paraId="1FD07846" w14:textId="77777777" w:rsidTr="001972DF">
        <w:trPr>
          <w:trHeight w:val="416"/>
        </w:trPr>
        <w:tc>
          <w:tcPr>
            <w:tcW w:w="993" w:type="dxa"/>
            <w:shd w:val="clear" w:color="auto" w:fill="D9D9D9" w:themeFill="background1" w:themeFillShade="D9"/>
          </w:tcPr>
          <w:p w14:paraId="7C49CF39" w14:textId="77777777" w:rsidR="00A57A70" w:rsidRPr="00082BDE" w:rsidRDefault="00A57A70" w:rsidP="001972DF">
            <w:pPr>
              <w:pStyle w:val="DeptBullets"/>
              <w:numPr>
                <w:ilvl w:val="0"/>
                <w:numId w:val="0"/>
              </w:numPr>
              <w:spacing w:after="0"/>
              <w:rPr>
                <w:rFonts w:cs="Arial"/>
                <w:sz w:val="22"/>
                <w:szCs w:val="22"/>
              </w:rPr>
            </w:pPr>
            <w:r w:rsidRPr="00082BDE">
              <w:rPr>
                <w:rFonts w:cs="Arial"/>
                <w:sz w:val="22"/>
                <w:szCs w:val="22"/>
              </w:rPr>
              <w:t>Agenda item 12</w:t>
            </w:r>
          </w:p>
        </w:tc>
        <w:tc>
          <w:tcPr>
            <w:tcW w:w="7400" w:type="dxa"/>
            <w:shd w:val="clear" w:color="auto" w:fill="D9D9D9" w:themeFill="background1" w:themeFillShade="D9"/>
          </w:tcPr>
          <w:p w14:paraId="369FB658" w14:textId="77777777" w:rsidR="00A57A70" w:rsidRPr="00082BDE" w:rsidRDefault="00A57A70" w:rsidP="001972DF">
            <w:pPr>
              <w:pStyle w:val="DeptBullets"/>
              <w:numPr>
                <w:ilvl w:val="0"/>
                <w:numId w:val="0"/>
              </w:numPr>
              <w:tabs>
                <w:tab w:val="left" w:pos="444"/>
              </w:tabs>
              <w:spacing w:after="0"/>
              <w:rPr>
                <w:rFonts w:cs="Arial"/>
                <w:b/>
                <w:sz w:val="22"/>
                <w:szCs w:val="22"/>
              </w:rPr>
            </w:pPr>
            <w:r w:rsidRPr="00082BDE">
              <w:rPr>
                <w:rFonts w:cs="Arial"/>
                <w:b/>
                <w:sz w:val="22"/>
                <w:szCs w:val="22"/>
              </w:rPr>
              <w:t xml:space="preserve">Portfolio Executive Summary </w:t>
            </w:r>
          </w:p>
          <w:p w14:paraId="28231288" w14:textId="77777777" w:rsidR="00A57A70" w:rsidRPr="00082BDE" w:rsidRDefault="00A57A70" w:rsidP="001972DF">
            <w:pPr>
              <w:pStyle w:val="DeptBullets"/>
              <w:numPr>
                <w:ilvl w:val="0"/>
                <w:numId w:val="0"/>
              </w:numPr>
              <w:tabs>
                <w:tab w:val="left" w:pos="444"/>
              </w:tabs>
              <w:spacing w:after="0"/>
              <w:rPr>
                <w:rFonts w:cs="Arial"/>
                <w:b/>
                <w:sz w:val="22"/>
                <w:szCs w:val="22"/>
              </w:rPr>
            </w:pPr>
          </w:p>
          <w:p w14:paraId="648AA699" w14:textId="77777777" w:rsidR="00A57A70" w:rsidRPr="00082BDE" w:rsidRDefault="00A57A70" w:rsidP="001972DF">
            <w:pPr>
              <w:pStyle w:val="paragraph"/>
              <w:spacing w:before="0" w:beforeAutospacing="0" w:after="0" w:afterAutospacing="0"/>
              <w:textAlignment w:val="baseline"/>
              <w:rPr>
                <w:rFonts w:cs="Arial"/>
                <w:b/>
                <w:sz w:val="22"/>
                <w:szCs w:val="22"/>
              </w:rPr>
            </w:pPr>
            <w:r w:rsidRPr="007E7C74">
              <w:rPr>
                <w:rStyle w:val="normaltextrun"/>
                <w:rFonts w:ascii="Arial" w:hAnsi="Arial" w:cs="Arial"/>
                <w:sz w:val="22"/>
                <w:szCs w:val="22"/>
              </w:rPr>
              <w:t>The remainder of this section has been removed to ensure commercial sensitivities are maintained. A full version of the minutes will be prepared and shared with Board Me</w:t>
            </w:r>
            <w:r>
              <w:rPr>
                <w:rStyle w:val="normaltextrun"/>
                <w:rFonts w:ascii="Arial" w:hAnsi="Arial" w:cs="Arial"/>
                <w:sz w:val="22"/>
                <w:szCs w:val="22"/>
              </w:rPr>
              <w:t>m</w:t>
            </w:r>
            <w:r w:rsidRPr="007E7C74">
              <w:rPr>
                <w:rStyle w:val="normaltextrun"/>
                <w:rFonts w:ascii="Arial" w:hAnsi="Arial" w:cs="Arial"/>
                <w:sz w:val="22"/>
                <w:szCs w:val="22"/>
              </w:rPr>
              <w:t>bers, and at the next TPSPB meeting. </w:t>
            </w:r>
          </w:p>
        </w:tc>
        <w:tc>
          <w:tcPr>
            <w:tcW w:w="1418" w:type="dxa"/>
            <w:shd w:val="clear" w:color="auto" w:fill="D9D9D9" w:themeFill="background1" w:themeFillShade="D9"/>
          </w:tcPr>
          <w:p w14:paraId="36262874" w14:textId="77777777" w:rsidR="00A57A70" w:rsidRDefault="00A57A70" w:rsidP="001972DF">
            <w:pPr>
              <w:pStyle w:val="DeptBullets"/>
              <w:numPr>
                <w:ilvl w:val="0"/>
                <w:numId w:val="0"/>
              </w:numPr>
              <w:spacing w:after="0"/>
              <w:rPr>
                <w:rFonts w:cs="Arial"/>
                <w:sz w:val="22"/>
                <w:szCs w:val="22"/>
              </w:rPr>
            </w:pPr>
          </w:p>
          <w:p w14:paraId="70EAC10E" w14:textId="77777777" w:rsidR="00A57A70" w:rsidRDefault="00A57A70" w:rsidP="001972DF">
            <w:pPr>
              <w:pStyle w:val="DeptBullets"/>
              <w:numPr>
                <w:ilvl w:val="0"/>
                <w:numId w:val="0"/>
              </w:numPr>
              <w:spacing w:after="0"/>
              <w:rPr>
                <w:rFonts w:cs="Arial"/>
                <w:sz w:val="22"/>
                <w:szCs w:val="22"/>
              </w:rPr>
            </w:pPr>
          </w:p>
          <w:p w14:paraId="78FD2AE5" w14:textId="77777777" w:rsidR="00A57A70" w:rsidRDefault="00A57A70" w:rsidP="001972DF">
            <w:pPr>
              <w:pStyle w:val="DeptBullets"/>
              <w:numPr>
                <w:ilvl w:val="0"/>
                <w:numId w:val="0"/>
              </w:numPr>
              <w:spacing w:after="0"/>
              <w:rPr>
                <w:rFonts w:cs="Arial"/>
                <w:sz w:val="22"/>
                <w:szCs w:val="22"/>
              </w:rPr>
            </w:pPr>
          </w:p>
          <w:p w14:paraId="23639A4A" w14:textId="77777777" w:rsidR="00A57A70" w:rsidRDefault="00A57A70" w:rsidP="001972DF">
            <w:pPr>
              <w:pStyle w:val="DeptBullets"/>
              <w:numPr>
                <w:ilvl w:val="0"/>
                <w:numId w:val="0"/>
              </w:numPr>
              <w:spacing w:after="0"/>
              <w:rPr>
                <w:rFonts w:cs="Arial"/>
                <w:sz w:val="22"/>
                <w:szCs w:val="22"/>
              </w:rPr>
            </w:pPr>
          </w:p>
          <w:p w14:paraId="3F22CF8A" w14:textId="77777777" w:rsidR="00A57A70" w:rsidRDefault="00A57A70" w:rsidP="001972DF">
            <w:pPr>
              <w:pStyle w:val="DeptBullets"/>
              <w:numPr>
                <w:ilvl w:val="0"/>
                <w:numId w:val="0"/>
              </w:numPr>
              <w:spacing w:after="0"/>
              <w:rPr>
                <w:rFonts w:cs="Arial"/>
                <w:sz w:val="22"/>
                <w:szCs w:val="22"/>
              </w:rPr>
            </w:pPr>
          </w:p>
          <w:p w14:paraId="3580C5FD" w14:textId="77777777" w:rsidR="00A57A70" w:rsidRDefault="00A57A70" w:rsidP="001972DF">
            <w:pPr>
              <w:pStyle w:val="DeptBullets"/>
              <w:numPr>
                <w:ilvl w:val="0"/>
                <w:numId w:val="0"/>
              </w:numPr>
              <w:spacing w:after="0"/>
              <w:rPr>
                <w:rFonts w:cs="Arial"/>
                <w:sz w:val="22"/>
                <w:szCs w:val="22"/>
              </w:rPr>
            </w:pPr>
          </w:p>
          <w:p w14:paraId="2838411F" w14:textId="77777777" w:rsidR="00A57A70" w:rsidRDefault="00A57A70" w:rsidP="001972DF">
            <w:pPr>
              <w:pStyle w:val="DeptBullets"/>
              <w:numPr>
                <w:ilvl w:val="0"/>
                <w:numId w:val="0"/>
              </w:numPr>
              <w:spacing w:after="0"/>
              <w:rPr>
                <w:rFonts w:cs="Arial"/>
                <w:sz w:val="22"/>
                <w:szCs w:val="22"/>
              </w:rPr>
            </w:pPr>
          </w:p>
          <w:p w14:paraId="1126FD4F" w14:textId="77777777" w:rsidR="00A57A70" w:rsidRPr="00082BDE" w:rsidRDefault="00A57A70" w:rsidP="001972DF">
            <w:pPr>
              <w:pStyle w:val="DeptBullets"/>
              <w:numPr>
                <w:ilvl w:val="0"/>
                <w:numId w:val="0"/>
              </w:numPr>
              <w:spacing w:after="0"/>
              <w:rPr>
                <w:rFonts w:cs="Arial"/>
                <w:sz w:val="22"/>
                <w:szCs w:val="22"/>
              </w:rPr>
            </w:pPr>
          </w:p>
        </w:tc>
      </w:tr>
      <w:tr w:rsidR="00A57A70" w:rsidRPr="00082BDE" w14:paraId="4B139273" w14:textId="77777777" w:rsidTr="001972DF">
        <w:trPr>
          <w:trHeight w:val="416"/>
        </w:trPr>
        <w:tc>
          <w:tcPr>
            <w:tcW w:w="993" w:type="dxa"/>
          </w:tcPr>
          <w:p w14:paraId="1BA2CE3A" w14:textId="77777777" w:rsidR="00A57A70" w:rsidRPr="00082BDE" w:rsidRDefault="00A57A70" w:rsidP="001972DF">
            <w:pPr>
              <w:pStyle w:val="DeptBullets"/>
              <w:numPr>
                <w:ilvl w:val="0"/>
                <w:numId w:val="0"/>
              </w:numPr>
              <w:spacing w:after="0"/>
              <w:rPr>
                <w:rFonts w:cs="Arial"/>
                <w:sz w:val="22"/>
                <w:szCs w:val="22"/>
              </w:rPr>
            </w:pPr>
            <w:r w:rsidRPr="00082BDE">
              <w:rPr>
                <w:rFonts w:cs="Arial"/>
                <w:sz w:val="22"/>
                <w:szCs w:val="22"/>
              </w:rPr>
              <w:t>Agenda item 1</w:t>
            </w:r>
            <w:r>
              <w:rPr>
                <w:rFonts w:cs="Arial"/>
                <w:sz w:val="22"/>
                <w:szCs w:val="22"/>
              </w:rPr>
              <w:t>3</w:t>
            </w:r>
          </w:p>
        </w:tc>
        <w:tc>
          <w:tcPr>
            <w:tcW w:w="7400" w:type="dxa"/>
          </w:tcPr>
          <w:p w14:paraId="4FCE54C5" w14:textId="77777777" w:rsidR="00A57A70" w:rsidRPr="00082BDE" w:rsidRDefault="00A57A70" w:rsidP="001972DF">
            <w:pPr>
              <w:pStyle w:val="DeptBullets"/>
              <w:numPr>
                <w:ilvl w:val="0"/>
                <w:numId w:val="0"/>
              </w:numPr>
              <w:spacing w:after="0"/>
              <w:rPr>
                <w:rFonts w:cs="Arial"/>
                <w:b/>
                <w:sz w:val="22"/>
                <w:szCs w:val="22"/>
              </w:rPr>
            </w:pPr>
            <w:r w:rsidRPr="00082BDE">
              <w:rPr>
                <w:rFonts w:cs="Arial"/>
                <w:b/>
                <w:sz w:val="22"/>
                <w:szCs w:val="22"/>
              </w:rPr>
              <w:t xml:space="preserve">Any Other </w:t>
            </w:r>
            <w:r>
              <w:rPr>
                <w:rFonts w:cs="Arial"/>
                <w:b/>
                <w:sz w:val="22"/>
                <w:szCs w:val="22"/>
              </w:rPr>
              <w:t>B</w:t>
            </w:r>
            <w:r w:rsidRPr="00082BDE">
              <w:rPr>
                <w:rFonts w:cs="Arial"/>
                <w:b/>
                <w:sz w:val="22"/>
                <w:szCs w:val="22"/>
              </w:rPr>
              <w:t>usiness:</w:t>
            </w:r>
          </w:p>
          <w:p w14:paraId="3996F145" w14:textId="77777777" w:rsidR="00A57A70" w:rsidRPr="00082BDE" w:rsidRDefault="00A57A70" w:rsidP="001972DF">
            <w:pPr>
              <w:pStyle w:val="DeptBullets"/>
              <w:numPr>
                <w:ilvl w:val="0"/>
                <w:numId w:val="0"/>
              </w:numPr>
              <w:spacing w:after="0"/>
              <w:rPr>
                <w:rFonts w:cs="Arial"/>
                <w:b/>
                <w:sz w:val="22"/>
                <w:szCs w:val="22"/>
              </w:rPr>
            </w:pPr>
          </w:p>
          <w:p w14:paraId="6EB2A686" w14:textId="77777777" w:rsidR="00A57A70" w:rsidRDefault="00A57A70" w:rsidP="00A57A70">
            <w:pPr>
              <w:pStyle w:val="DeptBullets"/>
              <w:numPr>
                <w:ilvl w:val="0"/>
                <w:numId w:val="10"/>
              </w:numPr>
              <w:spacing w:after="0"/>
              <w:ind w:left="344" w:hanging="283"/>
              <w:rPr>
                <w:rFonts w:cs="Arial"/>
                <w:bCs/>
                <w:sz w:val="22"/>
                <w:szCs w:val="22"/>
              </w:rPr>
            </w:pPr>
            <w:r>
              <w:rPr>
                <w:rFonts w:cs="Arial"/>
                <w:bCs/>
                <w:sz w:val="22"/>
                <w:szCs w:val="22"/>
              </w:rPr>
              <w:t>NM informed the Board that the next meeting in April would be face-to-face in London.</w:t>
            </w:r>
          </w:p>
          <w:p w14:paraId="56AB674D" w14:textId="77777777" w:rsidR="00A57A70" w:rsidRPr="00082BDE" w:rsidRDefault="00A57A70" w:rsidP="001972DF">
            <w:pPr>
              <w:pStyle w:val="DeptBullets"/>
              <w:numPr>
                <w:ilvl w:val="0"/>
                <w:numId w:val="0"/>
              </w:numPr>
              <w:spacing w:after="0"/>
              <w:ind w:left="344"/>
              <w:rPr>
                <w:rFonts w:cs="Arial"/>
                <w:bCs/>
                <w:sz w:val="22"/>
                <w:szCs w:val="22"/>
              </w:rPr>
            </w:pPr>
          </w:p>
        </w:tc>
        <w:tc>
          <w:tcPr>
            <w:tcW w:w="1418" w:type="dxa"/>
          </w:tcPr>
          <w:p w14:paraId="08A6E24C" w14:textId="77777777" w:rsidR="00A57A70" w:rsidRPr="00082BDE" w:rsidRDefault="00A57A70" w:rsidP="001972DF">
            <w:pPr>
              <w:pStyle w:val="DeptBullets"/>
              <w:numPr>
                <w:ilvl w:val="0"/>
                <w:numId w:val="0"/>
              </w:numPr>
              <w:spacing w:after="0"/>
              <w:rPr>
                <w:rFonts w:cs="Arial"/>
                <w:sz w:val="22"/>
                <w:szCs w:val="22"/>
              </w:rPr>
            </w:pPr>
          </w:p>
          <w:p w14:paraId="0544319D" w14:textId="77777777" w:rsidR="00A57A70" w:rsidRPr="00082BDE" w:rsidRDefault="00A57A70" w:rsidP="001972DF">
            <w:pPr>
              <w:pStyle w:val="DeptBullets"/>
              <w:numPr>
                <w:ilvl w:val="0"/>
                <w:numId w:val="0"/>
              </w:numPr>
              <w:spacing w:after="0"/>
              <w:rPr>
                <w:rFonts w:cs="Arial"/>
                <w:sz w:val="22"/>
                <w:szCs w:val="22"/>
              </w:rPr>
            </w:pPr>
          </w:p>
          <w:p w14:paraId="243009C3" w14:textId="77777777" w:rsidR="00A57A70" w:rsidRPr="00082BDE" w:rsidRDefault="00A57A70" w:rsidP="001972DF">
            <w:pPr>
              <w:pStyle w:val="DeptBullets"/>
              <w:numPr>
                <w:ilvl w:val="0"/>
                <w:numId w:val="0"/>
              </w:numPr>
              <w:spacing w:after="0"/>
              <w:rPr>
                <w:rFonts w:cs="Arial"/>
                <w:sz w:val="22"/>
                <w:szCs w:val="22"/>
              </w:rPr>
            </w:pPr>
          </w:p>
          <w:p w14:paraId="61F33A61" w14:textId="77777777" w:rsidR="00A57A70" w:rsidRPr="00082BDE" w:rsidRDefault="00A57A70" w:rsidP="001972DF">
            <w:pPr>
              <w:pStyle w:val="DeptBullets"/>
              <w:numPr>
                <w:ilvl w:val="0"/>
                <w:numId w:val="0"/>
              </w:numPr>
              <w:spacing w:after="0"/>
              <w:rPr>
                <w:rFonts w:cs="Arial"/>
                <w:sz w:val="22"/>
                <w:szCs w:val="22"/>
              </w:rPr>
            </w:pPr>
          </w:p>
        </w:tc>
      </w:tr>
      <w:tr w:rsidR="00A57A70" w:rsidRPr="00082BDE" w14:paraId="1FF407AB" w14:textId="77777777" w:rsidTr="001972DF">
        <w:trPr>
          <w:trHeight w:val="416"/>
        </w:trPr>
        <w:tc>
          <w:tcPr>
            <w:tcW w:w="993" w:type="dxa"/>
          </w:tcPr>
          <w:p w14:paraId="48E61F3E" w14:textId="77777777" w:rsidR="00A57A70" w:rsidRPr="00082BDE" w:rsidRDefault="00A57A70" w:rsidP="001972DF">
            <w:pPr>
              <w:pStyle w:val="DeptBullets"/>
              <w:numPr>
                <w:ilvl w:val="0"/>
                <w:numId w:val="0"/>
              </w:numPr>
              <w:spacing w:after="0"/>
              <w:rPr>
                <w:rFonts w:cs="Arial"/>
                <w:sz w:val="22"/>
                <w:szCs w:val="22"/>
              </w:rPr>
            </w:pPr>
          </w:p>
        </w:tc>
        <w:tc>
          <w:tcPr>
            <w:tcW w:w="7400" w:type="dxa"/>
          </w:tcPr>
          <w:p w14:paraId="3F4962B8" w14:textId="77777777" w:rsidR="00A57A70" w:rsidRPr="00082BDE" w:rsidRDefault="00A57A70" w:rsidP="001972DF">
            <w:pPr>
              <w:pStyle w:val="DeptBullets"/>
              <w:numPr>
                <w:ilvl w:val="0"/>
                <w:numId w:val="0"/>
              </w:numPr>
              <w:spacing w:after="0"/>
              <w:rPr>
                <w:rFonts w:cs="Arial"/>
                <w:sz w:val="22"/>
                <w:szCs w:val="22"/>
              </w:rPr>
            </w:pPr>
            <w:r w:rsidRPr="00082BDE">
              <w:rPr>
                <w:rFonts w:cs="Arial"/>
                <w:sz w:val="22"/>
                <w:szCs w:val="22"/>
              </w:rPr>
              <w:t>Neville concluded by thanking everyone for</w:t>
            </w:r>
            <w:r>
              <w:rPr>
                <w:rFonts w:cs="Arial"/>
                <w:sz w:val="22"/>
                <w:szCs w:val="22"/>
              </w:rPr>
              <w:t xml:space="preserve"> their</w:t>
            </w:r>
            <w:r w:rsidRPr="00082BDE">
              <w:rPr>
                <w:rFonts w:cs="Arial"/>
                <w:sz w:val="22"/>
                <w:szCs w:val="22"/>
              </w:rPr>
              <w:t xml:space="preserve"> attend</w:t>
            </w:r>
            <w:r>
              <w:rPr>
                <w:rFonts w:cs="Arial"/>
                <w:sz w:val="22"/>
                <w:szCs w:val="22"/>
              </w:rPr>
              <w:t xml:space="preserve">ance </w:t>
            </w:r>
            <w:r w:rsidRPr="00082BDE">
              <w:rPr>
                <w:rFonts w:cs="Arial"/>
                <w:sz w:val="22"/>
                <w:szCs w:val="22"/>
              </w:rPr>
              <w:t>and contribut</w:t>
            </w:r>
            <w:r>
              <w:rPr>
                <w:rFonts w:cs="Arial"/>
                <w:sz w:val="22"/>
                <w:szCs w:val="22"/>
              </w:rPr>
              <w:t>ions</w:t>
            </w:r>
            <w:r w:rsidRPr="00082BDE">
              <w:rPr>
                <w:rFonts w:cs="Arial"/>
                <w:sz w:val="22"/>
                <w:szCs w:val="22"/>
              </w:rPr>
              <w:t xml:space="preserve"> to a productive meeting.</w:t>
            </w:r>
            <w:r>
              <w:rPr>
                <w:rFonts w:cs="Arial"/>
                <w:sz w:val="22"/>
                <w:szCs w:val="22"/>
              </w:rPr>
              <w:t xml:space="preserve"> </w:t>
            </w:r>
          </w:p>
          <w:p w14:paraId="7D5CF479" w14:textId="77777777" w:rsidR="00A57A70" w:rsidRDefault="00A57A70" w:rsidP="001972DF">
            <w:pPr>
              <w:pStyle w:val="DeptBullets"/>
              <w:numPr>
                <w:ilvl w:val="0"/>
                <w:numId w:val="0"/>
              </w:numPr>
              <w:spacing w:after="0"/>
              <w:rPr>
                <w:rFonts w:cs="Arial"/>
                <w:sz w:val="22"/>
                <w:szCs w:val="22"/>
              </w:rPr>
            </w:pPr>
          </w:p>
          <w:p w14:paraId="721BB8AB" w14:textId="77777777" w:rsidR="00A57A70" w:rsidRPr="00082BDE" w:rsidRDefault="00A57A70" w:rsidP="001972DF">
            <w:pPr>
              <w:pStyle w:val="DeptBullets"/>
              <w:numPr>
                <w:ilvl w:val="0"/>
                <w:numId w:val="0"/>
              </w:numPr>
              <w:spacing w:after="0"/>
              <w:rPr>
                <w:rFonts w:cs="Arial"/>
                <w:sz w:val="22"/>
                <w:szCs w:val="22"/>
              </w:rPr>
            </w:pPr>
            <w:r w:rsidRPr="00082BDE">
              <w:rPr>
                <w:rFonts w:cs="Arial"/>
                <w:sz w:val="22"/>
                <w:szCs w:val="22"/>
              </w:rPr>
              <w:t xml:space="preserve">The next meeting will take place on Wednesday, </w:t>
            </w:r>
            <w:r>
              <w:rPr>
                <w:rFonts w:cs="Arial"/>
                <w:sz w:val="22"/>
                <w:szCs w:val="22"/>
              </w:rPr>
              <w:t>19 April 2023</w:t>
            </w:r>
          </w:p>
          <w:p w14:paraId="2C887BEC" w14:textId="77777777" w:rsidR="00A57A70" w:rsidRPr="00082BDE" w:rsidRDefault="00A57A70" w:rsidP="001972DF">
            <w:pPr>
              <w:pStyle w:val="DeptBullets"/>
              <w:numPr>
                <w:ilvl w:val="0"/>
                <w:numId w:val="0"/>
              </w:numPr>
              <w:spacing w:after="0"/>
              <w:ind w:left="344"/>
              <w:rPr>
                <w:rFonts w:cs="Arial"/>
                <w:bCs/>
                <w:sz w:val="22"/>
                <w:szCs w:val="22"/>
              </w:rPr>
            </w:pPr>
          </w:p>
        </w:tc>
        <w:tc>
          <w:tcPr>
            <w:tcW w:w="1418" w:type="dxa"/>
          </w:tcPr>
          <w:p w14:paraId="0B06D3B2" w14:textId="77777777" w:rsidR="00A57A70" w:rsidRPr="00082BDE" w:rsidRDefault="00A57A70" w:rsidP="001972DF">
            <w:pPr>
              <w:pStyle w:val="DeptBullets"/>
              <w:numPr>
                <w:ilvl w:val="0"/>
                <w:numId w:val="0"/>
              </w:numPr>
              <w:spacing w:after="0"/>
              <w:rPr>
                <w:rFonts w:cs="Arial"/>
                <w:sz w:val="22"/>
                <w:szCs w:val="22"/>
              </w:rPr>
            </w:pPr>
          </w:p>
        </w:tc>
      </w:tr>
    </w:tbl>
    <w:p w14:paraId="6FD6E0D8" w14:textId="77777777" w:rsidR="00A57A70" w:rsidRPr="00082BDE" w:rsidRDefault="00A57A70" w:rsidP="00A57A70">
      <w:pPr>
        <w:pStyle w:val="DeptBullets"/>
        <w:numPr>
          <w:ilvl w:val="0"/>
          <w:numId w:val="0"/>
        </w:numPr>
        <w:tabs>
          <w:tab w:val="left" w:pos="3402"/>
        </w:tabs>
        <w:spacing w:after="0"/>
        <w:rPr>
          <w:rFonts w:cs="Arial"/>
          <w:sz w:val="22"/>
          <w:szCs w:val="22"/>
        </w:rPr>
      </w:pPr>
      <w:r w:rsidRPr="00082BDE">
        <w:rPr>
          <w:rFonts w:cs="Arial"/>
          <w:noProof/>
          <w:sz w:val="22"/>
          <w:szCs w:val="22"/>
          <w:lang w:eastAsia="en-GB"/>
        </w:rPr>
        <w:drawing>
          <wp:anchor distT="0" distB="0" distL="114300" distR="114300" simplePos="0" relativeHeight="251659264" behindDoc="1" locked="0" layoutInCell="1" allowOverlap="1" wp14:anchorId="1539C35D" wp14:editId="64088918">
            <wp:simplePos x="0" y="0"/>
            <wp:positionH relativeFrom="column">
              <wp:posOffset>1018648</wp:posOffset>
            </wp:positionH>
            <wp:positionV relativeFrom="paragraph">
              <wp:posOffset>11095</wp:posOffset>
            </wp:positionV>
            <wp:extent cx="1228725" cy="519430"/>
            <wp:effectExtent l="0" t="0" r="9525" b="0"/>
            <wp:wrapNone/>
            <wp:docPr id="7" name="Picture 2" descr="cid:image001.png@01D3DD46.7AF45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3DD46.7AF45B0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228725" cy="519430"/>
                    </a:xfrm>
                    <a:prstGeom prst="rect">
                      <a:avLst/>
                    </a:prstGeom>
                    <a:noFill/>
                    <a:ln>
                      <a:noFill/>
                    </a:ln>
                  </pic:spPr>
                </pic:pic>
              </a:graphicData>
            </a:graphic>
          </wp:anchor>
        </w:drawing>
      </w:r>
    </w:p>
    <w:p w14:paraId="217CA160" w14:textId="77777777" w:rsidR="00A57A70" w:rsidRPr="00082BDE" w:rsidRDefault="00A57A70" w:rsidP="00A57A70">
      <w:pPr>
        <w:pStyle w:val="DeptBullets"/>
        <w:numPr>
          <w:ilvl w:val="0"/>
          <w:numId w:val="0"/>
        </w:numPr>
        <w:tabs>
          <w:tab w:val="left" w:pos="3402"/>
        </w:tabs>
        <w:spacing w:after="0"/>
        <w:rPr>
          <w:rFonts w:cs="Arial"/>
          <w:sz w:val="22"/>
          <w:szCs w:val="22"/>
        </w:rPr>
      </w:pPr>
      <w:r w:rsidRPr="00082BDE">
        <w:rPr>
          <w:rFonts w:cs="Arial"/>
          <w:sz w:val="22"/>
          <w:szCs w:val="22"/>
        </w:rPr>
        <w:t xml:space="preserve">Minutes agreed:                                                                        Date: </w:t>
      </w:r>
      <w:r>
        <w:rPr>
          <w:rFonts w:cs="Arial"/>
          <w:sz w:val="22"/>
          <w:szCs w:val="22"/>
        </w:rPr>
        <w:t>26/01/2023</w:t>
      </w:r>
    </w:p>
    <w:p w14:paraId="4547B0B9" w14:textId="77777777" w:rsidR="00A57A70" w:rsidRPr="00082BDE" w:rsidRDefault="00A57A70" w:rsidP="00A57A70">
      <w:pPr>
        <w:pStyle w:val="DeptBullets"/>
        <w:numPr>
          <w:ilvl w:val="0"/>
          <w:numId w:val="0"/>
        </w:numPr>
        <w:tabs>
          <w:tab w:val="left" w:pos="3402"/>
        </w:tabs>
        <w:spacing w:after="0"/>
        <w:rPr>
          <w:rFonts w:cs="Arial"/>
          <w:sz w:val="22"/>
          <w:szCs w:val="22"/>
        </w:rPr>
      </w:pPr>
    </w:p>
    <w:p w14:paraId="6A5382AB" w14:textId="77777777" w:rsidR="00A57A70" w:rsidRPr="00082BDE" w:rsidRDefault="00A57A70" w:rsidP="00A57A70">
      <w:pPr>
        <w:pStyle w:val="DeptBullets"/>
        <w:numPr>
          <w:ilvl w:val="0"/>
          <w:numId w:val="0"/>
        </w:numPr>
        <w:spacing w:after="0"/>
        <w:ind w:left="-426" w:firstLine="142"/>
        <w:rPr>
          <w:rFonts w:cs="Arial"/>
          <w:sz w:val="22"/>
          <w:szCs w:val="22"/>
        </w:rPr>
      </w:pPr>
      <w:r w:rsidRPr="00082BDE">
        <w:rPr>
          <w:rFonts w:cs="Arial"/>
          <w:sz w:val="22"/>
          <w:szCs w:val="22"/>
        </w:rPr>
        <w:t xml:space="preserve">                                                                </w:t>
      </w:r>
    </w:p>
    <w:tbl>
      <w:tblPr>
        <w:tblStyle w:val="TableGrid"/>
        <w:tblW w:w="9299" w:type="dxa"/>
        <w:tblInd w:w="-289" w:type="dxa"/>
        <w:tblLook w:val="04A0" w:firstRow="1" w:lastRow="0" w:firstColumn="1" w:lastColumn="0" w:noHBand="0" w:noVBand="1"/>
      </w:tblPr>
      <w:tblGrid>
        <w:gridCol w:w="9299"/>
      </w:tblGrid>
      <w:tr w:rsidR="00A57A70" w:rsidRPr="00082BDE" w14:paraId="2A9699D3" w14:textId="77777777" w:rsidTr="001972DF">
        <w:tc>
          <w:tcPr>
            <w:tcW w:w="9299" w:type="dxa"/>
          </w:tcPr>
          <w:p w14:paraId="20C8D5AE" w14:textId="77777777" w:rsidR="00A57A70" w:rsidRPr="00082BDE" w:rsidRDefault="00A57A70" w:rsidP="001972DF">
            <w:pPr>
              <w:rPr>
                <w:rFonts w:cs="Arial"/>
                <w:sz w:val="22"/>
                <w:szCs w:val="22"/>
              </w:rPr>
            </w:pPr>
            <w:r w:rsidRPr="00082BDE">
              <w:rPr>
                <w:rFonts w:cs="Arial"/>
                <w:sz w:val="22"/>
                <w:szCs w:val="22"/>
              </w:rPr>
              <w:t xml:space="preserve">Minutes circulated to Board members for review </w:t>
            </w:r>
            <w:r>
              <w:rPr>
                <w:rFonts w:cs="Arial"/>
                <w:sz w:val="22"/>
                <w:szCs w:val="22"/>
              </w:rPr>
              <w:t>XXXX</w:t>
            </w:r>
            <w:r w:rsidRPr="00082BDE">
              <w:rPr>
                <w:rFonts w:cs="Arial"/>
                <w:sz w:val="22"/>
                <w:szCs w:val="22"/>
              </w:rPr>
              <w:t>.  The following changes were made following Board member review.</w:t>
            </w:r>
            <w:r>
              <w:rPr>
                <w:rFonts w:cs="Arial"/>
                <w:sz w:val="22"/>
                <w:szCs w:val="22"/>
              </w:rPr>
              <w:t xml:space="preserve">  </w:t>
            </w:r>
            <w:r w:rsidRPr="00082BDE">
              <w:rPr>
                <w:rFonts w:cs="Arial"/>
                <w:sz w:val="22"/>
                <w:szCs w:val="22"/>
              </w:rPr>
              <w:t>No amendments were requested/made.</w:t>
            </w:r>
          </w:p>
          <w:p w14:paraId="53BA3BD7" w14:textId="77777777" w:rsidR="00A57A70" w:rsidRPr="00082BDE" w:rsidRDefault="00A57A70" w:rsidP="001972DF">
            <w:pPr>
              <w:rPr>
                <w:rFonts w:cs="Arial"/>
                <w:sz w:val="22"/>
                <w:szCs w:val="22"/>
              </w:rPr>
            </w:pPr>
          </w:p>
        </w:tc>
      </w:tr>
      <w:tr w:rsidR="00A57A70" w:rsidRPr="00082BDE" w14:paraId="2648D3B9" w14:textId="77777777" w:rsidTr="001972DF">
        <w:tc>
          <w:tcPr>
            <w:tcW w:w="9299" w:type="dxa"/>
          </w:tcPr>
          <w:p w14:paraId="6E97EAA6" w14:textId="77777777" w:rsidR="00A57A70" w:rsidRPr="00082BDE" w:rsidRDefault="00A57A70" w:rsidP="001972DF">
            <w:pPr>
              <w:pStyle w:val="DeptBullets"/>
              <w:numPr>
                <w:ilvl w:val="0"/>
                <w:numId w:val="0"/>
              </w:numPr>
              <w:spacing w:after="0"/>
              <w:rPr>
                <w:rFonts w:cs="Arial"/>
                <w:sz w:val="22"/>
                <w:szCs w:val="22"/>
              </w:rPr>
            </w:pPr>
            <w:r w:rsidRPr="00082BDE">
              <w:rPr>
                <w:rFonts w:cs="Arial"/>
                <w:sz w:val="22"/>
                <w:szCs w:val="22"/>
              </w:rPr>
              <w:t xml:space="preserve">Minutes ratified at subsequent TPSPB – </w:t>
            </w:r>
          </w:p>
          <w:p w14:paraId="5511C895" w14:textId="77777777" w:rsidR="00A57A70" w:rsidRPr="00082BDE" w:rsidRDefault="00A57A70" w:rsidP="001972DF">
            <w:pPr>
              <w:pStyle w:val="DeptBullets"/>
              <w:numPr>
                <w:ilvl w:val="0"/>
                <w:numId w:val="0"/>
              </w:numPr>
              <w:spacing w:after="0"/>
              <w:rPr>
                <w:rFonts w:cs="Arial"/>
                <w:sz w:val="22"/>
                <w:szCs w:val="22"/>
              </w:rPr>
            </w:pPr>
          </w:p>
        </w:tc>
      </w:tr>
    </w:tbl>
    <w:p w14:paraId="52EF20A5" w14:textId="77777777" w:rsidR="00A57A70" w:rsidRPr="00082BDE" w:rsidRDefault="00A57A70" w:rsidP="00A57A70">
      <w:pPr>
        <w:pStyle w:val="DeptBullets"/>
        <w:numPr>
          <w:ilvl w:val="0"/>
          <w:numId w:val="0"/>
        </w:numPr>
        <w:spacing w:after="0"/>
        <w:rPr>
          <w:rFonts w:cs="Arial"/>
          <w:sz w:val="22"/>
          <w:szCs w:val="22"/>
        </w:rPr>
      </w:pPr>
    </w:p>
    <w:p w14:paraId="3AC43BE0" w14:textId="77777777" w:rsidR="00A57A70" w:rsidRPr="00082BDE" w:rsidRDefault="00A57A70" w:rsidP="00A57A70">
      <w:pPr>
        <w:pStyle w:val="DeptBullets"/>
        <w:numPr>
          <w:ilvl w:val="0"/>
          <w:numId w:val="0"/>
        </w:numPr>
        <w:spacing w:after="0"/>
        <w:rPr>
          <w:rFonts w:cs="Arial"/>
          <w:sz w:val="22"/>
          <w:szCs w:val="22"/>
        </w:rPr>
      </w:pPr>
      <w:r w:rsidRPr="00082BDE">
        <w:rPr>
          <w:rFonts w:cs="Arial"/>
          <w:sz w:val="22"/>
          <w:szCs w:val="22"/>
        </w:rPr>
        <w:t xml:space="preserve">Final Signature:    </w:t>
      </w:r>
      <w:r w:rsidRPr="00082BDE">
        <w:rPr>
          <w:rFonts w:cs="Arial"/>
          <w:sz w:val="22"/>
          <w:szCs w:val="22"/>
        </w:rPr>
        <w:tab/>
      </w:r>
      <w:r w:rsidRPr="00082BDE">
        <w:rPr>
          <w:rFonts w:cs="Arial"/>
          <w:sz w:val="22"/>
          <w:szCs w:val="22"/>
        </w:rPr>
        <w:tab/>
      </w:r>
      <w:r w:rsidRPr="00082BDE">
        <w:rPr>
          <w:rFonts w:cs="Arial"/>
          <w:sz w:val="22"/>
          <w:szCs w:val="22"/>
        </w:rPr>
        <w:tab/>
      </w:r>
      <w:r w:rsidRPr="00082BDE">
        <w:rPr>
          <w:rFonts w:cs="Arial"/>
          <w:sz w:val="22"/>
          <w:szCs w:val="22"/>
        </w:rPr>
        <w:tab/>
      </w:r>
      <w:r w:rsidRPr="00082BDE">
        <w:rPr>
          <w:rFonts w:cs="Arial"/>
          <w:sz w:val="22"/>
          <w:szCs w:val="22"/>
        </w:rPr>
        <w:tab/>
      </w:r>
      <w:r w:rsidRPr="00082BDE">
        <w:rPr>
          <w:rFonts w:cs="Arial"/>
          <w:sz w:val="22"/>
          <w:szCs w:val="22"/>
        </w:rPr>
        <w:tab/>
        <w:t xml:space="preserve">    Date:                                                                                                                                              </w:t>
      </w:r>
    </w:p>
    <w:p w14:paraId="6E41E99E" w14:textId="77777777" w:rsidR="00AF1C07" w:rsidRPr="00AF1C07" w:rsidRDefault="00AF1C07" w:rsidP="00AF1C07">
      <w:pPr>
        <w:pStyle w:val="DeptBullets"/>
        <w:numPr>
          <w:ilvl w:val="0"/>
          <w:numId w:val="0"/>
        </w:numPr>
      </w:pPr>
    </w:p>
    <w:sectPr w:rsidR="00AF1C07" w:rsidRPr="00AF1C07" w:rsidSect="0077016D">
      <w:headerReference w:type="default" r:id="rId14"/>
      <w:footerReference w:type="default" r:id="rId15"/>
      <w:pgSz w:w="11906" w:h="16838"/>
      <w:pgMar w:top="1135" w:right="1800" w:bottom="141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8FBBA" w14:textId="77777777" w:rsidR="00A57A70" w:rsidRDefault="00A57A70">
      <w:r>
        <w:separator/>
      </w:r>
    </w:p>
  </w:endnote>
  <w:endnote w:type="continuationSeparator" w:id="0">
    <w:p w14:paraId="64E5D393" w14:textId="77777777" w:rsidR="00A57A70" w:rsidRDefault="00A57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8927348"/>
      <w:docPartObj>
        <w:docPartGallery w:val="Page Numbers (Bottom of Page)"/>
        <w:docPartUnique/>
      </w:docPartObj>
    </w:sdtPr>
    <w:sdtEndPr>
      <w:rPr>
        <w:noProof/>
      </w:rPr>
    </w:sdtEndPr>
    <w:sdtContent>
      <w:p w14:paraId="601AFF0E" w14:textId="77777777" w:rsidR="00251F38" w:rsidRDefault="00A57A70">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06B7A79D" w14:textId="77777777" w:rsidR="00251F38" w:rsidRDefault="00251F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C366D" w14:textId="77777777" w:rsidR="00A57A70" w:rsidRDefault="00A57A70">
      <w:r>
        <w:separator/>
      </w:r>
    </w:p>
  </w:footnote>
  <w:footnote w:type="continuationSeparator" w:id="0">
    <w:p w14:paraId="7A9A72D7" w14:textId="77777777" w:rsidR="00A57A70" w:rsidRDefault="00A57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05468" w14:textId="77777777" w:rsidR="00251F38" w:rsidRPr="00EF0647" w:rsidRDefault="00A57A70">
    <w:pPr>
      <w:pStyle w:val="Header"/>
      <w:rPr>
        <w:sz w:val="22"/>
        <w:szCs w:val="22"/>
      </w:rPr>
    </w:pPr>
    <w:r w:rsidRPr="00EF0647">
      <w:rPr>
        <w:sz w:val="22"/>
        <w:szCs w:val="22"/>
      </w:rPr>
      <w:t xml:space="preserve">Paper 2 </w:t>
    </w:r>
    <w:r>
      <w:rPr>
        <w:sz w:val="22"/>
        <w:szCs w:val="22"/>
      </w:rPr>
      <w:t xml:space="preserve">              </w:t>
    </w:r>
    <w:r w:rsidRPr="00EF0647">
      <w:rPr>
        <w:sz w:val="22"/>
        <w:szCs w:val="22"/>
      </w:rPr>
      <w:t xml:space="preserve">                                                 TPSPB Meeting </w:t>
    </w:r>
    <w:r>
      <w:rPr>
        <w:sz w:val="22"/>
        <w:szCs w:val="22"/>
      </w:rPr>
      <w:t>19 April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D6A39"/>
    <w:multiLevelType w:val="hybridMultilevel"/>
    <w:tmpl w:val="EEB09860"/>
    <w:lvl w:ilvl="0" w:tplc="08090001">
      <w:start w:val="1"/>
      <w:numFmt w:val="bullet"/>
      <w:lvlText w:val=""/>
      <w:lvlJc w:val="left"/>
      <w:pPr>
        <w:ind w:left="3623" w:hanging="360"/>
      </w:pPr>
      <w:rPr>
        <w:rFonts w:ascii="Symbol" w:hAnsi="Symbol" w:hint="default"/>
      </w:rPr>
    </w:lvl>
    <w:lvl w:ilvl="1" w:tplc="312E1302">
      <w:numFmt w:val="bullet"/>
      <w:lvlText w:val="-"/>
      <w:lvlJc w:val="left"/>
      <w:pPr>
        <w:ind w:left="4480" w:hanging="360"/>
      </w:pPr>
      <w:rPr>
        <w:rFonts w:ascii="Arial" w:eastAsia="Times New Roman" w:hAnsi="Arial" w:cs="Arial" w:hint="default"/>
      </w:rPr>
    </w:lvl>
    <w:lvl w:ilvl="2" w:tplc="08090005" w:tentative="1">
      <w:start w:val="1"/>
      <w:numFmt w:val="bullet"/>
      <w:lvlText w:val=""/>
      <w:lvlJc w:val="left"/>
      <w:pPr>
        <w:ind w:left="5200" w:hanging="360"/>
      </w:pPr>
      <w:rPr>
        <w:rFonts w:ascii="Wingdings" w:hAnsi="Wingdings" w:hint="default"/>
      </w:rPr>
    </w:lvl>
    <w:lvl w:ilvl="3" w:tplc="08090001" w:tentative="1">
      <w:start w:val="1"/>
      <w:numFmt w:val="bullet"/>
      <w:lvlText w:val=""/>
      <w:lvlJc w:val="left"/>
      <w:pPr>
        <w:ind w:left="5920" w:hanging="360"/>
      </w:pPr>
      <w:rPr>
        <w:rFonts w:ascii="Symbol" w:hAnsi="Symbol" w:hint="default"/>
      </w:rPr>
    </w:lvl>
    <w:lvl w:ilvl="4" w:tplc="08090003" w:tentative="1">
      <w:start w:val="1"/>
      <w:numFmt w:val="bullet"/>
      <w:lvlText w:val="o"/>
      <w:lvlJc w:val="left"/>
      <w:pPr>
        <w:ind w:left="6640" w:hanging="360"/>
      </w:pPr>
      <w:rPr>
        <w:rFonts w:ascii="Courier New" w:hAnsi="Courier New" w:cs="Courier New" w:hint="default"/>
      </w:rPr>
    </w:lvl>
    <w:lvl w:ilvl="5" w:tplc="08090005" w:tentative="1">
      <w:start w:val="1"/>
      <w:numFmt w:val="bullet"/>
      <w:lvlText w:val=""/>
      <w:lvlJc w:val="left"/>
      <w:pPr>
        <w:ind w:left="7360" w:hanging="360"/>
      </w:pPr>
      <w:rPr>
        <w:rFonts w:ascii="Wingdings" w:hAnsi="Wingdings" w:hint="default"/>
      </w:rPr>
    </w:lvl>
    <w:lvl w:ilvl="6" w:tplc="08090001" w:tentative="1">
      <w:start w:val="1"/>
      <w:numFmt w:val="bullet"/>
      <w:lvlText w:val=""/>
      <w:lvlJc w:val="left"/>
      <w:pPr>
        <w:ind w:left="8080" w:hanging="360"/>
      </w:pPr>
      <w:rPr>
        <w:rFonts w:ascii="Symbol" w:hAnsi="Symbol" w:hint="default"/>
      </w:rPr>
    </w:lvl>
    <w:lvl w:ilvl="7" w:tplc="08090003" w:tentative="1">
      <w:start w:val="1"/>
      <w:numFmt w:val="bullet"/>
      <w:lvlText w:val="o"/>
      <w:lvlJc w:val="left"/>
      <w:pPr>
        <w:ind w:left="8800" w:hanging="360"/>
      </w:pPr>
      <w:rPr>
        <w:rFonts w:ascii="Courier New" w:hAnsi="Courier New" w:cs="Courier New" w:hint="default"/>
      </w:rPr>
    </w:lvl>
    <w:lvl w:ilvl="8" w:tplc="08090005" w:tentative="1">
      <w:start w:val="1"/>
      <w:numFmt w:val="bullet"/>
      <w:lvlText w:val=""/>
      <w:lvlJc w:val="left"/>
      <w:pPr>
        <w:ind w:left="9520" w:hanging="360"/>
      </w:pPr>
      <w:rPr>
        <w:rFonts w:ascii="Wingdings" w:hAnsi="Wingdings" w:hint="default"/>
      </w:rPr>
    </w:lvl>
  </w:abstractNum>
  <w:abstractNum w:abstractNumId="1" w15:restartNumberingAfterBreak="0">
    <w:nsid w:val="06BF70EB"/>
    <w:multiLevelType w:val="hybridMultilevel"/>
    <w:tmpl w:val="0D1C55BA"/>
    <w:lvl w:ilvl="0" w:tplc="312E1302">
      <w:numFmt w:val="bullet"/>
      <w:lvlText w:val="-"/>
      <w:lvlJc w:val="left"/>
      <w:pPr>
        <w:ind w:left="1088" w:hanging="360"/>
      </w:pPr>
      <w:rPr>
        <w:rFonts w:ascii="Arial" w:eastAsia="Times New Roman" w:hAnsi="Arial" w:cs="Arial" w:hint="default"/>
      </w:rPr>
    </w:lvl>
    <w:lvl w:ilvl="1" w:tplc="08090003" w:tentative="1">
      <w:start w:val="1"/>
      <w:numFmt w:val="bullet"/>
      <w:lvlText w:val="o"/>
      <w:lvlJc w:val="left"/>
      <w:pPr>
        <w:ind w:left="1808" w:hanging="360"/>
      </w:pPr>
      <w:rPr>
        <w:rFonts w:ascii="Courier New" w:hAnsi="Courier New" w:cs="Courier New" w:hint="default"/>
      </w:rPr>
    </w:lvl>
    <w:lvl w:ilvl="2" w:tplc="08090005" w:tentative="1">
      <w:start w:val="1"/>
      <w:numFmt w:val="bullet"/>
      <w:lvlText w:val=""/>
      <w:lvlJc w:val="left"/>
      <w:pPr>
        <w:ind w:left="2528" w:hanging="360"/>
      </w:pPr>
      <w:rPr>
        <w:rFonts w:ascii="Wingdings" w:hAnsi="Wingdings" w:hint="default"/>
      </w:rPr>
    </w:lvl>
    <w:lvl w:ilvl="3" w:tplc="08090001" w:tentative="1">
      <w:start w:val="1"/>
      <w:numFmt w:val="bullet"/>
      <w:lvlText w:val=""/>
      <w:lvlJc w:val="left"/>
      <w:pPr>
        <w:ind w:left="3248" w:hanging="360"/>
      </w:pPr>
      <w:rPr>
        <w:rFonts w:ascii="Symbol" w:hAnsi="Symbol" w:hint="default"/>
      </w:rPr>
    </w:lvl>
    <w:lvl w:ilvl="4" w:tplc="08090003" w:tentative="1">
      <w:start w:val="1"/>
      <w:numFmt w:val="bullet"/>
      <w:lvlText w:val="o"/>
      <w:lvlJc w:val="left"/>
      <w:pPr>
        <w:ind w:left="3968" w:hanging="360"/>
      </w:pPr>
      <w:rPr>
        <w:rFonts w:ascii="Courier New" w:hAnsi="Courier New" w:cs="Courier New" w:hint="default"/>
      </w:rPr>
    </w:lvl>
    <w:lvl w:ilvl="5" w:tplc="08090005" w:tentative="1">
      <w:start w:val="1"/>
      <w:numFmt w:val="bullet"/>
      <w:lvlText w:val=""/>
      <w:lvlJc w:val="left"/>
      <w:pPr>
        <w:ind w:left="4688" w:hanging="360"/>
      </w:pPr>
      <w:rPr>
        <w:rFonts w:ascii="Wingdings" w:hAnsi="Wingdings" w:hint="default"/>
      </w:rPr>
    </w:lvl>
    <w:lvl w:ilvl="6" w:tplc="08090001" w:tentative="1">
      <w:start w:val="1"/>
      <w:numFmt w:val="bullet"/>
      <w:lvlText w:val=""/>
      <w:lvlJc w:val="left"/>
      <w:pPr>
        <w:ind w:left="5408" w:hanging="360"/>
      </w:pPr>
      <w:rPr>
        <w:rFonts w:ascii="Symbol" w:hAnsi="Symbol" w:hint="default"/>
      </w:rPr>
    </w:lvl>
    <w:lvl w:ilvl="7" w:tplc="08090003" w:tentative="1">
      <w:start w:val="1"/>
      <w:numFmt w:val="bullet"/>
      <w:lvlText w:val="o"/>
      <w:lvlJc w:val="left"/>
      <w:pPr>
        <w:ind w:left="6128" w:hanging="360"/>
      </w:pPr>
      <w:rPr>
        <w:rFonts w:ascii="Courier New" w:hAnsi="Courier New" w:cs="Courier New" w:hint="default"/>
      </w:rPr>
    </w:lvl>
    <w:lvl w:ilvl="8" w:tplc="08090005" w:tentative="1">
      <w:start w:val="1"/>
      <w:numFmt w:val="bullet"/>
      <w:lvlText w:val=""/>
      <w:lvlJc w:val="left"/>
      <w:pPr>
        <w:ind w:left="6848" w:hanging="360"/>
      </w:pPr>
      <w:rPr>
        <w:rFonts w:ascii="Wingdings" w:hAnsi="Wingdings" w:hint="default"/>
      </w:rPr>
    </w:lvl>
  </w:abstractNum>
  <w:abstractNum w:abstractNumId="2" w15:restartNumberingAfterBreak="0">
    <w:nsid w:val="08D86BC0"/>
    <w:multiLevelType w:val="hybridMultilevel"/>
    <w:tmpl w:val="BC3AAEF6"/>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3"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15:restartNumberingAfterBreak="0">
    <w:nsid w:val="1CF642FF"/>
    <w:multiLevelType w:val="hybridMultilevel"/>
    <w:tmpl w:val="E196E8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6" w15:restartNumberingAfterBreak="0">
    <w:nsid w:val="27C32F77"/>
    <w:multiLevelType w:val="hybridMultilevel"/>
    <w:tmpl w:val="3536BD16"/>
    <w:lvl w:ilvl="0" w:tplc="08090001">
      <w:start w:val="1"/>
      <w:numFmt w:val="bullet"/>
      <w:lvlText w:val=""/>
      <w:lvlJc w:val="left"/>
      <w:pPr>
        <w:ind w:left="1259" w:hanging="360"/>
      </w:pPr>
      <w:rPr>
        <w:rFonts w:ascii="Symbol" w:hAnsi="Symbol" w:hint="default"/>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abstractNum w:abstractNumId="7" w15:restartNumberingAfterBreak="0">
    <w:nsid w:val="2FA74F68"/>
    <w:multiLevelType w:val="hybridMultilevel"/>
    <w:tmpl w:val="42AE7A9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8" w15:restartNumberingAfterBreak="0">
    <w:nsid w:val="37FC0EE3"/>
    <w:multiLevelType w:val="hybridMultilevel"/>
    <w:tmpl w:val="1DFE0CE6"/>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9" w15:restartNumberingAfterBreak="0">
    <w:nsid w:val="3C683195"/>
    <w:multiLevelType w:val="hybridMultilevel"/>
    <w:tmpl w:val="59BE389E"/>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10" w15:restartNumberingAfterBreak="0">
    <w:nsid w:val="47166B7E"/>
    <w:multiLevelType w:val="hybridMultilevel"/>
    <w:tmpl w:val="352AF57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2" w15:restartNumberingAfterBreak="0">
    <w:nsid w:val="48B91919"/>
    <w:multiLevelType w:val="hybridMultilevel"/>
    <w:tmpl w:val="FA5E7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072178"/>
    <w:multiLevelType w:val="hybridMultilevel"/>
    <w:tmpl w:val="39443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01A2AB3"/>
    <w:multiLevelType w:val="hybridMultilevel"/>
    <w:tmpl w:val="9500B2F6"/>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15" w15:restartNumberingAfterBreak="0">
    <w:nsid w:val="50A47300"/>
    <w:multiLevelType w:val="hybridMultilevel"/>
    <w:tmpl w:val="3D623B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306B3A"/>
    <w:multiLevelType w:val="hybridMultilevel"/>
    <w:tmpl w:val="80A0EBB0"/>
    <w:lvl w:ilvl="0" w:tplc="6268B0D8">
      <w:start w:val="1"/>
      <w:numFmt w:val="bullet"/>
      <w:lvlText w:val=""/>
      <w:lvlJc w:val="left"/>
      <w:pPr>
        <w:ind w:left="786" w:hanging="360"/>
      </w:pPr>
      <w:rPr>
        <w:rFonts w:ascii="Symbol" w:hAnsi="Symbol" w:hint="default"/>
        <w:color w:val="auto"/>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6862454C"/>
    <w:multiLevelType w:val="hybridMultilevel"/>
    <w:tmpl w:val="B6D24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682C38"/>
    <w:multiLevelType w:val="hybridMultilevel"/>
    <w:tmpl w:val="70C4976A"/>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D0644F"/>
    <w:multiLevelType w:val="hybridMultilevel"/>
    <w:tmpl w:val="58F2C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E106AB"/>
    <w:multiLevelType w:val="hybridMultilevel"/>
    <w:tmpl w:val="1826CA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2173B3E"/>
    <w:multiLevelType w:val="hybridMultilevel"/>
    <w:tmpl w:val="E69A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1568D0"/>
    <w:multiLevelType w:val="multilevel"/>
    <w:tmpl w:val="737CE0E0"/>
    <w:styleLink w:val="LFO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6" w15:restartNumberingAfterBreak="0">
    <w:nsid w:val="78343437"/>
    <w:multiLevelType w:val="hybridMultilevel"/>
    <w:tmpl w:val="B2C23B1A"/>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27"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EDA400C"/>
    <w:multiLevelType w:val="hybridMultilevel"/>
    <w:tmpl w:val="B9CEB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F2E4A78"/>
    <w:multiLevelType w:val="hybridMultilevel"/>
    <w:tmpl w:val="600C1FE8"/>
    <w:lvl w:ilvl="0" w:tplc="08090001">
      <w:start w:val="1"/>
      <w:numFmt w:val="bullet"/>
      <w:lvlText w:val=""/>
      <w:lvlJc w:val="left"/>
      <w:pPr>
        <w:ind w:left="1259" w:hanging="360"/>
      </w:pPr>
      <w:rPr>
        <w:rFonts w:ascii="Symbol" w:hAnsi="Symbol" w:hint="default"/>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num w:numId="1" w16cid:durableId="1698775332">
    <w:abstractNumId w:val="11"/>
  </w:num>
  <w:num w:numId="2" w16cid:durableId="793867719">
    <w:abstractNumId w:val="5"/>
  </w:num>
  <w:num w:numId="3" w16cid:durableId="2123575731">
    <w:abstractNumId w:val="27"/>
  </w:num>
  <w:num w:numId="4" w16cid:durableId="712771937">
    <w:abstractNumId w:val="3"/>
  </w:num>
  <w:num w:numId="5" w16cid:durableId="1867283246">
    <w:abstractNumId w:val="16"/>
  </w:num>
  <w:num w:numId="6" w16cid:durableId="383061448">
    <w:abstractNumId w:val="21"/>
  </w:num>
  <w:num w:numId="7" w16cid:durableId="1249845226">
    <w:abstractNumId w:val="17"/>
  </w:num>
  <w:num w:numId="8" w16cid:durableId="329525582">
    <w:abstractNumId w:val="0"/>
  </w:num>
  <w:num w:numId="9" w16cid:durableId="1110470815">
    <w:abstractNumId w:val="18"/>
  </w:num>
  <w:num w:numId="10" w16cid:durableId="1550800055">
    <w:abstractNumId w:val="20"/>
  </w:num>
  <w:num w:numId="11" w16cid:durableId="893009845">
    <w:abstractNumId w:val="7"/>
  </w:num>
  <w:num w:numId="12" w16cid:durableId="1264459063">
    <w:abstractNumId w:val="25"/>
  </w:num>
  <w:num w:numId="13" w16cid:durableId="1936283195">
    <w:abstractNumId w:val="15"/>
  </w:num>
  <w:num w:numId="14" w16cid:durableId="1304844448">
    <w:abstractNumId w:val="22"/>
  </w:num>
  <w:num w:numId="15" w16cid:durableId="1019742121">
    <w:abstractNumId w:val="12"/>
  </w:num>
  <w:num w:numId="16" w16cid:durableId="2108501253">
    <w:abstractNumId w:val="19"/>
  </w:num>
  <w:num w:numId="17" w16cid:durableId="1130787956">
    <w:abstractNumId w:val="24"/>
  </w:num>
  <w:num w:numId="18" w16cid:durableId="1184512132">
    <w:abstractNumId w:val="10"/>
  </w:num>
  <w:num w:numId="19" w16cid:durableId="1484008172">
    <w:abstractNumId w:val="13"/>
  </w:num>
  <w:num w:numId="20" w16cid:durableId="1817457487">
    <w:abstractNumId w:val="8"/>
  </w:num>
  <w:num w:numId="21" w16cid:durableId="394161481">
    <w:abstractNumId w:val="28"/>
  </w:num>
  <w:num w:numId="22" w16cid:durableId="1780950206">
    <w:abstractNumId w:val="23"/>
  </w:num>
  <w:num w:numId="23" w16cid:durableId="1200314074">
    <w:abstractNumId w:val="4"/>
  </w:num>
  <w:num w:numId="24" w16cid:durableId="937517085">
    <w:abstractNumId w:val="1"/>
  </w:num>
  <w:num w:numId="25" w16cid:durableId="2018312887">
    <w:abstractNumId w:val="2"/>
  </w:num>
  <w:num w:numId="26" w16cid:durableId="1725106437">
    <w:abstractNumId w:val="14"/>
  </w:num>
  <w:num w:numId="27" w16cid:durableId="757872298">
    <w:abstractNumId w:val="9"/>
  </w:num>
  <w:num w:numId="28" w16cid:durableId="1547331232">
    <w:abstractNumId w:val="29"/>
  </w:num>
  <w:num w:numId="29" w16cid:durableId="1663007457">
    <w:abstractNumId w:val="6"/>
  </w:num>
  <w:num w:numId="30" w16cid:durableId="168200236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A70"/>
    <w:rsid w:val="00011F78"/>
    <w:rsid w:val="00022DB6"/>
    <w:rsid w:val="00041864"/>
    <w:rsid w:val="0004776A"/>
    <w:rsid w:val="000833EF"/>
    <w:rsid w:val="000A0C1B"/>
    <w:rsid w:val="000B1468"/>
    <w:rsid w:val="000F4E59"/>
    <w:rsid w:val="00116F59"/>
    <w:rsid w:val="001362FD"/>
    <w:rsid w:val="001366BB"/>
    <w:rsid w:val="001372F2"/>
    <w:rsid w:val="00153F85"/>
    <w:rsid w:val="00180A06"/>
    <w:rsid w:val="00182783"/>
    <w:rsid w:val="00195F8E"/>
    <w:rsid w:val="001A54FA"/>
    <w:rsid w:val="001B05C8"/>
    <w:rsid w:val="001B6DF9"/>
    <w:rsid w:val="001D55BC"/>
    <w:rsid w:val="001D7FB3"/>
    <w:rsid w:val="002009C2"/>
    <w:rsid w:val="00211C37"/>
    <w:rsid w:val="00212D24"/>
    <w:rsid w:val="00217581"/>
    <w:rsid w:val="002335B0"/>
    <w:rsid w:val="002338A1"/>
    <w:rsid w:val="00251F38"/>
    <w:rsid w:val="00266064"/>
    <w:rsid w:val="0027611C"/>
    <w:rsid w:val="002840D0"/>
    <w:rsid w:val="00295EFC"/>
    <w:rsid w:val="002B651E"/>
    <w:rsid w:val="002D2A7A"/>
    <w:rsid w:val="002E28FA"/>
    <w:rsid w:val="00310708"/>
    <w:rsid w:val="00312BD3"/>
    <w:rsid w:val="00347A3B"/>
    <w:rsid w:val="00367EEB"/>
    <w:rsid w:val="00370895"/>
    <w:rsid w:val="00392AE9"/>
    <w:rsid w:val="003B78F9"/>
    <w:rsid w:val="003D74A2"/>
    <w:rsid w:val="003D7A13"/>
    <w:rsid w:val="003E1B86"/>
    <w:rsid w:val="00402829"/>
    <w:rsid w:val="00430DC5"/>
    <w:rsid w:val="00450D89"/>
    <w:rsid w:val="004533A7"/>
    <w:rsid w:val="00460505"/>
    <w:rsid w:val="00463122"/>
    <w:rsid w:val="00480E77"/>
    <w:rsid w:val="00484C39"/>
    <w:rsid w:val="004955D9"/>
    <w:rsid w:val="004E633C"/>
    <w:rsid w:val="00511CA5"/>
    <w:rsid w:val="005150CE"/>
    <w:rsid w:val="00530814"/>
    <w:rsid w:val="00545301"/>
    <w:rsid w:val="00565333"/>
    <w:rsid w:val="00591B39"/>
    <w:rsid w:val="005B1CC3"/>
    <w:rsid w:val="005B5A07"/>
    <w:rsid w:val="005C1372"/>
    <w:rsid w:val="00607A4B"/>
    <w:rsid w:val="0062704E"/>
    <w:rsid w:val="00634682"/>
    <w:rsid w:val="0063507E"/>
    <w:rsid w:val="006363E9"/>
    <w:rsid w:val="006858D6"/>
    <w:rsid w:val="00687908"/>
    <w:rsid w:val="006A0189"/>
    <w:rsid w:val="006A1127"/>
    <w:rsid w:val="006A2F72"/>
    <w:rsid w:val="006A3278"/>
    <w:rsid w:val="006D3EBD"/>
    <w:rsid w:val="006E6F0B"/>
    <w:rsid w:val="007104E4"/>
    <w:rsid w:val="007442BB"/>
    <w:rsid w:val="007463C5"/>
    <w:rsid w:val="00746846"/>
    <w:rsid w:val="007510C3"/>
    <w:rsid w:val="0076458E"/>
    <w:rsid w:val="00767063"/>
    <w:rsid w:val="007940AE"/>
    <w:rsid w:val="007A10F9"/>
    <w:rsid w:val="007A4C02"/>
    <w:rsid w:val="007B49CD"/>
    <w:rsid w:val="007B593B"/>
    <w:rsid w:val="007B5A46"/>
    <w:rsid w:val="007C1BC2"/>
    <w:rsid w:val="007D0DBA"/>
    <w:rsid w:val="007D4DB0"/>
    <w:rsid w:val="007F073B"/>
    <w:rsid w:val="00805C72"/>
    <w:rsid w:val="00831225"/>
    <w:rsid w:val="008428AB"/>
    <w:rsid w:val="00863664"/>
    <w:rsid w:val="0088151C"/>
    <w:rsid w:val="008817AB"/>
    <w:rsid w:val="008843A4"/>
    <w:rsid w:val="008B1C49"/>
    <w:rsid w:val="008B67CC"/>
    <w:rsid w:val="008D1228"/>
    <w:rsid w:val="008E3BDA"/>
    <w:rsid w:val="008F452F"/>
    <w:rsid w:val="00905ADC"/>
    <w:rsid w:val="00906C33"/>
    <w:rsid w:val="009173AF"/>
    <w:rsid w:val="00932946"/>
    <w:rsid w:val="009424FA"/>
    <w:rsid w:val="009426CB"/>
    <w:rsid w:val="00963073"/>
    <w:rsid w:val="0097315A"/>
    <w:rsid w:val="009A3F0A"/>
    <w:rsid w:val="009B3EFE"/>
    <w:rsid w:val="009B493A"/>
    <w:rsid w:val="009D3D73"/>
    <w:rsid w:val="009E73AD"/>
    <w:rsid w:val="009F5357"/>
    <w:rsid w:val="009F7653"/>
    <w:rsid w:val="00A00569"/>
    <w:rsid w:val="00A21E85"/>
    <w:rsid w:val="00A2712A"/>
    <w:rsid w:val="00A3306B"/>
    <w:rsid w:val="00A36044"/>
    <w:rsid w:val="00A366A9"/>
    <w:rsid w:val="00A46912"/>
    <w:rsid w:val="00A57A70"/>
    <w:rsid w:val="00A64099"/>
    <w:rsid w:val="00A96425"/>
    <w:rsid w:val="00AB6016"/>
    <w:rsid w:val="00AC2A37"/>
    <w:rsid w:val="00AD0E50"/>
    <w:rsid w:val="00AD632D"/>
    <w:rsid w:val="00AF0554"/>
    <w:rsid w:val="00AF1C07"/>
    <w:rsid w:val="00AF737F"/>
    <w:rsid w:val="00B006DF"/>
    <w:rsid w:val="00B05ECD"/>
    <w:rsid w:val="00B06172"/>
    <w:rsid w:val="00B16A24"/>
    <w:rsid w:val="00B16A8C"/>
    <w:rsid w:val="00B275C1"/>
    <w:rsid w:val="00B6522B"/>
    <w:rsid w:val="00B65709"/>
    <w:rsid w:val="00B67DF2"/>
    <w:rsid w:val="00B85BF7"/>
    <w:rsid w:val="00B939CC"/>
    <w:rsid w:val="00BC547B"/>
    <w:rsid w:val="00BD4B6C"/>
    <w:rsid w:val="00C37933"/>
    <w:rsid w:val="00C408C7"/>
    <w:rsid w:val="00C47EEA"/>
    <w:rsid w:val="00C519D0"/>
    <w:rsid w:val="00C70ACB"/>
    <w:rsid w:val="00CA4FEC"/>
    <w:rsid w:val="00CD7921"/>
    <w:rsid w:val="00CE084B"/>
    <w:rsid w:val="00D02D57"/>
    <w:rsid w:val="00D118D6"/>
    <w:rsid w:val="00D20266"/>
    <w:rsid w:val="00D20C29"/>
    <w:rsid w:val="00D33842"/>
    <w:rsid w:val="00D47915"/>
    <w:rsid w:val="00D57D6E"/>
    <w:rsid w:val="00D61F5A"/>
    <w:rsid w:val="00D656C2"/>
    <w:rsid w:val="00DB4C12"/>
    <w:rsid w:val="00E0081E"/>
    <w:rsid w:val="00E02094"/>
    <w:rsid w:val="00E10F4C"/>
    <w:rsid w:val="00E2419F"/>
    <w:rsid w:val="00E366D6"/>
    <w:rsid w:val="00E63D8B"/>
    <w:rsid w:val="00E81F4B"/>
    <w:rsid w:val="00EA11BE"/>
    <w:rsid w:val="00EC644A"/>
    <w:rsid w:val="00EC6A3F"/>
    <w:rsid w:val="00F30554"/>
    <w:rsid w:val="00F348D2"/>
    <w:rsid w:val="00F4485F"/>
    <w:rsid w:val="00F44B6A"/>
    <w:rsid w:val="00F521C7"/>
    <w:rsid w:val="00F60BF8"/>
    <w:rsid w:val="00F64863"/>
    <w:rsid w:val="00F960C1"/>
    <w:rsid w:val="00FA0331"/>
    <w:rsid w:val="00FA3F74"/>
    <w:rsid w:val="00FC049C"/>
    <w:rsid w:val="00FC1C0E"/>
    <w:rsid w:val="00FC5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1BBF32"/>
  <w15:chartTrackingRefBased/>
  <w15:docId w15:val="{3496B3CA-ADE3-4622-98B7-833EE3D76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A70"/>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link w:val="DeptBulletsChar"/>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link w:val="ListParagraphChar"/>
    <w:uiPriority w:val="34"/>
    <w:qFormat/>
    <w:rsid w:val="007463C5"/>
    <w:pPr>
      <w:ind w:left="720"/>
      <w:contextualSpacing/>
    </w:pPr>
  </w:style>
  <w:style w:type="table" w:styleId="TableGrid">
    <w:name w:val="Table Grid"/>
    <w:basedOn w:val="TableNormal"/>
    <w:rsid w:val="00A57A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57A70"/>
    <w:rPr>
      <w:rFonts w:ascii="Tahoma" w:hAnsi="Tahoma" w:cs="Tahoma"/>
      <w:sz w:val="16"/>
      <w:szCs w:val="16"/>
    </w:rPr>
  </w:style>
  <w:style w:type="character" w:customStyle="1" w:styleId="BalloonTextChar">
    <w:name w:val="Balloon Text Char"/>
    <w:basedOn w:val="DefaultParagraphFont"/>
    <w:link w:val="BalloonText"/>
    <w:rsid w:val="00A57A70"/>
    <w:rPr>
      <w:rFonts w:ascii="Tahoma" w:hAnsi="Tahoma" w:cs="Tahoma"/>
      <w:sz w:val="16"/>
      <w:szCs w:val="16"/>
      <w:lang w:eastAsia="en-US"/>
    </w:rPr>
  </w:style>
  <w:style w:type="character" w:customStyle="1" w:styleId="FooterChar">
    <w:name w:val="Footer Char"/>
    <w:basedOn w:val="DefaultParagraphFont"/>
    <w:link w:val="Footer"/>
    <w:uiPriority w:val="99"/>
    <w:rsid w:val="00A57A70"/>
    <w:rPr>
      <w:rFonts w:ascii="Arial" w:hAnsi="Arial"/>
      <w:sz w:val="24"/>
      <w:lang w:eastAsia="en-US"/>
    </w:rPr>
  </w:style>
  <w:style w:type="character" w:styleId="CommentReference">
    <w:name w:val="annotation reference"/>
    <w:basedOn w:val="DefaultParagraphFont"/>
    <w:rsid w:val="00A57A70"/>
    <w:rPr>
      <w:sz w:val="16"/>
      <w:szCs w:val="16"/>
    </w:rPr>
  </w:style>
  <w:style w:type="paragraph" w:styleId="CommentText">
    <w:name w:val="annotation text"/>
    <w:basedOn w:val="Normal"/>
    <w:link w:val="CommentTextChar"/>
    <w:rsid w:val="00A57A70"/>
    <w:rPr>
      <w:sz w:val="20"/>
    </w:rPr>
  </w:style>
  <w:style w:type="character" w:customStyle="1" w:styleId="CommentTextChar">
    <w:name w:val="Comment Text Char"/>
    <w:basedOn w:val="DefaultParagraphFont"/>
    <w:link w:val="CommentText"/>
    <w:rsid w:val="00A57A70"/>
    <w:rPr>
      <w:rFonts w:ascii="Arial" w:hAnsi="Arial"/>
      <w:lang w:eastAsia="en-US"/>
    </w:rPr>
  </w:style>
  <w:style w:type="paragraph" w:styleId="CommentSubject">
    <w:name w:val="annotation subject"/>
    <w:basedOn w:val="CommentText"/>
    <w:next w:val="CommentText"/>
    <w:link w:val="CommentSubjectChar"/>
    <w:rsid w:val="00A57A70"/>
    <w:rPr>
      <w:b/>
      <w:bCs/>
    </w:rPr>
  </w:style>
  <w:style w:type="character" w:customStyle="1" w:styleId="CommentSubjectChar">
    <w:name w:val="Comment Subject Char"/>
    <w:basedOn w:val="CommentTextChar"/>
    <w:link w:val="CommentSubject"/>
    <w:rsid w:val="00A57A70"/>
    <w:rPr>
      <w:rFonts w:ascii="Arial" w:hAnsi="Arial"/>
      <w:b/>
      <w:bCs/>
      <w:lang w:eastAsia="en-US"/>
    </w:rPr>
  </w:style>
  <w:style w:type="character" w:customStyle="1" w:styleId="HeaderChar">
    <w:name w:val="Header Char"/>
    <w:basedOn w:val="DefaultParagraphFont"/>
    <w:link w:val="Header"/>
    <w:uiPriority w:val="99"/>
    <w:rsid w:val="00A57A70"/>
    <w:rPr>
      <w:rFonts w:ascii="Arial" w:hAnsi="Arial"/>
      <w:sz w:val="24"/>
      <w:lang w:eastAsia="en-US"/>
    </w:rPr>
  </w:style>
  <w:style w:type="paragraph" w:styleId="Revision">
    <w:name w:val="Revision"/>
    <w:hidden/>
    <w:uiPriority w:val="99"/>
    <w:semiHidden/>
    <w:rsid w:val="00A57A70"/>
    <w:rPr>
      <w:rFonts w:ascii="Arial" w:hAnsi="Arial"/>
      <w:sz w:val="24"/>
      <w:lang w:eastAsia="en-US"/>
    </w:rPr>
  </w:style>
  <w:style w:type="paragraph" w:styleId="PlainText">
    <w:name w:val="Plain Text"/>
    <w:basedOn w:val="Normal"/>
    <w:link w:val="PlainTextChar"/>
    <w:uiPriority w:val="99"/>
    <w:unhideWhenUsed/>
    <w:rsid w:val="00A57A70"/>
    <w:pPr>
      <w:widowControl/>
      <w:overflowPunct/>
      <w:autoSpaceDE/>
      <w:autoSpaceDN/>
      <w:adjustRightInd/>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57A70"/>
    <w:rPr>
      <w:rFonts w:ascii="Calibri" w:eastAsiaTheme="minorHAnsi" w:hAnsi="Calibri" w:cstheme="minorBidi"/>
      <w:sz w:val="22"/>
      <w:szCs w:val="21"/>
      <w:lang w:eastAsia="en-US"/>
    </w:rPr>
  </w:style>
  <w:style w:type="paragraph" w:customStyle="1" w:styleId="paragraph">
    <w:name w:val="paragraph"/>
    <w:basedOn w:val="Normal"/>
    <w:rsid w:val="00A57A70"/>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normaltextrun">
    <w:name w:val="normaltextrun"/>
    <w:basedOn w:val="DefaultParagraphFont"/>
    <w:rsid w:val="00A57A70"/>
  </w:style>
  <w:style w:type="character" w:customStyle="1" w:styleId="advancedproofingissue">
    <w:name w:val="advancedproofingissue"/>
    <w:basedOn w:val="DefaultParagraphFont"/>
    <w:rsid w:val="00A57A70"/>
  </w:style>
  <w:style w:type="character" w:customStyle="1" w:styleId="eop">
    <w:name w:val="eop"/>
    <w:basedOn w:val="DefaultParagraphFont"/>
    <w:rsid w:val="00A57A70"/>
  </w:style>
  <w:style w:type="character" w:customStyle="1" w:styleId="spellingerror">
    <w:name w:val="spellingerror"/>
    <w:basedOn w:val="DefaultParagraphFont"/>
    <w:rsid w:val="00A57A70"/>
  </w:style>
  <w:style w:type="character" w:customStyle="1" w:styleId="ListParagraphChar">
    <w:name w:val="List Paragraph Char"/>
    <w:link w:val="ListParagraph"/>
    <w:uiPriority w:val="34"/>
    <w:locked/>
    <w:rsid w:val="00A57A70"/>
    <w:rPr>
      <w:rFonts w:ascii="Arial" w:hAnsi="Arial"/>
      <w:sz w:val="24"/>
      <w:lang w:eastAsia="en-US"/>
    </w:rPr>
  </w:style>
  <w:style w:type="character" w:customStyle="1" w:styleId="DeptBulletsChar">
    <w:name w:val="DeptBullets Char"/>
    <w:basedOn w:val="DefaultParagraphFont"/>
    <w:link w:val="DeptBullets"/>
    <w:rsid w:val="00A57A70"/>
    <w:rPr>
      <w:rFonts w:ascii="Arial" w:hAnsi="Arial"/>
      <w:sz w:val="24"/>
      <w:lang w:eastAsia="en-US"/>
    </w:rPr>
  </w:style>
  <w:style w:type="character" w:styleId="Emphasis">
    <w:name w:val="Emphasis"/>
    <w:basedOn w:val="DefaultParagraphFont"/>
    <w:qFormat/>
    <w:rsid w:val="00A57A70"/>
    <w:rPr>
      <w:i/>
      <w:iCs/>
    </w:rPr>
  </w:style>
  <w:style w:type="numbering" w:customStyle="1" w:styleId="LFO11">
    <w:name w:val="LFO1_1"/>
    <w:basedOn w:val="NoList"/>
    <w:rsid w:val="00A57A70"/>
    <w:pPr>
      <w:numPr>
        <w:numId w:val="12"/>
      </w:numPr>
    </w:pPr>
  </w:style>
  <w:style w:type="paragraph" w:styleId="NormalWeb">
    <w:name w:val="Normal (Web)"/>
    <w:basedOn w:val="Normal"/>
    <w:uiPriority w:val="99"/>
    <w:unhideWhenUsed/>
    <w:rsid w:val="00A57A70"/>
    <w:pPr>
      <w:widowControl/>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character" w:customStyle="1" w:styleId="findhit">
    <w:name w:val="findhit"/>
    <w:basedOn w:val="DefaultParagraphFont"/>
    <w:rsid w:val="00A57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3DD46.7AF45B0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ec07c698-60f5-424f-b9af-f4c59398b511" ContentTypeId="0x010100545E941595ED5448BA61900FDDAFF313"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8c566321-f672-4e06-a901-b5e72b4c4357">
      <Value>3</Value>
      <Value>2</Value>
      <Value>1</Value>
    </TaxCatchAll>
    <p6919dbb65844893b164c5f63a6f0eeb xmlns="8c566321-f672-4e06-a901-b5e72b4c4357">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p6919dbb65844893b164c5f63a6f0eeb>
    <c02f73938b5741d4934b358b31a1b80f xmlns="8c566321-f672-4e06-a901-b5e72b4c435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c02f73938b5741d4934b358b31a1b80f>
    <f6ec388a6d534bab86a259abd1bfa088 xmlns="8c566321-f672-4e06-a901-b5e72b4c4357">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f6ec388a6d534bab86a259abd1bfa088>
    <i98b064926ea4fbe8f5b88c394ff652b xmlns="8c566321-f672-4e06-a901-b5e72b4c4357">
      <Terms xmlns="http://schemas.microsoft.com/office/infopath/2007/PartnerControls"/>
    </i98b064926ea4fbe8f5b88c394ff652b>
    <_dlc_DocId xmlns="4259d123-e6a2-4a39-9cc4-e247171b8278">HKPH4XM4QHZ4-1883831546-81410</_dlc_DocId>
    <_dlc_DocIdUrl xmlns="4259d123-e6a2-4a39-9cc4-e247171b8278">
      <Url>https://educationgovuk.sharepoint.com/sites/ttg/d/_layouts/15/DocIdRedir.aspx?ID=HKPH4XM4QHZ4-1883831546-81410</Url>
      <Description>HKPH4XM4QHZ4-1883831546-81410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Official Document" ma:contentTypeID="0x010100545E941595ED5448BA61900FDDAFF313004B4C019B401C5740818000490EDCFC11" ma:contentTypeVersion="9" ma:contentTypeDescription="" ma:contentTypeScope="" ma:versionID="f7003c374d62639adc93148a1c5c5ed2">
  <xsd:schema xmlns:xsd="http://www.w3.org/2001/XMLSchema" xmlns:xs="http://www.w3.org/2001/XMLSchema" xmlns:p="http://schemas.microsoft.com/office/2006/metadata/properties" xmlns:ns2="8c566321-f672-4e06-a901-b5e72b4c4357" xmlns:ns3="4259d123-e6a2-4a39-9cc4-e247171b8278" targetNamespace="http://schemas.microsoft.com/office/2006/metadata/properties" ma:root="true" ma:fieldsID="b19f45095c3c565559dac41839aaa190" ns2:_="" ns3:_="">
    <xsd:import namespace="8c566321-f672-4e06-a901-b5e72b4c4357"/>
    <xsd:import namespace="4259d123-e6a2-4a39-9cc4-e247171b8278"/>
    <xsd:element name="properties">
      <xsd:complexType>
        <xsd:sequence>
          <xsd:element name="documentManagement">
            <xsd:complexType>
              <xsd:all>
                <xsd:element ref="ns2:TaxCatchAll" minOccurs="0"/>
                <xsd:element ref="ns2:TaxCatchAllLabel" minOccurs="0"/>
                <xsd:element ref="ns2:f6ec388a6d534bab86a259abd1bfa088" minOccurs="0"/>
                <xsd:element ref="ns2:p6919dbb65844893b164c5f63a6f0eeb" minOccurs="0"/>
                <xsd:element ref="ns2:c02f73938b5741d4934b358b31a1b80f" minOccurs="0"/>
                <xsd:element ref="ns2:i98b064926ea4fbe8f5b88c394ff652b"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a1b62f6-7c55-4857-80e2-86b00f747f63}" ma:internalName="TaxCatchAll" ma:showField="CatchAllData" ma:web="4259d123-e6a2-4a39-9cc4-e247171b8278">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da1b62f6-7c55-4857-80e2-86b00f747f63}" ma:internalName="TaxCatchAllLabel" ma:readOnly="true" ma:showField="CatchAllDataLabel" ma:web="4259d123-e6a2-4a39-9cc4-e247171b8278">
      <xsd:complexType>
        <xsd:complexContent>
          <xsd:extension base="dms:MultiChoiceLookup">
            <xsd:sequence>
              <xsd:element name="Value" type="dms:Lookup" maxOccurs="unbounded" minOccurs="0" nillable="true"/>
            </xsd:sequence>
          </xsd:extension>
        </xsd:complexContent>
      </xsd:complexType>
    </xsd:element>
    <xsd:element name="f6ec388a6d534bab86a259abd1bfa088" ma:index="10" ma:taxonomy="true" ma:internalName="f6ec388a6d534bab86a259abd1bfa088" ma:taxonomyFieldName="DfeOrganisationalUnit" ma:displayName="Organisational Unit" ma:readOnly="false" ma:default="2;#DfE|cc08a6d4-dfde-4d0f-bd85-069ebcef80d5" ma:fieldId="{f6ec388a-6d53-4bab-86a2-59abd1bfa088}" ma:sspId="ec07c698-60f5-424f-b9af-f4c59398b511" ma:termSetId="b3e263f6-0ab6-425a-b3de-0e67f2faf769" ma:anchorId="00000000-0000-0000-0000-000000000000" ma:open="false" ma:isKeyword="false">
      <xsd:complexType>
        <xsd:sequence>
          <xsd:element ref="pc:Terms" minOccurs="0" maxOccurs="1"/>
        </xsd:sequence>
      </xsd:complexType>
    </xsd:element>
    <xsd:element name="p6919dbb65844893b164c5f63a6f0eeb" ma:index="12" ma:taxonomy="true" ma:internalName="p6919dbb65844893b164c5f63a6f0eeb" ma:taxonomyFieldName="DfeOwner" ma:displayName="Owner" ma:readOnly="false" ma:default="3;#DfE|a484111e-5b24-4ad9-9778-c536c8c88985" ma:fieldId="{96919dbb-6584-4893-b164-c5f63a6f0eeb}"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c02f73938b5741d4934b358b31a1b80f" ma:index="14" ma:taxonomy="true" ma:internalName="c02f73938b5741d4934b358b31a1b80f" ma:taxonomyFieldName="DfeRights_x003a_ProtectiveMarking" ma:displayName="Rights: Protective Marking" ma:readOnly="false" ma:default="1;#Official|0884c477-2e62-47ea-b19c-5af6e91124c5" ma:fieldId="{c02f7393-8b57-41d4-934b-358b31a1b80f}"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i98b064926ea4fbe8f5b88c394ff652b" ma:index="16" nillable="true" ma:taxonomy="true" ma:internalName="i98b064926ea4fbe8f5b88c394ff652b" ma:taxonomyFieldName="DfeSubject" ma:displayName="Subject" ma:default="" ma:fieldId="{298b0649-26ea-4fbe-8f5b-88c394ff652b}" ma:taxonomyMulti="true" ma:sspId="ec07c698-60f5-424f-b9af-f4c59398b511" ma:termSetId="2f3a6c16-0983-4d36-8f82-2cb41f34c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9d123-e6a2-4a39-9cc4-e247171b8278"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D30C8E-2095-4690-8253-A464BFE766DD}">
  <ds:schemaRefs>
    <ds:schemaRef ds:uri="http://schemas.microsoft.com/sharepoint/events"/>
  </ds:schemaRefs>
</ds:datastoreItem>
</file>

<file path=customXml/itemProps2.xml><?xml version="1.0" encoding="utf-8"?>
<ds:datastoreItem xmlns:ds="http://schemas.openxmlformats.org/officeDocument/2006/customXml" ds:itemID="{BBBC4AAE-8FDC-4A77-843A-36262E1C8E80}">
  <ds:schemaRefs>
    <ds:schemaRef ds:uri="Microsoft.SharePoint.Taxonomy.ContentTypeSync"/>
  </ds:schemaRefs>
</ds:datastoreItem>
</file>

<file path=customXml/itemProps3.xml><?xml version="1.0" encoding="utf-8"?>
<ds:datastoreItem xmlns:ds="http://schemas.openxmlformats.org/officeDocument/2006/customXml" ds:itemID="{D7C7C8A1-B716-4380-8C3A-ED8A43590C5C}">
  <ds:schemaRefs>
    <ds:schemaRef ds:uri="http://purl.org/dc/elements/1.1/"/>
    <ds:schemaRef ds:uri="http://www.w3.org/XML/1998/namespace"/>
    <ds:schemaRef ds:uri="http://purl.org/dc/terms/"/>
    <ds:schemaRef ds:uri="http://schemas.microsoft.com/office/infopath/2007/PartnerControl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4259d123-e6a2-4a39-9cc4-e247171b8278"/>
    <ds:schemaRef ds:uri="8c566321-f672-4e06-a901-b5e72b4c4357"/>
  </ds:schemaRefs>
</ds:datastoreItem>
</file>

<file path=customXml/itemProps4.xml><?xml version="1.0" encoding="utf-8"?>
<ds:datastoreItem xmlns:ds="http://schemas.openxmlformats.org/officeDocument/2006/customXml" ds:itemID="{439C2966-4ABD-4A0E-8F47-B5795B1F62DD}">
  <ds:schemaRefs>
    <ds:schemaRef ds:uri="http://schemas.microsoft.com/sharepoint/v3/contenttype/forms"/>
  </ds:schemaRefs>
</ds:datastoreItem>
</file>

<file path=customXml/itemProps5.xml><?xml version="1.0" encoding="utf-8"?>
<ds:datastoreItem xmlns:ds="http://schemas.openxmlformats.org/officeDocument/2006/customXml" ds:itemID="{351E1042-8F66-4722-A432-32F6913BF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66321-f672-4e06-a901-b5e72b4c4357"/>
    <ds:schemaRef ds:uri="4259d123-e6a2-4a39-9cc4-e247171b82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5148</Words>
  <Characters>29348</Characters>
  <Application>Microsoft Office Word</Application>
  <DocSecurity>0</DocSecurity>
  <Lines>244</Lines>
  <Paragraphs>68</Paragraphs>
  <ScaleCrop>false</ScaleCrop>
  <Company/>
  <LinksUpToDate>false</LinksUpToDate>
  <CharactersWithSpaces>34428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Kelly</dc:creator>
  <cp:keywords/>
  <dc:description/>
  <cp:lastModifiedBy>DODDS, Loraine</cp:lastModifiedBy>
  <cp:revision>2</cp:revision>
  <dcterms:created xsi:type="dcterms:W3CDTF">2025-04-28T09:24:00Z</dcterms:created>
  <dcterms:modified xsi:type="dcterms:W3CDTF">2025-04-28T09:24:00Z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0x010100545E941595ED5448BA61900FDDAFF313004B4C019B401C5740818000490EDCFC11</vt:lpwstr>
  </property>
  <property fmtid="{D5CDD505-2E9C-101B-9397-08002B2CF9AE}" pid="3" name="h5181134883947a99a38d116ffff0102">
    <vt:lpwstr>DfE|a484111e-5b24-4ad9-9778-c536c8c88985</vt:lpwstr>
  </property>
  <property fmtid="{D5CDD505-2E9C-101B-9397-08002B2CF9AE}" pid="4" name="ba8d4f2c4b764194bae6c355bbdcc1eb">
    <vt:lpwstr>DfE|cc08a6d4-dfde-4d0f-bd85-069ebcef80d5</vt:lpwstr>
  </property>
  <property fmtid="{D5CDD505-2E9C-101B-9397-08002B2CF9AE}" pid="5" name="ce5af11cf85042fda4c4f1f7f633f15b">
    <vt:lpwstr>Official|0884c477-2e62-47ea-b19c-5af6e91124c5</vt:lpwstr>
  </property>
  <property fmtid="{D5CDD505-2E9C-101B-9397-08002B2CF9AE}" pid="6" name="_dlc_DocIdItemGuid">
    <vt:lpwstr>3f5e86f3-f884-40aa-ab09-6d9ee14e790a</vt:lpwstr>
  </property>
  <property fmtid="{D5CDD505-2E9C-101B-9397-08002B2CF9AE}" pid="7" name="DfeOrganisationalUnit">
    <vt:i4>2</vt:i4>
  </property>
  <property fmtid="{D5CDD505-2E9C-101B-9397-08002B2CF9AE}" pid="8" name="DfeRights:ProtectiveMarking">
    <vt:i4>1</vt:i4>
  </property>
  <property fmtid="{D5CDD505-2E9C-101B-9397-08002B2CF9AE}" pid="9" name="DfeOwner">
    <vt:i4>3</vt:i4>
  </property>
</Properties>
</file>