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02F6" w14:textId="77777777" w:rsidR="00AF1C07" w:rsidRPr="00305937" w:rsidRDefault="00305937" w:rsidP="00305937">
      <w:pPr>
        <w:pStyle w:val="DeptBullets"/>
        <w:numPr>
          <w:ilvl w:val="0"/>
          <w:numId w:val="0"/>
        </w:numPr>
        <w:jc w:val="center"/>
        <w:rPr>
          <w:b/>
        </w:rPr>
      </w:pPr>
      <w:r w:rsidRPr="00305937">
        <w:rPr>
          <w:b/>
        </w:rPr>
        <w:t>Teachers’ Pension Scheme Pension Board (TPSPB)</w:t>
      </w:r>
    </w:p>
    <w:p w14:paraId="141B9D58" w14:textId="653057C4" w:rsidR="00305937" w:rsidRDefault="00A75A3C" w:rsidP="00305937">
      <w:pPr>
        <w:pStyle w:val="DeptBullets"/>
        <w:numPr>
          <w:ilvl w:val="0"/>
          <w:numId w:val="0"/>
        </w:numPr>
        <w:jc w:val="center"/>
        <w:rPr>
          <w:b/>
        </w:rPr>
      </w:pPr>
      <w:r>
        <w:rPr>
          <w:b/>
        </w:rPr>
        <w:t>THIRTEENTH</w:t>
      </w:r>
      <w:r w:rsidR="0039571D">
        <w:rPr>
          <w:b/>
        </w:rPr>
        <w:t xml:space="preserve"> </w:t>
      </w:r>
      <w:r w:rsidR="00305937">
        <w:rPr>
          <w:b/>
        </w:rPr>
        <w:t>BOARD</w:t>
      </w:r>
      <w:r w:rsidR="00DE7B01">
        <w:rPr>
          <w:b/>
        </w:rPr>
        <w:t xml:space="preserve"> MEETING</w:t>
      </w:r>
      <w:r w:rsidR="0078546A">
        <w:rPr>
          <w:b/>
        </w:rPr>
        <w:t>:</w:t>
      </w:r>
      <w:r w:rsidR="00DE7B01">
        <w:rPr>
          <w:b/>
        </w:rPr>
        <w:t xml:space="preserve"> </w:t>
      </w:r>
      <w:r w:rsidR="00330F7B">
        <w:rPr>
          <w:b/>
        </w:rPr>
        <w:t>1</w:t>
      </w:r>
      <w:r w:rsidR="0039571D">
        <w:rPr>
          <w:b/>
        </w:rPr>
        <w:t xml:space="preserve">8 </w:t>
      </w:r>
      <w:r>
        <w:rPr>
          <w:b/>
        </w:rPr>
        <w:t>July</w:t>
      </w:r>
      <w:r w:rsidR="00330F7B">
        <w:rPr>
          <w:b/>
        </w:rPr>
        <w:t xml:space="preserve"> 2018</w:t>
      </w:r>
    </w:p>
    <w:p w14:paraId="026FE3C2" w14:textId="77777777" w:rsidR="00305937" w:rsidRDefault="00305937" w:rsidP="005B3030">
      <w:pPr>
        <w:pStyle w:val="DeptBullets"/>
        <w:numPr>
          <w:ilvl w:val="0"/>
          <w:numId w:val="0"/>
        </w:numPr>
        <w:spacing w:after="120"/>
        <w:jc w:val="center"/>
        <w:rPr>
          <w:b/>
        </w:rPr>
      </w:pPr>
      <w:r>
        <w:rPr>
          <w:b/>
        </w:rPr>
        <w:t>MINUTES</w:t>
      </w:r>
    </w:p>
    <w:tbl>
      <w:tblPr>
        <w:tblStyle w:val="TableGrid"/>
        <w:tblW w:w="9215" w:type="dxa"/>
        <w:tblInd w:w="-289" w:type="dxa"/>
        <w:tblLayout w:type="fixed"/>
        <w:tblLook w:val="04A0" w:firstRow="1" w:lastRow="0" w:firstColumn="1" w:lastColumn="0" w:noHBand="0" w:noVBand="1"/>
      </w:tblPr>
      <w:tblGrid>
        <w:gridCol w:w="3970"/>
        <w:gridCol w:w="709"/>
        <w:gridCol w:w="3969"/>
        <w:gridCol w:w="567"/>
      </w:tblGrid>
      <w:tr w:rsidR="0090521C" w:rsidRPr="00C650B9" w14:paraId="68343DD4" w14:textId="77777777" w:rsidTr="00D974E4">
        <w:tc>
          <w:tcPr>
            <w:tcW w:w="3970" w:type="dxa"/>
            <w:shd w:val="clear" w:color="auto" w:fill="F2F2F2" w:themeFill="background1" w:themeFillShade="F2"/>
          </w:tcPr>
          <w:p w14:paraId="19813217" w14:textId="77777777" w:rsidR="0090521C" w:rsidRPr="00C650B9" w:rsidRDefault="0090521C" w:rsidP="00567597">
            <w:pPr>
              <w:pStyle w:val="DeptBullets"/>
              <w:numPr>
                <w:ilvl w:val="0"/>
                <w:numId w:val="0"/>
              </w:numPr>
              <w:spacing w:after="0"/>
              <w:rPr>
                <w:b/>
                <w:sz w:val="18"/>
                <w:szCs w:val="18"/>
              </w:rPr>
            </w:pPr>
            <w:r w:rsidRPr="00C650B9">
              <w:rPr>
                <w:b/>
                <w:sz w:val="18"/>
                <w:szCs w:val="18"/>
              </w:rPr>
              <w:t>Present:</w:t>
            </w:r>
          </w:p>
        </w:tc>
        <w:tc>
          <w:tcPr>
            <w:tcW w:w="709" w:type="dxa"/>
            <w:tcBorders>
              <w:bottom w:val="single" w:sz="4" w:space="0" w:color="auto"/>
            </w:tcBorders>
            <w:shd w:val="clear" w:color="auto" w:fill="F2F2F2" w:themeFill="background1" w:themeFillShade="F2"/>
          </w:tcPr>
          <w:p w14:paraId="0C6B6112" w14:textId="77777777" w:rsidR="0090521C" w:rsidRPr="00C650B9" w:rsidRDefault="0090521C" w:rsidP="00567597">
            <w:pPr>
              <w:pStyle w:val="DeptBullets"/>
              <w:numPr>
                <w:ilvl w:val="0"/>
                <w:numId w:val="0"/>
              </w:numPr>
              <w:spacing w:after="0"/>
              <w:rPr>
                <w:b/>
                <w:sz w:val="18"/>
                <w:szCs w:val="18"/>
              </w:rPr>
            </w:pPr>
          </w:p>
        </w:tc>
        <w:tc>
          <w:tcPr>
            <w:tcW w:w="3969" w:type="dxa"/>
            <w:tcBorders>
              <w:bottom w:val="single" w:sz="4" w:space="0" w:color="auto"/>
            </w:tcBorders>
            <w:shd w:val="clear" w:color="auto" w:fill="F2F2F2" w:themeFill="background1" w:themeFillShade="F2"/>
          </w:tcPr>
          <w:p w14:paraId="0E77A950" w14:textId="6677DD84" w:rsidR="0090521C" w:rsidRPr="00C650B9" w:rsidRDefault="00B20BD0" w:rsidP="00890E4A">
            <w:pPr>
              <w:pStyle w:val="DeptBullets"/>
              <w:numPr>
                <w:ilvl w:val="0"/>
                <w:numId w:val="0"/>
              </w:numPr>
              <w:spacing w:after="0"/>
              <w:rPr>
                <w:b/>
                <w:sz w:val="18"/>
                <w:szCs w:val="18"/>
              </w:rPr>
            </w:pPr>
            <w:r w:rsidRPr="00C36C75">
              <w:rPr>
                <w:b/>
                <w:sz w:val="18"/>
                <w:szCs w:val="18"/>
              </w:rPr>
              <w:t>Also Attending:</w:t>
            </w:r>
          </w:p>
        </w:tc>
        <w:tc>
          <w:tcPr>
            <w:tcW w:w="567" w:type="dxa"/>
            <w:tcBorders>
              <w:bottom w:val="single" w:sz="4" w:space="0" w:color="auto"/>
            </w:tcBorders>
            <w:shd w:val="clear" w:color="auto" w:fill="F2F2F2" w:themeFill="background1" w:themeFillShade="F2"/>
          </w:tcPr>
          <w:p w14:paraId="1FA71744" w14:textId="77777777" w:rsidR="0090521C" w:rsidRPr="00C650B9" w:rsidRDefault="0090521C" w:rsidP="00567597">
            <w:pPr>
              <w:pStyle w:val="DeptBullets"/>
              <w:numPr>
                <w:ilvl w:val="0"/>
                <w:numId w:val="0"/>
              </w:numPr>
              <w:spacing w:after="0"/>
              <w:rPr>
                <w:b/>
                <w:sz w:val="18"/>
                <w:szCs w:val="18"/>
              </w:rPr>
            </w:pPr>
          </w:p>
        </w:tc>
      </w:tr>
      <w:tr w:rsidR="00C36C75" w:rsidRPr="00C650B9" w14:paraId="3C339D47" w14:textId="77777777" w:rsidTr="00D974E4">
        <w:tc>
          <w:tcPr>
            <w:tcW w:w="3970" w:type="dxa"/>
          </w:tcPr>
          <w:p w14:paraId="3734DBB6" w14:textId="5014E953" w:rsidR="00C36C75" w:rsidRPr="00C650B9" w:rsidRDefault="006601ED" w:rsidP="00257CEE">
            <w:pPr>
              <w:pStyle w:val="DeptBullets"/>
              <w:numPr>
                <w:ilvl w:val="0"/>
                <w:numId w:val="0"/>
              </w:numPr>
              <w:spacing w:after="0"/>
              <w:rPr>
                <w:sz w:val="18"/>
                <w:szCs w:val="18"/>
              </w:rPr>
            </w:pPr>
            <w:r>
              <w:rPr>
                <w:sz w:val="18"/>
                <w:szCs w:val="18"/>
              </w:rPr>
              <w:t>Neville Mackay</w:t>
            </w:r>
            <w:r w:rsidR="00C36C75" w:rsidRPr="00B20BD0">
              <w:rPr>
                <w:sz w:val="18"/>
                <w:szCs w:val="18"/>
              </w:rPr>
              <w:t xml:space="preserve"> </w:t>
            </w:r>
            <w:r w:rsidR="00C36C75" w:rsidRPr="00C650B9">
              <w:rPr>
                <w:sz w:val="18"/>
                <w:szCs w:val="18"/>
              </w:rPr>
              <w:t>(Chair)</w:t>
            </w:r>
          </w:p>
        </w:tc>
        <w:tc>
          <w:tcPr>
            <w:tcW w:w="709" w:type="dxa"/>
            <w:tcBorders>
              <w:right w:val="single" w:sz="4" w:space="0" w:color="auto"/>
            </w:tcBorders>
          </w:tcPr>
          <w:p w14:paraId="01DDABF7" w14:textId="1565A042" w:rsidR="00C36C75" w:rsidRPr="00C650B9" w:rsidRDefault="006601ED" w:rsidP="00257CEE">
            <w:pPr>
              <w:pStyle w:val="DeptBullets"/>
              <w:numPr>
                <w:ilvl w:val="0"/>
                <w:numId w:val="0"/>
              </w:numPr>
              <w:spacing w:after="0"/>
              <w:rPr>
                <w:sz w:val="18"/>
                <w:szCs w:val="18"/>
              </w:rPr>
            </w:pPr>
            <w:r>
              <w:rPr>
                <w:sz w:val="18"/>
                <w:szCs w:val="18"/>
              </w:rPr>
              <w:t>NM</w:t>
            </w:r>
          </w:p>
        </w:tc>
        <w:tc>
          <w:tcPr>
            <w:tcW w:w="3969" w:type="dxa"/>
            <w:tcBorders>
              <w:left w:val="single" w:sz="4" w:space="0" w:color="auto"/>
              <w:bottom w:val="single" w:sz="4" w:space="0" w:color="auto"/>
            </w:tcBorders>
          </w:tcPr>
          <w:p w14:paraId="301AC3DA" w14:textId="11CD80EB" w:rsidR="00C36C75" w:rsidRPr="00C650B9" w:rsidRDefault="00B20BD0" w:rsidP="00257CEE">
            <w:pPr>
              <w:pStyle w:val="DeptBullets"/>
              <w:numPr>
                <w:ilvl w:val="0"/>
                <w:numId w:val="0"/>
              </w:numPr>
              <w:spacing w:after="0"/>
              <w:rPr>
                <w:sz w:val="18"/>
                <w:szCs w:val="18"/>
              </w:rPr>
            </w:pPr>
            <w:r w:rsidRPr="00C650B9">
              <w:rPr>
                <w:sz w:val="18"/>
                <w:szCs w:val="18"/>
              </w:rPr>
              <w:t>David Heslop (</w:t>
            </w:r>
            <w:r w:rsidR="00F957F2">
              <w:rPr>
                <w:sz w:val="18"/>
                <w:szCs w:val="18"/>
              </w:rPr>
              <w:t xml:space="preserve">Client Director, </w:t>
            </w:r>
            <w:r w:rsidRPr="00C650B9">
              <w:rPr>
                <w:sz w:val="18"/>
                <w:szCs w:val="18"/>
              </w:rPr>
              <w:t>Capita TP</w:t>
            </w:r>
            <w:r>
              <w:rPr>
                <w:sz w:val="18"/>
                <w:szCs w:val="18"/>
              </w:rPr>
              <w:t>)</w:t>
            </w:r>
            <w:r w:rsidR="00041E32">
              <w:rPr>
                <w:sz w:val="18"/>
                <w:szCs w:val="18"/>
              </w:rPr>
              <w:t xml:space="preserve"> 6-11</w:t>
            </w:r>
          </w:p>
        </w:tc>
        <w:tc>
          <w:tcPr>
            <w:tcW w:w="567" w:type="dxa"/>
            <w:tcBorders>
              <w:left w:val="single" w:sz="4" w:space="0" w:color="auto"/>
              <w:bottom w:val="single" w:sz="4" w:space="0" w:color="auto"/>
            </w:tcBorders>
          </w:tcPr>
          <w:p w14:paraId="0DD8409E" w14:textId="77777777" w:rsidR="00C36C75" w:rsidRPr="00C650B9" w:rsidRDefault="00B20BD0" w:rsidP="00257CEE">
            <w:pPr>
              <w:pStyle w:val="DeptBullets"/>
              <w:numPr>
                <w:ilvl w:val="0"/>
                <w:numId w:val="0"/>
              </w:numPr>
              <w:spacing w:after="0"/>
              <w:rPr>
                <w:sz w:val="18"/>
                <w:szCs w:val="18"/>
              </w:rPr>
            </w:pPr>
            <w:r>
              <w:rPr>
                <w:sz w:val="18"/>
                <w:szCs w:val="18"/>
              </w:rPr>
              <w:t>DH</w:t>
            </w:r>
          </w:p>
        </w:tc>
      </w:tr>
      <w:tr w:rsidR="009C0E97" w:rsidRPr="00C650B9" w14:paraId="5DB4E4E0" w14:textId="77777777" w:rsidTr="00D974E4">
        <w:tc>
          <w:tcPr>
            <w:tcW w:w="3970" w:type="dxa"/>
          </w:tcPr>
          <w:p w14:paraId="415CB437" w14:textId="4AFC3376" w:rsidR="009C0E97" w:rsidRDefault="009C0E97" w:rsidP="00A734A1">
            <w:pPr>
              <w:pStyle w:val="DeptBullets"/>
              <w:numPr>
                <w:ilvl w:val="0"/>
                <w:numId w:val="0"/>
              </w:numPr>
              <w:spacing w:after="0"/>
              <w:rPr>
                <w:sz w:val="18"/>
                <w:szCs w:val="18"/>
              </w:rPr>
            </w:pPr>
            <w:r>
              <w:rPr>
                <w:sz w:val="18"/>
                <w:szCs w:val="18"/>
              </w:rPr>
              <w:t>Geoff Ashton (Independent Pension specialist)</w:t>
            </w:r>
          </w:p>
        </w:tc>
        <w:tc>
          <w:tcPr>
            <w:tcW w:w="709" w:type="dxa"/>
            <w:tcBorders>
              <w:right w:val="single" w:sz="4" w:space="0" w:color="auto"/>
            </w:tcBorders>
          </w:tcPr>
          <w:p w14:paraId="1C7A7B26" w14:textId="772D7DCF" w:rsidR="009C0E97" w:rsidRDefault="009C0E97" w:rsidP="00A734A1">
            <w:pPr>
              <w:pStyle w:val="DeptBullets"/>
              <w:numPr>
                <w:ilvl w:val="0"/>
                <w:numId w:val="0"/>
              </w:numPr>
              <w:spacing w:after="0"/>
              <w:rPr>
                <w:sz w:val="18"/>
                <w:szCs w:val="18"/>
              </w:rPr>
            </w:pPr>
            <w:r>
              <w:rPr>
                <w:sz w:val="18"/>
                <w:szCs w:val="18"/>
              </w:rPr>
              <w:t>GA</w:t>
            </w:r>
          </w:p>
        </w:tc>
        <w:tc>
          <w:tcPr>
            <w:tcW w:w="3969" w:type="dxa"/>
            <w:tcBorders>
              <w:top w:val="single" w:sz="4" w:space="0" w:color="auto"/>
              <w:left w:val="single" w:sz="4" w:space="0" w:color="auto"/>
              <w:bottom w:val="single" w:sz="4" w:space="0" w:color="auto"/>
              <w:right w:val="single" w:sz="4" w:space="0" w:color="auto"/>
            </w:tcBorders>
          </w:tcPr>
          <w:p w14:paraId="21D31A21" w14:textId="15928964" w:rsidR="009C0E97" w:rsidRDefault="009C0E97" w:rsidP="00672B19">
            <w:pPr>
              <w:pStyle w:val="DeptBullets"/>
              <w:numPr>
                <w:ilvl w:val="0"/>
                <w:numId w:val="0"/>
              </w:numPr>
              <w:spacing w:after="0"/>
              <w:rPr>
                <w:sz w:val="18"/>
                <w:szCs w:val="18"/>
              </w:rPr>
            </w:pPr>
            <w:r>
              <w:rPr>
                <w:sz w:val="18"/>
                <w:szCs w:val="18"/>
              </w:rPr>
              <w:t>Jeff Rogerson (DfE Head of Pensions)</w:t>
            </w:r>
          </w:p>
        </w:tc>
        <w:tc>
          <w:tcPr>
            <w:tcW w:w="567" w:type="dxa"/>
            <w:tcBorders>
              <w:top w:val="single" w:sz="4" w:space="0" w:color="auto"/>
              <w:left w:val="single" w:sz="4" w:space="0" w:color="auto"/>
              <w:bottom w:val="single" w:sz="4" w:space="0" w:color="auto"/>
              <w:right w:val="single" w:sz="4" w:space="0" w:color="auto"/>
            </w:tcBorders>
          </w:tcPr>
          <w:p w14:paraId="3A9E15BE" w14:textId="03A8FB92" w:rsidR="009C0E97" w:rsidRDefault="009C0E97" w:rsidP="00A734A1">
            <w:pPr>
              <w:pStyle w:val="DeptBullets"/>
              <w:numPr>
                <w:ilvl w:val="0"/>
                <w:numId w:val="0"/>
              </w:numPr>
              <w:spacing w:after="0"/>
              <w:rPr>
                <w:sz w:val="18"/>
                <w:szCs w:val="18"/>
              </w:rPr>
            </w:pPr>
            <w:r>
              <w:rPr>
                <w:sz w:val="18"/>
                <w:szCs w:val="18"/>
              </w:rPr>
              <w:t>JR</w:t>
            </w:r>
          </w:p>
        </w:tc>
      </w:tr>
      <w:tr w:rsidR="00A734A1" w:rsidRPr="00C650B9" w14:paraId="285FD8DF" w14:textId="77777777" w:rsidTr="00D974E4">
        <w:tc>
          <w:tcPr>
            <w:tcW w:w="3970" w:type="dxa"/>
          </w:tcPr>
          <w:p w14:paraId="23258942" w14:textId="7B00518A" w:rsidR="00A734A1" w:rsidRPr="00C650B9" w:rsidRDefault="00142544" w:rsidP="00A734A1">
            <w:pPr>
              <w:pStyle w:val="DeptBullets"/>
              <w:numPr>
                <w:ilvl w:val="0"/>
                <w:numId w:val="0"/>
              </w:numPr>
              <w:spacing w:after="0"/>
              <w:rPr>
                <w:sz w:val="18"/>
                <w:szCs w:val="18"/>
              </w:rPr>
            </w:pPr>
            <w:r>
              <w:rPr>
                <w:sz w:val="18"/>
                <w:szCs w:val="18"/>
              </w:rPr>
              <w:t>Stephen Baker (DfE representative)</w:t>
            </w:r>
          </w:p>
        </w:tc>
        <w:tc>
          <w:tcPr>
            <w:tcW w:w="709" w:type="dxa"/>
            <w:tcBorders>
              <w:right w:val="single" w:sz="4" w:space="0" w:color="auto"/>
            </w:tcBorders>
          </w:tcPr>
          <w:p w14:paraId="720F61FF" w14:textId="55F3DBCE" w:rsidR="00A734A1" w:rsidRPr="00C650B9" w:rsidRDefault="00B54116" w:rsidP="00A734A1">
            <w:pPr>
              <w:pStyle w:val="DeptBullets"/>
              <w:numPr>
                <w:ilvl w:val="0"/>
                <w:numId w:val="0"/>
              </w:numPr>
              <w:spacing w:after="0"/>
              <w:rPr>
                <w:sz w:val="18"/>
                <w:szCs w:val="18"/>
              </w:rPr>
            </w:pPr>
            <w:r>
              <w:rPr>
                <w:sz w:val="18"/>
                <w:szCs w:val="18"/>
              </w:rPr>
              <w:t>SB</w:t>
            </w:r>
          </w:p>
        </w:tc>
        <w:tc>
          <w:tcPr>
            <w:tcW w:w="3969" w:type="dxa"/>
            <w:tcBorders>
              <w:top w:val="single" w:sz="4" w:space="0" w:color="auto"/>
              <w:left w:val="single" w:sz="4" w:space="0" w:color="auto"/>
              <w:bottom w:val="single" w:sz="4" w:space="0" w:color="auto"/>
              <w:right w:val="single" w:sz="4" w:space="0" w:color="auto"/>
            </w:tcBorders>
          </w:tcPr>
          <w:p w14:paraId="532F563E" w14:textId="77CEBC41" w:rsidR="00A734A1" w:rsidRPr="00C650B9" w:rsidRDefault="00F957F2" w:rsidP="00682F1B">
            <w:pPr>
              <w:pStyle w:val="DeptBullets"/>
              <w:numPr>
                <w:ilvl w:val="0"/>
                <w:numId w:val="0"/>
              </w:numPr>
              <w:spacing w:after="0"/>
              <w:rPr>
                <w:sz w:val="18"/>
                <w:szCs w:val="18"/>
              </w:rPr>
            </w:pPr>
            <w:r>
              <w:rPr>
                <w:sz w:val="18"/>
                <w:szCs w:val="18"/>
              </w:rPr>
              <w:t>Peter Springhall (DfE Commercial Project Mgr)</w:t>
            </w:r>
          </w:p>
        </w:tc>
        <w:tc>
          <w:tcPr>
            <w:tcW w:w="567" w:type="dxa"/>
            <w:tcBorders>
              <w:top w:val="single" w:sz="4" w:space="0" w:color="auto"/>
              <w:left w:val="single" w:sz="4" w:space="0" w:color="auto"/>
              <w:bottom w:val="single" w:sz="4" w:space="0" w:color="auto"/>
              <w:right w:val="single" w:sz="4" w:space="0" w:color="auto"/>
            </w:tcBorders>
          </w:tcPr>
          <w:p w14:paraId="5A0C63DC" w14:textId="36E6FAA2" w:rsidR="00A734A1" w:rsidRPr="00C650B9" w:rsidRDefault="00F957F2" w:rsidP="00A734A1">
            <w:pPr>
              <w:pStyle w:val="DeptBullets"/>
              <w:numPr>
                <w:ilvl w:val="0"/>
                <w:numId w:val="0"/>
              </w:numPr>
              <w:spacing w:after="0"/>
              <w:rPr>
                <w:sz w:val="18"/>
                <w:szCs w:val="18"/>
              </w:rPr>
            </w:pPr>
            <w:r>
              <w:rPr>
                <w:sz w:val="18"/>
                <w:szCs w:val="18"/>
              </w:rPr>
              <w:t>PS</w:t>
            </w:r>
          </w:p>
        </w:tc>
      </w:tr>
      <w:tr w:rsidR="006601ED" w:rsidRPr="00C650B9" w14:paraId="5CF23EC0" w14:textId="77777777" w:rsidTr="00D974E4">
        <w:tc>
          <w:tcPr>
            <w:tcW w:w="3970" w:type="dxa"/>
          </w:tcPr>
          <w:p w14:paraId="000FB6B6" w14:textId="1E096E0C" w:rsidR="006601ED" w:rsidRDefault="006601ED" w:rsidP="006601ED">
            <w:pPr>
              <w:pStyle w:val="DeptBullets"/>
              <w:numPr>
                <w:ilvl w:val="0"/>
                <w:numId w:val="0"/>
              </w:numPr>
              <w:spacing w:after="0"/>
              <w:rPr>
                <w:sz w:val="18"/>
                <w:szCs w:val="18"/>
              </w:rPr>
            </w:pPr>
            <w:r>
              <w:rPr>
                <w:sz w:val="18"/>
                <w:szCs w:val="18"/>
              </w:rPr>
              <w:t>David Butcher (employer representative)</w:t>
            </w:r>
          </w:p>
        </w:tc>
        <w:tc>
          <w:tcPr>
            <w:tcW w:w="709" w:type="dxa"/>
            <w:tcBorders>
              <w:right w:val="single" w:sz="4" w:space="0" w:color="auto"/>
            </w:tcBorders>
          </w:tcPr>
          <w:p w14:paraId="75E11378" w14:textId="45F3B491" w:rsidR="006601ED" w:rsidRDefault="006601ED" w:rsidP="006601ED">
            <w:pPr>
              <w:pStyle w:val="DeptBullets"/>
              <w:numPr>
                <w:ilvl w:val="0"/>
                <w:numId w:val="0"/>
              </w:numPr>
              <w:spacing w:after="0"/>
              <w:rPr>
                <w:sz w:val="18"/>
                <w:szCs w:val="18"/>
              </w:rPr>
            </w:pPr>
            <w:r>
              <w:rPr>
                <w:sz w:val="18"/>
                <w:szCs w:val="18"/>
              </w:rPr>
              <w:t>DB</w:t>
            </w:r>
          </w:p>
        </w:tc>
        <w:tc>
          <w:tcPr>
            <w:tcW w:w="3969" w:type="dxa"/>
            <w:tcBorders>
              <w:top w:val="single" w:sz="4" w:space="0" w:color="auto"/>
              <w:left w:val="single" w:sz="4" w:space="0" w:color="auto"/>
              <w:bottom w:val="single" w:sz="4" w:space="0" w:color="auto"/>
              <w:right w:val="single" w:sz="4" w:space="0" w:color="auto"/>
            </w:tcBorders>
          </w:tcPr>
          <w:p w14:paraId="56B4DB01" w14:textId="62EB9017" w:rsidR="006601ED" w:rsidRPr="00C650B9" w:rsidRDefault="006601ED" w:rsidP="006601ED">
            <w:pPr>
              <w:pStyle w:val="DeptBullets"/>
              <w:numPr>
                <w:ilvl w:val="0"/>
                <w:numId w:val="0"/>
              </w:numPr>
              <w:spacing w:after="0"/>
              <w:rPr>
                <w:sz w:val="18"/>
                <w:szCs w:val="18"/>
              </w:rPr>
            </w:pPr>
            <w:r>
              <w:rPr>
                <w:sz w:val="18"/>
                <w:szCs w:val="18"/>
              </w:rPr>
              <w:t>Sue Crane (DfE Senior Contract Manager)</w:t>
            </w:r>
          </w:p>
        </w:tc>
        <w:tc>
          <w:tcPr>
            <w:tcW w:w="567" w:type="dxa"/>
            <w:tcBorders>
              <w:top w:val="single" w:sz="4" w:space="0" w:color="auto"/>
              <w:left w:val="single" w:sz="4" w:space="0" w:color="auto"/>
              <w:bottom w:val="single" w:sz="4" w:space="0" w:color="auto"/>
              <w:right w:val="single" w:sz="4" w:space="0" w:color="auto"/>
            </w:tcBorders>
          </w:tcPr>
          <w:p w14:paraId="734298F1" w14:textId="4EC2463B" w:rsidR="006601ED" w:rsidRDefault="006601ED" w:rsidP="006601ED">
            <w:pPr>
              <w:pStyle w:val="DeptBullets"/>
              <w:numPr>
                <w:ilvl w:val="0"/>
                <w:numId w:val="0"/>
              </w:numPr>
              <w:spacing w:after="0"/>
              <w:rPr>
                <w:sz w:val="18"/>
                <w:szCs w:val="18"/>
              </w:rPr>
            </w:pPr>
            <w:r>
              <w:rPr>
                <w:sz w:val="18"/>
                <w:szCs w:val="18"/>
              </w:rPr>
              <w:t>SC</w:t>
            </w:r>
          </w:p>
        </w:tc>
      </w:tr>
      <w:tr w:rsidR="006601ED" w:rsidRPr="00C650B9" w14:paraId="3BEB73FA" w14:textId="77777777" w:rsidTr="00D974E4">
        <w:tc>
          <w:tcPr>
            <w:tcW w:w="3970" w:type="dxa"/>
          </w:tcPr>
          <w:p w14:paraId="2F69427A" w14:textId="1C259BC7" w:rsidR="006601ED" w:rsidRDefault="006601ED" w:rsidP="006601ED">
            <w:pPr>
              <w:pStyle w:val="DeptBullets"/>
              <w:numPr>
                <w:ilvl w:val="0"/>
                <w:numId w:val="0"/>
              </w:numPr>
              <w:spacing w:after="0"/>
              <w:rPr>
                <w:sz w:val="18"/>
                <w:szCs w:val="18"/>
              </w:rPr>
            </w:pPr>
            <w:r>
              <w:rPr>
                <w:sz w:val="18"/>
                <w:szCs w:val="18"/>
              </w:rPr>
              <w:t>Roy Blackwell (employer representative)</w:t>
            </w:r>
            <w:r w:rsidR="00873166">
              <w:rPr>
                <w:sz w:val="18"/>
                <w:szCs w:val="18"/>
              </w:rPr>
              <w:t xml:space="preserve"> to</w:t>
            </w:r>
          </w:p>
        </w:tc>
        <w:tc>
          <w:tcPr>
            <w:tcW w:w="709" w:type="dxa"/>
            <w:tcBorders>
              <w:right w:val="single" w:sz="4" w:space="0" w:color="auto"/>
            </w:tcBorders>
          </w:tcPr>
          <w:p w14:paraId="742805D4" w14:textId="471683D7" w:rsidR="006601ED" w:rsidRDefault="006601ED" w:rsidP="006601ED">
            <w:pPr>
              <w:pStyle w:val="DeptBullets"/>
              <w:numPr>
                <w:ilvl w:val="0"/>
                <w:numId w:val="0"/>
              </w:numPr>
              <w:spacing w:after="0"/>
              <w:rPr>
                <w:sz w:val="18"/>
                <w:szCs w:val="18"/>
              </w:rPr>
            </w:pPr>
            <w:r>
              <w:rPr>
                <w:sz w:val="18"/>
                <w:szCs w:val="18"/>
              </w:rPr>
              <w:t>RB</w:t>
            </w:r>
          </w:p>
        </w:tc>
        <w:tc>
          <w:tcPr>
            <w:tcW w:w="3969" w:type="dxa"/>
            <w:tcBorders>
              <w:top w:val="single" w:sz="4" w:space="0" w:color="auto"/>
              <w:left w:val="single" w:sz="4" w:space="0" w:color="auto"/>
              <w:bottom w:val="single" w:sz="4" w:space="0" w:color="auto"/>
              <w:right w:val="single" w:sz="4" w:space="0" w:color="auto"/>
            </w:tcBorders>
          </w:tcPr>
          <w:p w14:paraId="3E74891B" w14:textId="4323847F" w:rsidR="006601ED" w:rsidRDefault="006601ED" w:rsidP="006601ED">
            <w:pPr>
              <w:pStyle w:val="DeptBullets"/>
              <w:numPr>
                <w:ilvl w:val="0"/>
                <w:numId w:val="0"/>
              </w:numPr>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7BCAAA7" w14:textId="48018B94" w:rsidR="006601ED" w:rsidRDefault="006601ED" w:rsidP="006601ED">
            <w:pPr>
              <w:pStyle w:val="DeptBullets"/>
              <w:numPr>
                <w:ilvl w:val="0"/>
                <w:numId w:val="0"/>
              </w:numPr>
              <w:spacing w:after="0"/>
              <w:rPr>
                <w:sz w:val="18"/>
                <w:szCs w:val="18"/>
              </w:rPr>
            </w:pPr>
          </w:p>
        </w:tc>
      </w:tr>
      <w:tr w:rsidR="006601ED" w:rsidRPr="00C650B9" w14:paraId="583AD867" w14:textId="77777777" w:rsidTr="00D974E4">
        <w:tc>
          <w:tcPr>
            <w:tcW w:w="3970" w:type="dxa"/>
          </w:tcPr>
          <w:p w14:paraId="545E267D" w14:textId="2A62CAD3" w:rsidR="006601ED" w:rsidRPr="00C650B9" w:rsidRDefault="006601ED" w:rsidP="006601ED">
            <w:pPr>
              <w:pStyle w:val="DeptBullets"/>
              <w:numPr>
                <w:ilvl w:val="0"/>
                <w:numId w:val="0"/>
              </w:numPr>
              <w:spacing w:after="0"/>
              <w:rPr>
                <w:sz w:val="18"/>
                <w:szCs w:val="18"/>
              </w:rPr>
            </w:pPr>
            <w:r>
              <w:rPr>
                <w:sz w:val="18"/>
                <w:szCs w:val="18"/>
              </w:rPr>
              <w:t>Jerry Glazier (member representative)</w:t>
            </w:r>
          </w:p>
        </w:tc>
        <w:tc>
          <w:tcPr>
            <w:tcW w:w="709" w:type="dxa"/>
            <w:tcBorders>
              <w:right w:val="single" w:sz="4" w:space="0" w:color="auto"/>
            </w:tcBorders>
          </w:tcPr>
          <w:p w14:paraId="3AF761FA" w14:textId="4805EC5F" w:rsidR="006601ED" w:rsidRPr="00C650B9" w:rsidRDefault="006601ED" w:rsidP="006601ED">
            <w:pPr>
              <w:pStyle w:val="DeptBullets"/>
              <w:numPr>
                <w:ilvl w:val="0"/>
                <w:numId w:val="0"/>
              </w:numPr>
              <w:spacing w:after="0"/>
              <w:rPr>
                <w:sz w:val="18"/>
                <w:szCs w:val="18"/>
              </w:rPr>
            </w:pPr>
            <w:r>
              <w:rPr>
                <w:sz w:val="18"/>
                <w:szCs w:val="18"/>
              </w:rPr>
              <w:t>JG</w:t>
            </w:r>
          </w:p>
        </w:tc>
        <w:tc>
          <w:tcPr>
            <w:tcW w:w="3969" w:type="dxa"/>
            <w:tcBorders>
              <w:top w:val="single" w:sz="4" w:space="0" w:color="auto"/>
              <w:left w:val="single" w:sz="4" w:space="0" w:color="auto"/>
              <w:bottom w:val="single" w:sz="4" w:space="0" w:color="auto"/>
              <w:right w:val="single" w:sz="4" w:space="0" w:color="auto"/>
            </w:tcBorders>
          </w:tcPr>
          <w:p w14:paraId="3F76821F" w14:textId="662ECE08" w:rsidR="006601ED" w:rsidRPr="006601ED" w:rsidRDefault="006601ED" w:rsidP="006601ED">
            <w:pPr>
              <w:pStyle w:val="DeptBullets"/>
              <w:numPr>
                <w:ilvl w:val="0"/>
                <w:numId w:val="0"/>
              </w:numPr>
              <w:spacing w:after="0"/>
              <w:rPr>
                <w:b/>
                <w:sz w:val="18"/>
                <w:szCs w:val="18"/>
              </w:rPr>
            </w:pPr>
            <w:r w:rsidRPr="006601ED">
              <w:rPr>
                <w:b/>
                <w:sz w:val="18"/>
                <w:szCs w:val="18"/>
              </w:rPr>
              <w:t>Secretariat:</w:t>
            </w:r>
          </w:p>
        </w:tc>
        <w:tc>
          <w:tcPr>
            <w:tcW w:w="567" w:type="dxa"/>
            <w:tcBorders>
              <w:top w:val="single" w:sz="4" w:space="0" w:color="auto"/>
              <w:left w:val="single" w:sz="4" w:space="0" w:color="auto"/>
              <w:bottom w:val="single" w:sz="4" w:space="0" w:color="auto"/>
              <w:right w:val="single" w:sz="4" w:space="0" w:color="auto"/>
            </w:tcBorders>
          </w:tcPr>
          <w:p w14:paraId="406AB1FC" w14:textId="70B6EED3" w:rsidR="006601ED" w:rsidRDefault="006601ED" w:rsidP="006601ED">
            <w:pPr>
              <w:pStyle w:val="DeptBullets"/>
              <w:numPr>
                <w:ilvl w:val="0"/>
                <w:numId w:val="0"/>
              </w:numPr>
              <w:spacing w:after="0"/>
              <w:rPr>
                <w:sz w:val="18"/>
                <w:szCs w:val="18"/>
              </w:rPr>
            </w:pPr>
          </w:p>
        </w:tc>
      </w:tr>
      <w:tr w:rsidR="006601ED" w:rsidRPr="00C650B9" w14:paraId="7A431CE9" w14:textId="77777777" w:rsidTr="00D974E4">
        <w:tc>
          <w:tcPr>
            <w:tcW w:w="3970" w:type="dxa"/>
          </w:tcPr>
          <w:p w14:paraId="231F3CA6" w14:textId="3A53A0B6" w:rsidR="006601ED" w:rsidRDefault="006601ED" w:rsidP="006601ED">
            <w:pPr>
              <w:pStyle w:val="DeptBullets"/>
              <w:numPr>
                <w:ilvl w:val="0"/>
                <w:numId w:val="0"/>
              </w:numPr>
              <w:spacing w:after="0"/>
              <w:rPr>
                <w:sz w:val="18"/>
                <w:szCs w:val="18"/>
              </w:rPr>
            </w:pPr>
            <w:r>
              <w:rPr>
                <w:sz w:val="18"/>
                <w:szCs w:val="18"/>
              </w:rPr>
              <w:t>Julie Huckstep (member representative)</w:t>
            </w:r>
          </w:p>
        </w:tc>
        <w:tc>
          <w:tcPr>
            <w:tcW w:w="709" w:type="dxa"/>
            <w:tcBorders>
              <w:right w:val="single" w:sz="4" w:space="0" w:color="auto"/>
            </w:tcBorders>
          </w:tcPr>
          <w:p w14:paraId="00667ECE" w14:textId="42F1E4B6" w:rsidR="006601ED" w:rsidRDefault="006601ED" w:rsidP="006601ED">
            <w:pPr>
              <w:pStyle w:val="DeptBullets"/>
              <w:numPr>
                <w:ilvl w:val="0"/>
                <w:numId w:val="0"/>
              </w:numPr>
              <w:spacing w:after="0"/>
              <w:rPr>
                <w:sz w:val="18"/>
                <w:szCs w:val="18"/>
              </w:rPr>
            </w:pPr>
            <w:r>
              <w:rPr>
                <w:sz w:val="18"/>
                <w:szCs w:val="18"/>
              </w:rPr>
              <w:t>JH</w:t>
            </w:r>
          </w:p>
        </w:tc>
        <w:tc>
          <w:tcPr>
            <w:tcW w:w="3969" w:type="dxa"/>
            <w:tcBorders>
              <w:top w:val="single" w:sz="4" w:space="0" w:color="auto"/>
              <w:left w:val="single" w:sz="4" w:space="0" w:color="auto"/>
              <w:bottom w:val="single" w:sz="4" w:space="0" w:color="auto"/>
              <w:right w:val="single" w:sz="4" w:space="0" w:color="auto"/>
            </w:tcBorders>
          </w:tcPr>
          <w:p w14:paraId="771B57C9" w14:textId="06A167B6" w:rsidR="006601ED" w:rsidRDefault="006601ED" w:rsidP="006601ED">
            <w:pPr>
              <w:pStyle w:val="DeptBullets"/>
              <w:numPr>
                <w:ilvl w:val="0"/>
                <w:numId w:val="0"/>
              </w:numPr>
              <w:spacing w:after="0"/>
              <w:rPr>
                <w:sz w:val="18"/>
                <w:szCs w:val="18"/>
              </w:rPr>
            </w:pPr>
            <w:r>
              <w:rPr>
                <w:sz w:val="18"/>
                <w:szCs w:val="18"/>
              </w:rPr>
              <w:t>K</w:t>
            </w:r>
            <w:r w:rsidRPr="00C650B9">
              <w:rPr>
                <w:sz w:val="18"/>
                <w:szCs w:val="18"/>
              </w:rPr>
              <w:t>aren Cammack (</w:t>
            </w:r>
            <w:r>
              <w:rPr>
                <w:sz w:val="18"/>
                <w:szCs w:val="18"/>
              </w:rPr>
              <w:t xml:space="preserve">DfE – </w:t>
            </w:r>
            <w:r w:rsidRPr="00C650B9">
              <w:rPr>
                <w:sz w:val="18"/>
                <w:szCs w:val="18"/>
              </w:rPr>
              <w:t>Secretariat</w:t>
            </w: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F03A7A3" w14:textId="061A4EF4" w:rsidR="006601ED" w:rsidRPr="00C650B9" w:rsidRDefault="006601ED" w:rsidP="006601ED">
            <w:pPr>
              <w:pStyle w:val="DeptBullets"/>
              <w:numPr>
                <w:ilvl w:val="0"/>
                <w:numId w:val="0"/>
              </w:numPr>
              <w:spacing w:after="0"/>
              <w:rPr>
                <w:sz w:val="18"/>
                <w:szCs w:val="18"/>
              </w:rPr>
            </w:pPr>
            <w:r>
              <w:rPr>
                <w:sz w:val="18"/>
                <w:szCs w:val="18"/>
              </w:rPr>
              <w:t xml:space="preserve"> </w:t>
            </w:r>
          </w:p>
        </w:tc>
      </w:tr>
      <w:tr w:rsidR="006601ED" w:rsidRPr="00C650B9" w14:paraId="6FB0B07C" w14:textId="77777777" w:rsidTr="00D974E4">
        <w:tc>
          <w:tcPr>
            <w:tcW w:w="3970" w:type="dxa"/>
          </w:tcPr>
          <w:p w14:paraId="57EAF9F4" w14:textId="22DCA7B3" w:rsidR="006601ED" w:rsidRDefault="006601ED" w:rsidP="006601ED">
            <w:pPr>
              <w:pStyle w:val="DeptBullets"/>
              <w:numPr>
                <w:ilvl w:val="0"/>
                <w:numId w:val="0"/>
              </w:numPr>
              <w:spacing w:after="0"/>
              <w:rPr>
                <w:sz w:val="18"/>
                <w:szCs w:val="18"/>
              </w:rPr>
            </w:pPr>
            <w:r>
              <w:rPr>
                <w:sz w:val="18"/>
                <w:szCs w:val="18"/>
              </w:rPr>
              <w:t xml:space="preserve">Iain King (DfE representative) </w:t>
            </w:r>
          </w:p>
        </w:tc>
        <w:tc>
          <w:tcPr>
            <w:tcW w:w="709" w:type="dxa"/>
            <w:tcBorders>
              <w:right w:val="single" w:sz="4" w:space="0" w:color="auto"/>
            </w:tcBorders>
          </w:tcPr>
          <w:p w14:paraId="6C83E53F" w14:textId="304921D1" w:rsidR="006601ED" w:rsidRDefault="006601ED" w:rsidP="006601ED">
            <w:pPr>
              <w:pStyle w:val="DeptBullets"/>
              <w:numPr>
                <w:ilvl w:val="0"/>
                <w:numId w:val="0"/>
              </w:numPr>
              <w:spacing w:after="0"/>
              <w:rPr>
                <w:sz w:val="18"/>
                <w:szCs w:val="18"/>
              </w:rPr>
            </w:pPr>
            <w:r>
              <w:rPr>
                <w:sz w:val="18"/>
                <w:szCs w:val="18"/>
              </w:rPr>
              <w:t>IK</w:t>
            </w:r>
          </w:p>
        </w:tc>
        <w:tc>
          <w:tcPr>
            <w:tcW w:w="3969" w:type="dxa"/>
            <w:tcBorders>
              <w:top w:val="single" w:sz="4" w:space="0" w:color="auto"/>
              <w:left w:val="single" w:sz="4" w:space="0" w:color="auto"/>
              <w:bottom w:val="single" w:sz="4" w:space="0" w:color="auto"/>
              <w:right w:val="single" w:sz="4" w:space="0" w:color="auto"/>
            </w:tcBorders>
          </w:tcPr>
          <w:p w14:paraId="1AFE9966" w14:textId="3BC04D90" w:rsidR="006601ED" w:rsidRDefault="006601ED" w:rsidP="006601ED">
            <w:pPr>
              <w:pStyle w:val="DeptBullets"/>
              <w:numPr>
                <w:ilvl w:val="0"/>
                <w:numId w:val="0"/>
              </w:numPr>
              <w:spacing w:after="0"/>
              <w:rPr>
                <w:sz w:val="18"/>
                <w:szCs w:val="18"/>
              </w:rPr>
            </w:pPr>
            <w:r>
              <w:rPr>
                <w:sz w:val="18"/>
                <w:szCs w:val="18"/>
              </w:rPr>
              <w:t>Fiona Laundy (DfE – Secretariat)</w:t>
            </w:r>
          </w:p>
        </w:tc>
        <w:tc>
          <w:tcPr>
            <w:tcW w:w="567" w:type="dxa"/>
            <w:tcBorders>
              <w:top w:val="single" w:sz="4" w:space="0" w:color="auto"/>
              <w:left w:val="single" w:sz="4" w:space="0" w:color="auto"/>
              <w:bottom w:val="single" w:sz="4" w:space="0" w:color="auto"/>
              <w:right w:val="single" w:sz="4" w:space="0" w:color="auto"/>
            </w:tcBorders>
          </w:tcPr>
          <w:p w14:paraId="344FAD1B" w14:textId="414F8636" w:rsidR="006601ED" w:rsidRPr="00C650B9" w:rsidRDefault="006601ED" w:rsidP="006601ED">
            <w:pPr>
              <w:pStyle w:val="DeptBullets"/>
              <w:numPr>
                <w:ilvl w:val="0"/>
                <w:numId w:val="0"/>
              </w:numPr>
              <w:spacing w:after="0"/>
              <w:rPr>
                <w:sz w:val="18"/>
                <w:szCs w:val="18"/>
              </w:rPr>
            </w:pPr>
          </w:p>
        </w:tc>
      </w:tr>
      <w:tr w:rsidR="006601ED" w:rsidRPr="00C650B9" w14:paraId="6272ED1C" w14:textId="77777777" w:rsidTr="00D974E4">
        <w:tc>
          <w:tcPr>
            <w:tcW w:w="3970" w:type="dxa"/>
          </w:tcPr>
          <w:p w14:paraId="648CC8AC" w14:textId="088FB2A7" w:rsidR="006601ED" w:rsidRPr="00C650B9" w:rsidRDefault="006601ED" w:rsidP="006601ED">
            <w:pPr>
              <w:pStyle w:val="DeptBullets"/>
              <w:numPr>
                <w:ilvl w:val="0"/>
                <w:numId w:val="0"/>
              </w:numPr>
              <w:spacing w:after="0"/>
              <w:rPr>
                <w:sz w:val="18"/>
                <w:szCs w:val="18"/>
              </w:rPr>
            </w:pPr>
            <w:r>
              <w:rPr>
                <w:sz w:val="18"/>
                <w:szCs w:val="18"/>
              </w:rPr>
              <w:t>Chris Jones (member representative)</w:t>
            </w:r>
          </w:p>
        </w:tc>
        <w:tc>
          <w:tcPr>
            <w:tcW w:w="709" w:type="dxa"/>
            <w:tcBorders>
              <w:right w:val="single" w:sz="4" w:space="0" w:color="auto"/>
            </w:tcBorders>
          </w:tcPr>
          <w:p w14:paraId="07FB65D9" w14:textId="2D0948CF" w:rsidR="006601ED" w:rsidRPr="00C650B9" w:rsidRDefault="006601ED" w:rsidP="006601ED">
            <w:pPr>
              <w:pStyle w:val="DeptBullets"/>
              <w:numPr>
                <w:ilvl w:val="0"/>
                <w:numId w:val="0"/>
              </w:numPr>
              <w:spacing w:after="0"/>
              <w:rPr>
                <w:sz w:val="18"/>
                <w:szCs w:val="18"/>
              </w:rPr>
            </w:pPr>
            <w:r>
              <w:rPr>
                <w:sz w:val="18"/>
                <w:szCs w:val="18"/>
              </w:rPr>
              <w:t>CJ</w:t>
            </w:r>
          </w:p>
        </w:tc>
        <w:tc>
          <w:tcPr>
            <w:tcW w:w="3969" w:type="dxa"/>
            <w:tcBorders>
              <w:top w:val="single" w:sz="4" w:space="0" w:color="auto"/>
              <w:left w:val="single" w:sz="4" w:space="0" w:color="auto"/>
              <w:bottom w:val="single" w:sz="4" w:space="0" w:color="auto"/>
              <w:right w:val="single" w:sz="4" w:space="0" w:color="auto"/>
            </w:tcBorders>
          </w:tcPr>
          <w:p w14:paraId="527EF6DE" w14:textId="73D38362" w:rsidR="006601ED" w:rsidRDefault="006601ED" w:rsidP="006601ED">
            <w:pPr>
              <w:pStyle w:val="DeptBullets"/>
              <w:numPr>
                <w:ilvl w:val="0"/>
                <w:numId w:val="0"/>
              </w:numPr>
              <w:spacing w:after="0"/>
              <w:rPr>
                <w:sz w:val="18"/>
                <w:szCs w:val="18"/>
              </w:rPr>
            </w:pPr>
            <w:r>
              <w:rPr>
                <w:sz w:val="18"/>
                <w:szCs w:val="18"/>
              </w:rPr>
              <w:t>Kathryn Symms (DfE – Secretariat)</w:t>
            </w:r>
          </w:p>
        </w:tc>
        <w:tc>
          <w:tcPr>
            <w:tcW w:w="567" w:type="dxa"/>
            <w:tcBorders>
              <w:top w:val="single" w:sz="4" w:space="0" w:color="auto"/>
              <w:left w:val="single" w:sz="4" w:space="0" w:color="auto"/>
              <w:bottom w:val="single" w:sz="4" w:space="0" w:color="auto"/>
              <w:right w:val="single" w:sz="4" w:space="0" w:color="auto"/>
            </w:tcBorders>
          </w:tcPr>
          <w:p w14:paraId="6BD195F6" w14:textId="3B56B5F8" w:rsidR="006601ED" w:rsidRPr="00C650B9" w:rsidRDefault="006601ED" w:rsidP="006601ED">
            <w:pPr>
              <w:pStyle w:val="DeptBullets"/>
              <w:numPr>
                <w:ilvl w:val="0"/>
                <w:numId w:val="0"/>
              </w:numPr>
              <w:spacing w:after="0"/>
              <w:rPr>
                <w:sz w:val="18"/>
                <w:szCs w:val="18"/>
              </w:rPr>
            </w:pPr>
          </w:p>
        </w:tc>
      </w:tr>
      <w:tr w:rsidR="006601ED" w:rsidRPr="00C650B9" w14:paraId="3E2A7484" w14:textId="77777777" w:rsidTr="00D974E4">
        <w:tc>
          <w:tcPr>
            <w:tcW w:w="3970" w:type="dxa"/>
          </w:tcPr>
          <w:p w14:paraId="41941394" w14:textId="4A9B1A8F" w:rsidR="006601ED" w:rsidRDefault="006601ED" w:rsidP="006601ED">
            <w:pPr>
              <w:pStyle w:val="DeptBullets"/>
              <w:numPr>
                <w:ilvl w:val="0"/>
                <w:numId w:val="0"/>
              </w:numPr>
              <w:spacing w:after="0"/>
              <w:rPr>
                <w:sz w:val="18"/>
                <w:szCs w:val="18"/>
              </w:rPr>
            </w:pPr>
            <w:r>
              <w:rPr>
                <w:sz w:val="18"/>
                <w:szCs w:val="18"/>
              </w:rPr>
              <w:t>Trefor Llewellyn (employer representative)</w:t>
            </w:r>
          </w:p>
        </w:tc>
        <w:tc>
          <w:tcPr>
            <w:tcW w:w="709" w:type="dxa"/>
            <w:tcBorders>
              <w:right w:val="single" w:sz="4" w:space="0" w:color="auto"/>
            </w:tcBorders>
          </w:tcPr>
          <w:p w14:paraId="68BFEB9B" w14:textId="3C2FB259" w:rsidR="006601ED" w:rsidRDefault="006601ED" w:rsidP="006601ED">
            <w:pPr>
              <w:pStyle w:val="DeptBullets"/>
              <w:numPr>
                <w:ilvl w:val="0"/>
                <w:numId w:val="0"/>
              </w:numPr>
              <w:spacing w:after="0"/>
              <w:rPr>
                <w:sz w:val="18"/>
                <w:szCs w:val="18"/>
              </w:rPr>
            </w:pPr>
            <w:r>
              <w:rPr>
                <w:sz w:val="18"/>
                <w:szCs w:val="18"/>
              </w:rPr>
              <w:t>TL</w:t>
            </w:r>
          </w:p>
        </w:tc>
        <w:tc>
          <w:tcPr>
            <w:tcW w:w="3969" w:type="dxa"/>
            <w:tcBorders>
              <w:top w:val="single" w:sz="4" w:space="0" w:color="auto"/>
              <w:left w:val="single" w:sz="4" w:space="0" w:color="auto"/>
              <w:bottom w:val="single" w:sz="4" w:space="0" w:color="auto"/>
              <w:right w:val="single" w:sz="4" w:space="0" w:color="auto"/>
            </w:tcBorders>
          </w:tcPr>
          <w:p w14:paraId="25BE8728" w14:textId="629F1C9D" w:rsidR="006601ED" w:rsidRPr="009C0E97" w:rsidRDefault="006601ED" w:rsidP="006601ED">
            <w:pPr>
              <w:pStyle w:val="DeptBullets"/>
              <w:numPr>
                <w:ilvl w:val="0"/>
                <w:numId w:val="0"/>
              </w:numPr>
              <w:spacing w:after="0"/>
              <w:rPr>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1953C7F3" w14:textId="523B5E3D" w:rsidR="006601ED" w:rsidRPr="00C650B9" w:rsidRDefault="006601ED" w:rsidP="006601ED">
            <w:pPr>
              <w:pStyle w:val="DeptBullets"/>
              <w:numPr>
                <w:ilvl w:val="0"/>
                <w:numId w:val="0"/>
              </w:numPr>
              <w:spacing w:after="0"/>
              <w:rPr>
                <w:sz w:val="18"/>
                <w:szCs w:val="18"/>
              </w:rPr>
            </w:pPr>
          </w:p>
        </w:tc>
      </w:tr>
      <w:tr w:rsidR="00F957F2" w:rsidRPr="00C650B9" w14:paraId="12BF575C" w14:textId="77777777" w:rsidTr="00D974E4">
        <w:tc>
          <w:tcPr>
            <w:tcW w:w="3970" w:type="dxa"/>
          </w:tcPr>
          <w:p w14:paraId="6DFF36FE" w14:textId="7A9D8C0E" w:rsidR="00F957F2" w:rsidRDefault="00F957F2" w:rsidP="00F957F2">
            <w:pPr>
              <w:pStyle w:val="DeptBullets"/>
              <w:numPr>
                <w:ilvl w:val="0"/>
                <w:numId w:val="0"/>
              </w:numPr>
              <w:spacing w:after="0"/>
              <w:rPr>
                <w:sz w:val="18"/>
                <w:szCs w:val="18"/>
              </w:rPr>
            </w:pPr>
            <w:r>
              <w:rPr>
                <w:sz w:val="18"/>
                <w:szCs w:val="18"/>
              </w:rPr>
              <w:t xml:space="preserve">Lee Probert (employer representative) </w:t>
            </w:r>
          </w:p>
        </w:tc>
        <w:tc>
          <w:tcPr>
            <w:tcW w:w="709" w:type="dxa"/>
            <w:tcBorders>
              <w:right w:val="single" w:sz="4" w:space="0" w:color="auto"/>
            </w:tcBorders>
          </w:tcPr>
          <w:p w14:paraId="72ED96B9" w14:textId="784F79D8" w:rsidR="00F957F2" w:rsidRDefault="00F957F2" w:rsidP="00F957F2">
            <w:pPr>
              <w:pStyle w:val="DeptBullets"/>
              <w:numPr>
                <w:ilvl w:val="0"/>
                <w:numId w:val="0"/>
              </w:numPr>
              <w:spacing w:after="0"/>
              <w:rPr>
                <w:sz w:val="18"/>
                <w:szCs w:val="18"/>
              </w:rPr>
            </w:pPr>
            <w:r>
              <w:rPr>
                <w:sz w:val="18"/>
                <w:szCs w:val="18"/>
              </w:rPr>
              <w:t>LP</w:t>
            </w:r>
          </w:p>
        </w:tc>
        <w:tc>
          <w:tcPr>
            <w:tcW w:w="3969" w:type="dxa"/>
            <w:tcBorders>
              <w:top w:val="single" w:sz="4" w:space="0" w:color="auto"/>
              <w:left w:val="single" w:sz="4" w:space="0" w:color="auto"/>
              <w:bottom w:val="single" w:sz="4" w:space="0" w:color="auto"/>
              <w:right w:val="single" w:sz="4" w:space="0" w:color="auto"/>
            </w:tcBorders>
          </w:tcPr>
          <w:p w14:paraId="1FBC1924" w14:textId="2FA05638" w:rsidR="00F957F2" w:rsidRPr="008A0973" w:rsidRDefault="00F957F2" w:rsidP="00F957F2">
            <w:pPr>
              <w:pStyle w:val="DeptBullets"/>
              <w:numPr>
                <w:ilvl w:val="0"/>
                <w:numId w:val="0"/>
              </w:numPr>
              <w:spacing w:after="0"/>
              <w:rPr>
                <w:b/>
                <w:sz w:val="18"/>
                <w:szCs w:val="18"/>
              </w:rPr>
            </w:pPr>
            <w:r>
              <w:rPr>
                <w:b/>
                <w:sz w:val="18"/>
                <w:szCs w:val="18"/>
              </w:rPr>
              <w:t>Apologies:</w:t>
            </w:r>
          </w:p>
        </w:tc>
        <w:tc>
          <w:tcPr>
            <w:tcW w:w="567" w:type="dxa"/>
            <w:tcBorders>
              <w:top w:val="single" w:sz="4" w:space="0" w:color="auto"/>
              <w:left w:val="single" w:sz="4" w:space="0" w:color="auto"/>
              <w:bottom w:val="single" w:sz="4" w:space="0" w:color="auto"/>
              <w:right w:val="single" w:sz="4" w:space="0" w:color="auto"/>
            </w:tcBorders>
          </w:tcPr>
          <w:p w14:paraId="0E1D3D24" w14:textId="6753B759" w:rsidR="00F957F2" w:rsidRDefault="00F957F2" w:rsidP="00F957F2">
            <w:pPr>
              <w:pStyle w:val="DeptBullets"/>
              <w:numPr>
                <w:ilvl w:val="0"/>
                <w:numId w:val="0"/>
              </w:numPr>
              <w:spacing w:after="0"/>
              <w:rPr>
                <w:sz w:val="18"/>
                <w:szCs w:val="18"/>
              </w:rPr>
            </w:pPr>
          </w:p>
        </w:tc>
      </w:tr>
      <w:tr w:rsidR="00F957F2" w:rsidRPr="00C650B9" w14:paraId="372D4D73" w14:textId="77777777" w:rsidTr="00D974E4">
        <w:tc>
          <w:tcPr>
            <w:tcW w:w="3970" w:type="dxa"/>
          </w:tcPr>
          <w:p w14:paraId="41DCED30" w14:textId="2EE66E5E" w:rsidR="00F957F2" w:rsidRDefault="00F957F2" w:rsidP="00F957F2">
            <w:pPr>
              <w:pStyle w:val="DeptBullets"/>
              <w:numPr>
                <w:ilvl w:val="0"/>
                <w:numId w:val="0"/>
              </w:numPr>
              <w:spacing w:after="0"/>
              <w:rPr>
                <w:sz w:val="18"/>
                <w:szCs w:val="18"/>
              </w:rPr>
            </w:pPr>
            <w:r>
              <w:rPr>
                <w:sz w:val="18"/>
                <w:szCs w:val="18"/>
              </w:rPr>
              <w:t>Dave Wilkinson (member representative)</w:t>
            </w:r>
          </w:p>
        </w:tc>
        <w:tc>
          <w:tcPr>
            <w:tcW w:w="709" w:type="dxa"/>
            <w:tcBorders>
              <w:right w:val="single" w:sz="4" w:space="0" w:color="auto"/>
            </w:tcBorders>
          </w:tcPr>
          <w:p w14:paraId="538425ED" w14:textId="607D73BD" w:rsidR="00F957F2" w:rsidRDefault="00F957F2" w:rsidP="00F957F2">
            <w:pPr>
              <w:pStyle w:val="DeptBullets"/>
              <w:numPr>
                <w:ilvl w:val="0"/>
                <w:numId w:val="0"/>
              </w:numPr>
              <w:spacing w:after="0"/>
              <w:rPr>
                <w:sz w:val="18"/>
                <w:szCs w:val="18"/>
              </w:rPr>
            </w:pPr>
            <w:r>
              <w:rPr>
                <w:sz w:val="18"/>
                <w:szCs w:val="18"/>
              </w:rPr>
              <w:t>DW</w:t>
            </w:r>
          </w:p>
        </w:tc>
        <w:tc>
          <w:tcPr>
            <w:tcW w:w="3969" w:type="dxa"/>
            <w:tcBorders>
              <w:top w:val="single" w:sz="4" w:space="0" w:color="auto"/>
              <w:left w:val="single" w:sz="4" w:space="0" w:color="auto"/>
              <w:bottom w:val="single" w:sz="4" w:space="0" w:color="auto"/>
              <w:right w:val="single" w:sz="4" w:space="0" w:color="auto"/>
            </w:tcBorders>
          </w:tcPr>
          <w:p w14:paraId="0FAFC69F" w14:textId="015F3533" w:rsidR="00F957F2" w:rsidRPr="008A0973" w:rsidRDefault="00F957F2" w:rsidP="00F957F2">
            <w:pPr>
              <w:pStyle w:val="DeptBullets"/>
              <w:numPr>
                <w:ilvl w:val="0"/>
                <w:numId w:val="0"/>
              </w:numPr>
              <w:spacing w:after="0"/>
              <w:rPr>
                <w:b/>
                <w:sz w:val="18"/>
                <w:szCs w:val="18"/>
              </w:rPr>
            </w:pPr>
            <w:r>
              <w:rPr>
                <w:sz w:val="18"/>
                <w:szCs w:val="18"/>
              </w:rPr>
              <w:t>David Trace (member representative)</w:t>
            </w:r>
          </w:p>
        </w:tc>
        <w:tc>
          <w:tcPr>
            <w:tcW w:w="567" w:type="dxa"/>
            <w:tcBorders>
              <w:top w:val="single" w:sz="4" w:space="0" w:color="auto"/>
              <w:left w:val="single" w:sz="4" w:space="0" w:color="auto"/>
              <w:bottom w:val="single" w:sz="4" w:space="0" w:color="auto"/>
              <w:right w:val="single" w:sz="4" w:space="0" w:color="auto"/>
            </w:tcBorders>
          </w:tcPr>
          <w:p w14:paraId="65638D36" w14:textId="50676D73" w:rsidR="00F957F2" w:rsidRDefault="00F957F2" w:rsidP="00F957F2">
            <w:pPr>
              <w:pStyle w:val="DeptBullets"/>
              <w:numPr>
                <w:ilvl w:val="0"/>
                <w:numId w:val="0"/>
              </w:numPr>
              <w:spacing w:after="0"/>
              <w:rPr>
                <w:sz w:val="18"/>
                <w:szCs w:val="18"/>
              </w:rPr>
            </w:pPr>
          </w:p>
        </w:tc>
      </w:tr>
      <w:tr w:rsidR="00F957F2" w:rsidRPr="00C650B9" w14:paraId="17295417" w14:textId="77777777" w:rsidTr="00D974E4">
        <w:tc>
          <w:tcPr>
            <w:tcW w:w="3970" w:type="dxa"/>
          </w:tcPr>
          <w:p w14:paraId="56ABBCB9" w14:textId="46426120" w:rsidR="00F957F2" w:rsidRDefault="00F957F2" w:rsidP="00F957F2">
            <w:pPr>
              <w:pStyle w:val="DeptBullets"/>
              <w:numPr>
                <w:ilvl w:val="0"/>
                <w:numId w:val="0"/>
              </w:numPr>
              <w:spacing w:after="0"/>
              <w:rPr>
                <w:sz w:val="18"/>
                <w:szCs w:val="18"/>
              </w:rPr>
            </w:pPr>
            <w:r>
              <w:rPr>
                <w:sz w:val="18"/>
                <w:szCs w:val="18"/>
              </w:rPr>
              <w:t>Jackie Wood (employer representative)</w:t>
            </w:r>
          </w:p>
        </w:tc>
        <w:tc>
          <w:tcPr>
            <w:tcW w:w="709" w:type="dxa"/>
            <w:tcBorders>
              <w:right w:val="single" w:sz="4" w:space="0" w:color="auto"/>
            </w:tcBorders>
          </w:tcPr>
          <w:p w14:paraId="1573FB99" w14:textId="6C19C481" w:rsidR="00F957F2" w:rsidRDefault="00F957F2" w:rsidP="00F957F2">
            <w:pPr>
              <w:pStyle w:val="DeptBullets"/>
              <w:numPr>
                <w:ilvl w:val="0"/>
                <w:numId w:val="0"/>
              </w:numPr>
              <w:spacing w:after="0"/>
              <w:rPr>
                <w:sz w:val="18"/>
                <w:szCs w:val="18"/>
              </w:rPr>
            </w:pPr>
            <w:r>
              <w:rPr>
                <w:sz w:val="18"/>
                <w:szCs w:val="18"/>
              </w:rPr>
              <w:t>JW</w:t>
            </w:r>
          </w:p>
        </w:tc>
        <w:tc>
          <w:tcPr>
            <w:tcW w:w="3969" w:type="dxa"/>
            <w:tcBorders>
              <w:top w:val="single" w:sz="4" w:space="0" w:color="auto"/>
              <w:left w:val="single" w:sz="4" w:space="0" w:color="auto"/>
              <w:bottom w:val="single" w:sz="4" w:space="0" w:color="auto"/>
              <w:right w:val="single" w:sz="4" w:space="0" w:color="auto"/>
            </w:tcBorders>
          </w:tcPr>
          <w:p w14:paraId="1D87CFC3" w14:textId="0DC11554" w:rsidR="00F957F2" w:rsidRDefault="00F957F2" w:rsidP="00F957F2">
            <w:pPr>
              <w:pStyle w:val="DeptBullets"/>
              <w:numPr>
                <w:ilvl w:val="0"/>
                <w:numId w:val="0"/>
              </w:numPr>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7E3A21A3" w14:textId="0AFD4EB9" w:rsidR="00F957F2" w:rsidRDefault="00F957F2" w:rsidP="00F957F2">
            <w:pPr>
              <w:pStyle w:val="DeptBullets"/>
              <w:numPr>
                <w:ilvl w:val="0"/>
                <w:numId w:val="0"/>
              </w:numPr>
              <w:spacing w:after="0"/>
              <w:rPr>
                <w:sz w:val="18"/>
                <w:szCs w:val="18"/>
              </w:rPr>
            </w:pPr>
          </w:p>
        </w:tc>
      </w:tr>
    </w:tbl>
    <w:p w14:paraId="0EC501F6" w14:textId="77777777" w:rsidR="00567597" w:rsidRDefault="00567597" w:rsidP="005B3030">
      <w:pPr>
        <w:pStyle w:val="DeptBullets"/>
        <w:numPr>
          <w:ilvl w:val="0"/>
          <w:numId w:val="0"/>
        </w:numPr>
        <w:spacing w:after="0"/>
        <w:jc w:val="center"/>
        <w:rPr>
          <w:b/>
        </w:rPr>
      </w:pPr>
    </w:p>
    <w:tbl>
      <w:tblPr>
        <w:tblStyle w:val="TableGrid"/>
        <w:tblW w:w="9244" w:type="dxa"/>
        <w:tblInd w:w="-318" w:type="dxa"/>
        <w:tblLayout w:type="fixed"/>
        <w:tblLook w:val="04A0" w:firstRow="1" w:lastRow="0" w:firstColumn="1" w:lastColumn="0" w:noHBand="0" w:noVBand="1"/>
      </w:tblPr>
      <w:tblGrid>
        <w:gridCol w:w="993"/>
        <w:gridCol w:w="6975"/>
        <w:gridCol w:w="1276"/>
      </w:tblGrid>
      <w:tr w:rsidR="00305937" w:rsidRPr="008E7553" w14:paraId="1EBC4A21" w14:textId="77777777" w:rsidTr="00D974E4">
        <w:tc>
          <w:tcPr>
            <w:tcW w:w="993" w:type="dxa"/>
            <w:shd w:val="clear" w:color="auto" w:fill="F2F2F2" w:themeFill="background1" w:themeFillShade="F2"/>
          </w:tcPr>
          <w:p w14:paraId="36E8EB5F" w14:textId="77777777" w:rsidR="00305937" w:rsidRPr="008E7553" w:rsidRDefault="00305937" w:rsidP="00305937">
            <w:pPr>
              <w:pStyle w:val="DeptBullets"/>
              <w:numPr>
                <w:ilvl w:val="0"/>
                <w:numId w:val="0"/>
              </w:numPr>
              <w:rPr>
                <w:b/>
                <w:sz w:val="22"/>
                <w:szCs w:val="22"/>
              </w:rPr>
            </w:pPr>
          </w:p>
        </w:tc>
        <w:tc>
          <w:tcPr>
            <w:tcW w:w="6975" w:type="dxa"/>
            <w:shd w:val="clear" w:color="auto" w:fill="F2F2F2" w:themeFill="background1" w:themeFillShade="F2"/>
          </w:tcPr>
          <w:p w14:paraId="209A6D69" w14:textId="77777777" w:rsidR="00305937" w:rsidRPr="008E7553" w:rsidRDefault="00305937" w:rsidP="00305937">
            <w:pPr>
              <w:pStyle w:val="DeptBullets"/>
              <w:numPr>
                <w:ilvl w:val="0"/>
                <w:numId w:val="0"/>
              </w:numPr>
              <w:rPr>
                <w:b/>
                <w:sz w:val="22"/>
                <w:szCs w:val="22"/>
              </w:rPr>
            </w:pPr>
            <w:r w:rsidRPr="008E7553">
              <w:rPr>
                <w:b/>
                <w:sz w:val="22"/>
                <w:szCs w:val="22"/>
              </w:rPr>
              <w:t>Item</w:t>
            </w:r>
          </w:p>
        </w:tc>
        <w:tc>
          <w:tcPr>
            <w:tcW w:w="1276" w:type="dxa"/>
            <w:shd w:val="clear" w:color="auto" w:fill="F2F2F2" w:themeFill="background1" w:themeFillShade="F2"/>
          </w:tcPr>
          <w:p w14:paraId="5F641D13" w14:textId="77777777" w:rsidR="00305937" w:rsidRPr="008E7553" w:rsidRDefault="00305937" w:rsidP="00305937">
            <w:pPr>
              <w:pStyle w:val="DeptBullets"/>
              <w:numPr>
                <w:ilvl w:val="0"/>
                <w:numId w:val="0"/>
              </w:numPr>
              <w:rPr>
                <w:b/>
                <w:sz w:val="22"/>
                <w:szCs w:val="22"/>
              </w:rPr>
            </w:pPr>
            <w:r w:rsidRPr="008E7553">
              <w:rPr>
                <w:b/>
                <w:sz w:val="22"/>
                <w:szCs w:val="22"/>
              </w:rPr>
              <w:t>Action</w:t>
            </w:r>
          </w:p>
        </w:tc>
      </w:tr>
      <w:tr w:rsidR="00305937" w:rsidRPr="008E7553" w14:paraId="5E611E0F" w14:textId="77777777" w:rsidTr="00D974E4">
        <w:tc>
          <w:tcPr>
            <w:tcW w:w="993" w:type="dxa"/>
          </w:tcPr>
          <w:p w14:paraId="3874A0DE" w14:textId="77777777" w:rsidR="00305937" w:rsidRPr="00D22000" w:rsidRDefault="00BC2909" w:rsidP="00BC2909">
            <w:pPr>
              <w:pStyle w:val="DeptBullets"/>
              <w:numPr>
                <w:ilvl w:val="0"/>
                <w:numId w:val="0"/>
              </w:numPr>
              <w:spacing w:after="0"/>
              <w:rPr>
                <w:sz w:val="22"/>
                <w:szCs w:val="22"/>
              </w:rPr>
            </w:pPr>
            <w:r w:rsidRPr="00D22000">
              <w:rPr>
                <w:sz w:val="22"/>
                <w:szCs w:val="22"/>
              </w:rPr>
              <w:t>Agenda item 1</w:t>
            </w:r>
          </w:p>
        </w:tc>
        <w:tc>
          <w:tcPr>
            <w:tcW w:w="6975" w:type="dxa"/>
          </w:tcPr>
          <w:p w14:paraId="6D4C260F" w14:textId="69BFFC82" w:rsidR="008E7553" w:rsidRPr="00873166" w:rsidRDefault="00461B66" w:rsidP="000D730F">
            <w:pPr>
              <w:pStyle w:val="DeptBullets"/>
              <w:numPr>
                <w:ilvl w:val="0"/>
                <w:numId w:val="0"/>
              </w:numPr>
              <w:spacing w:after="0"/>
              <w:rPr>
                <w:b/>
                <w:sz w:val="22"/>
                <w:szCs w:val="22"/>
              </w:rPr>
            </w:pPr>
            <w:r w:rsidRPr="00873166">
              <w:rPr>
                <w:b/>
                <w:sz w:val="22"/>
                <w:szCs w:val="22"/>
              </w:rPr>
              <w:t>Introduction, a</w:t>
            </w:r>
            <w:r w:rsidR="008E7553" w:rsidRPr="00873166">
              <w:rPr>
                <w:b/>
                <w:sz w:val="22"/>
                <w:szCs w:val="22"/>
              </w:rPr>
              <w:t>ttendance</w:t>
            </w:r>
            <w:r w:rsidR="00257CEE" w:rsidRPr="00873166">
              <w:rPr>
                <w:b/>
                <w:sz w:val="22"/>
                <w:szCs w:val="22"/>
              </w:rPr>
              <w:t xml:space="preserve">, </w:t>
            </w:r>
            <w:r w:rsidR="008E7553" w:rsidRPr="00873166">
              <w:rPr>
                <w:b/>
                <w:sz w:val="22"/>
                <w:szCs w:val="22"/>
              </w:rPr>
              <w:t>apologies</w:t>
            </w:r>
            <w:r w:rsidR="0017385F" w:rsidRPr="00873166">
              <w:rPr>
                <w:b/>
                <w:sz w:val="22"/>
                <w:szCs w:val="22"/>
              </w:rPr>
              <w:t>:</w:t>
            </w:r>
          </w:p>
          <w:p w14:paraId="429105D2" w14:textId="32DADB04" w:rsidR="002A584D" w:rsidRDefault="008B4EAD" w:rsidP="00BF231B">
            <w:pPr>
              <w:pStyle w:val="DeptBullets"/>
              <w:numPr>
                <w:ilvl w:val="0"/>
                <w:numId w:val="9"/>
              </w:numPr>
              <w:spacing w:after="0"/>
              <w:ind w:left="346" w:hanging="283"/>
              <w:rPr>
                <w:sz w:val="22"/>
                <w:szCs w:val="22"/>
              </w:rPr>
            </w:pPr>
            <w:r w:rsidRPr="008B4EAD">
              <w:rPr>
                <w:sz w:val="22"/>
                <w:szCs w:val="22"/>
              </w:rPr>
              <w:t xml:space="preserve">NM </w:t>
            </w:r>
            <w:r w:rsidR="005F7ADB">
              <w:rPr>
                <w:sz w:val="22"/>
                <w:szCs w:val="22"/>
              </w:rPr>
              <w:t>welcomed those attending</w:t>
            </w:r>
            <w:r w:rsidRPr="008B4EAD">
              <w:rPr>
                <w:sz w:val="22"/>
                <w:szCs w:val="22"/>
              </w:rPr>
              <w:t xml:space="preserve">. </w:t>
            </w:r>
          </w:p>
          <w:p w14:paraId="654E6645" w14:textId="548C2DE9" w:rsidR="008B4EAD" w:rsidRDefault="005F7ADB" w:rsidP="00BF231B">
            <w:pPr>
              <w:pStyle w:val="DeptBullets"/>
              <w:numPr>
                <w:ilvl w:val="0"/>
                <w:numId w:val="9"/>
              </w:numPr>
              <w:spacing w:after="0"/>
              <w:ind w:left="346" w:hanging="283"/>
              <w:rPr>
                <w:sz w:val="22"/>
                <w:szCs w:val="22"/>
              </w:rPr>
            </w:pPr>
            <w:r>
              <w:rPr>
                <w:sz w:val="22"/>
                <w:szCs w:val="22"/>
              </w:rPr>
              <w:t>Apologies were accepted from David Trace</w:t>
            </w:r>
            <w:r w:rsidR="008B4EAD">
              <w:rPr>
                <w:sz w:val="22"/>
                <w:szCs w:val="22"/>
              </w:rPr>
              <w:t>.</w:t>
            </w:r>
          </w:p>
          <w:p w14:paraId="20CA3204" w14:textId="63167367" w:rsidR="00F169F2" w:rsidRDefault="00F169F2" w:rsidP="00BF231B">
            <w:pPr>
              <w:pStyle w:val="DeptBullets"/>
              <w:numPr>
                <w:ilvl w:val="0"/>
                <w:numId w:val="9"/>
              </w:numPr>
              <w:spacing w:after="0"/>
              <w:ind w:left="346" w:hanging="283"/>
              <w:rPr>
                <w:sz w:val="22"/>
                <w:szCs w:val="22"/>
              </w:rPr>
            </w:pPr>
            <w:r>
              <w:rPr>
                <w:sz w:val="22"/>
                <w:szCs w:val="22"/>
              </w:rPr>
              <w:t>NM apologised for not contacting Board members individually ahead of the meeting, but advised that he would do so for future meetings as a way to gather views and issues; Board members were also welcome to contact him direct.</w:t>
            </w:r>
          </w:p>
          <w:p w14:paraId="17F90113" w14:textId="66263430" w:rsidR="00F169F2" w:rsidRDefault="00F169F2" w:rsidP="00BF231B">
            <w:pPr>
              <w:pStyle w:val="DeptBullets"/>
              <w:numPr>
                <w:ilvl w:val="0"/>
                <w:numId w:val="9"/>
              </w:numPr>
              <w:spacing w:after="0"/>
              <w:ind w:left="346" w:hanging="283"/>
              <w:rPr>
                <w:sz w:val="22"/>
                <w:szCs w:val="22"/>
              </w:rPr>
            </w:pPr>
            <w:r>
              <w:rPr>
                <w:sz w:val="22"/>
                <w:szCs w:val="22"/>
              </w:rPr>
              <w:t>NM confirmed that he has completed his induction programme.  As part of that he had met with key stakeholders (e.g. Paul Kett DG of ESD, and other public sector pension scheme chairs</w:t>
            </w:r>
            <w:r w:rsidR="003D7E10">
              <w:rPr>
                <w:sz w:val="22"/>
                <w:szCs w:val="22"/>
              </w:rPr>
              <w:t>)</w:t>
            </w:r>
            <w:r>
              <w:rPr>
                <w:sz w:val="22"/>
                <w:szCs w:val="22"/>
              </w:rPr>
              <w:t>. He has als</w:t>
            </w:r>
            <w:r w:rsidR="00634B9A">
              <w:rPr>
                <w:sz w:val="22"/>
                <w:szCs w:val="22"/>
              </w:rPr>
              <w:t>o visited TPAS and met with tPR.</w:t>
            </w:r>
          </w:p>
          <w:p w14:paraId="27BB6361" w14:textId="4B56C619" w:rsidR="00634B9A" w:rsidRDefault="00634B9A" w:rsidP="00BF231B">
            <w:pPr>
              <w:pStyle w:val="DeptBullets"/>
              <w:numPr>
                <w:ilvl w:val="0"/>
                <w:numId w:val="9"/>
              </w:numPr>
              <w:spacing w:after="0"/>
              <w:ind w:left="345"/>
              <w:rPr>
                <w:sz w:val="22"/>
                <w:szCs w:val="22"/>
              </w:rPr>
            </w:pPr>
            <w:r w:rsidRPr="00634B9A">
              <w:rPr>
                <w:sz w:val="22"/>
                <w:szCs w:val="22"/>
              </w:rPr>
              <w:t>He a</w:t>
            </w:r>
            <w:r w:rsidR="003D7E10">
              <w:rPr>
                <w:sz w:val="22"/>
                <w:szCs w:val="22"/>
              </w:rPr>
              <w:t>dvised</w:t>
            </w:r>
            <w:r w:rsidRPr="00634B9A">
              <w:rPr>
                <w:sz w:val="22"/>
                <w:szCs w:val="22"/>
              </w:rPr>
              <w:t xml:space="preserve"> that a meeting </w:t>
            </w:r>
            <w:r w:rsidR="00782AEC" w:rsidRPr="00634B9A">
              <w:rPr>
                <w:sz w:val="22"/>
                <w:szCs w:val="22"/>
              </w:rPr>
              <w:t>would</w:t>
            </w:r>
            <w:r w:rsidRPr="00634B9A">
              <w:rPr>
                <w:sz w:val="22"/>
                <w:szCs w:val="22"/>
              </w:rPr>
              <w:t xml:space="preserve"> take place on 30 July for the four sub-committee chairs to review Terms of Reference, discuss agendas </w:t>
            </w:r>
            <w:r>
              <w:rPr>
                <w:sz w:val="22"/>
                <w:szCs w:val="22"/>
              </w:rPr>
              <w:t xml:space="preserve">and consider </w:t>
            </w:r>
            <w:r w:rsidRPr="00634B9A">
              <w:rPr>
                <w:sz w:val="22"/>
                <w:szCs w:val="22"/>
              </w:rPr>
              <w:t xml:space="preserve">forward </w:t>
            </w:r>
            <w:r>
              <w:rPr>
                <w:sz w:val="22"/>
                <w:szCs w:val="22"/>
              </w:rPr>
              <w:t xml:space="preserve">planning and developing work </w:t>
            </w:r>
            <w:r w:rsidRPr="00634B9A">
              <w:rPr>
                <w:sz w:val="22"/>
                <w:szCs w:val="22"/>
              </w:rPr>
              <w:t>programmes for both sub-committees and the Board</w:t>
            </w:r>
            <w:r>
              <w:rPr>
                <w:sz w:val="22"/>
                <w:szCs w:val="22"/>
              </w:rPr>
              <w:t>.</w:t>
            </w:r>
          </w:p>
          <w:p w14:paraId="7DD278FC" w14:textId="11BC0F89" w:rsidR="00634B9A" w:rsidRDefault="00634B9A" w:rsidP="00BF231B">
            <w:pPr>
              <w:pStyle w:val="DeptBullets"/>
              <w:numPr>
                <w:ilvl w:val="0"/>
                <w:numId w:val="9"/>
              </w:numPr>
              <w:spacing w:after="0"/>
              <w:ind w:left="345"/>
              <w:rPr>
                <w:sz w:val="22"/>
                <w:szCs w:val="22"/>
              </w:rPr>
            </w:pPr>
            <w:r>
              <w:rPr>
                <w:sz w:val="22"/>
                <w:szCs w:val="22"/>
              </w:rPr>
              <w:t xml:space="preserve">He also </w:t>
            </w:r>
            <w:r w:rsidR="00782AEC">
              <w:rPr>
                <w:sz w:val="22"/>
                <w:szCs w:val="22"/>
              </w:rPr>
              <w:t>highlighted changes to the TPSPB agenda that now provided the opportunity for the Independent Pension Specialist to advise the Board of industry concerns or current/topical issues</w:t>
            </w:r>
            <w:r w:rsidR="003D7E10">
              <w:rPr>
                <w:sz w:val="22"/>
                <w:szCs w:val="22"/>
              </w:rPr>
              <w:t xml:space="preserve"> and to include discussion of a cross-cutting issue.</w:t>
            </w:r>
            <w:r w:rsidRPr="00634B9A">
              <w:rPr>
                <w:sz w:val="22"/>
                <w:szCs w:val="22"/>
              </w:rPr>
              <w:t xml:space="preserve"> </w:t>
            </w:r>
          </w:p>
          <w:p w14:paraId="0E92673B" w14:textId="6BC84A2C" w:rsidR="004E7B30" w:rsidRPr="00873166" w:rsidRDefault="004E7B30" w:rsidP="00BD5770">
            <w:pPr>
              <w:pStyle w:val="DeptBullets"/>
              <w:numPr>
                <w:ilvl w:val="0"/>
                <w:numId w:val="0"/>
              </w:numPr>
              <w:spacing w:after="0"/>
              <w:rPr>
                <w:b/>
                <w:sz w:val="22"/>
                <w:szCs w:val="22"/>
              </w:rPr>
            </w:pPr>
            <w:r w:rsidRPr="00873166">
              <w:rPr>
                <w:b/>
                <w:sz w:val="22"/>
                <w:szCs w:val="22"/>
              </w:rPr>
              <w:t>Minutes of the previous meeting</w:t>
            </w:r>
            <w:r w:rsidR="001249C9" w:rsidRPr="00873166">
              <w:rPr>
                <w:b/>
                <w:sz w:val="22"/>
                <w:szCs w:val="22"/>
              </w:rPr>
              <w:t>:</w:t>
            </w:r>
          </w:p>
          <w:p w14:paraId="218F001A" w14:textId="60F0690F" w:rsidR="000D78B1" w:rsidRDefault="003842A0" w:rsidP="0046275B">
            <w:pPr>
              <w:pStyle w:val="DeptBullets"/>
              <w:numPr>
                <w:ilvl w:val="0"/>
                <w:numId w:val="5"/>
              </w:numPr>
              <w:tabs>
                <w:tab w:val="left" w:pos="33"/>
              </w:tabs>
              <w:spacing w:after="0"/>
              <w:ind w:left="318" w:hanging="284"/>
              <w:rPr>
                <w:sz w:val="22"/>
                <w:szCs w:val="22"/>
              </w:rPr>
            </w:pPr>
            <w:r>
              <w:rPr>
                <w:sz w:val="22"/>
                <w:szCs w:val="22"/>
              </w:rPr>
              <w:t xml:space="preserve">The minutes from the </w:t>
            </w:r>
            <w:r w:rsidR="008B4EAD">
              <w:rPr>
                <w:sz w:val="22"/>
                <w:szCs w:val="22"/>
              </w:rPr>
              <w:t>1</w:t>
            </w:r>
            <w:r w:rsidR="005F7ADB">
              <w:rPr>
                <w:sz w:val="22"/>
                <w:szCs w:val="22"/>
              </w:rPr>
              <w:t>8 April</w:t>
            </w:r>
            <w:r w:rsidR="008B4EAD">
              <w:rPr>
                <w:sz w:val="22"/>
                <w:szCs w:val="22"/>
              </w:rPr>
              <w:t xml:space="preserve"> </w:t>
            </w:r>
            <w:r>
              <w:rPr>
                <w:sz w:val="22"/>
                <w:szCs w:val="22"/>
              </w:rPr>
              <w:t>201</w:t>
            </w:r>
            <w:r w:rsidR="008B4EAD">
              <w:rPr>
                <w:sz w:val="22"/>
                <w:szCs w:val="22"/>
              </w:rPr>
              <w:t>8</w:t>
            </w:r>
            <w:r>
              <w:rPr>
                <w:sz w:val="22"/>
                <w:szCs w:val="22"/>
              </w:rPr>
              <w:t xml:space="preserve"> meeting were agreed</w:t>
            </w:r>
            <w:r w:rsidR="008B4EAD">
              <w:rPr>
                <w:sz w:val="22"/>
                <w:szCs w:val="22"/>
              </w:rPr>
              <w:t xml:space="preserve"> as an </w:t>
            </w:r>
            <w:r w:rsidR="005F7ADB">
              <w:rPr>
                <w:sz w:val="22"/>
                <w:szCs w:val="22"/>
              </w:rPr>
              <w:t>a</w:t>
            </w:r>
            <w:r w:rsidR="003D7E10">
              <w:rPr>
                <w:sz w:val="22"/>
                <w:szCs w:val="22"/>
              </w:rPr>
              <w:t>c</w:t>
            </w:r>
            <w:r w:rsidR="005F7ADB">
              <w:rPr>
                <w:sz w:val="22"/>
                <w:szCs w:val="22"/>
              </w:rPr>
              <w:t>curate</w:t>
            </w:r>
            <w:r w:rsidR="008B4EAD">
              <w:rPr>
                <w:sz w:val="22"/>
                <w:szCs w:val="22"/>
              </w:rPr>
              <w:t xml:space="preserve"> record of the meeting</w:t>
            </w:r>
            <w:r>
              <w:rPr>
                <w:sz w:val="22"/>
                <w:szCs w:val="22"/>
              </w:rPr>
              <w:t>.</w:t>
            </w:r>
          </w:p>
          <w:p w14:paraId="09ABACBB" w14:textId="2ED61588" w:rsidR="001249C9" w:rsidRPr="00873166" w:rsidRDefault="001249C9" w:rsidP="001249C9">
            <w:pPr>
              <w:pStyle w:val="DeptBullets"/>
              <w:numPr>
                <w:ilvl w:val="0"/>
                <w:numId w:val="0"/>
              </w:numPr>
              <w:tabs>
                <w:tab w:val="left" w:pos="33"/>
              </w:tabs>
              <w:spacing w:after="0"/>
              <w:ind w:left="34"/>
              <w:rPr>
                <w:b/>
                <w:sz w:val="22"/>
                <w:szCs w:val="22"/>
              </w:rPr>
            </w:pPr>
            <w:r w:rsidRPr="00873166">
              <w:rPr>
                <w:b/>
                <w:sz w:val="22"/>
                <w:szCs w:val="22"/>
              </w:rPr>
              <w:t>Register of Interests:</w:t>
            </w:r>
          </w:p>
          <w:p w14:paraId="380BF5B3" w14:textId="2398FD76" w:rsidR="006A316F" w:rsidRDefault="008B4EAD" w:rsidP="00BD77EF">
            <w:pPr>
              <w:pStyle w:val="DeptBullets"/>
              <w:numPr>
                <w:ilvl w:val="0"/>
                <w:numId w:val="5"/>
              </w:numPr>
              <w:tabs>
                <w:tab w:val="left" w:pos="33"/>
              </w:tabs>
              <w:spacing w:after="0"/>
              <w:ind w:left="317" w:hanging="284"/>
              <w:rPr>
                <w:sz w:val="22"/>
                <w:szCs w:val="22"/>
              </w:rPr>
            </w:pPr>
            <w:r>
              <w:rPr>
                <w:sz w:val="22"/>
                <w:szCs w:val="22"/>
              </w:rPr>
              <w:t xml:space="preserve">No potential conflicts were </w:t>
            </w:r>
            <w:r w:rsidR="00A32B3A">
              <w:rPr>
                <w:sz w:val="22"/>
                <w:szCs w:val="22"/>
              </w:rPr>
              <w:t>raised</w:t>
            </w:r>
            <w:r w:rsidR="005F7ADB">
              <w:rPr>
                <w:sz w:val="22"/>
                <w:szCs w:val="22"/>
              </w:rPr>
              <w:t xml:space="preserve"> re</w:t>
            </w:r>
            <w:r w:rsidR="003D7E10">
              <w:rPr>
                <w:sz w:val="22"/>
                <w:szCs w:val="22"/>
              </w:rPr>
              <w:t>lating to</w:t>
            </w:r>
            <w:r w:rsidR="005F7ADB">
              <w:rPr>
                <w:sz w:val="22"/>
                <w:szCs w:val="22"/>
              </w:rPr>
              <w:t xml:space="preserve"> today’s agenda</w:t>
            </w:r>
            <w:r>
              <w:rPr>
                <w:sz w:val="22"/>
                <w:szCs w:val="22"/>
              </w:rPr>
              <w:t xml:space="preserve">.  </w:t>
            </w:r>
            <w:r w:rsidR="002C301E">
              <w:rPr>
                <w:sz w:val="22"/>
                <w:szCs w:val="22"/>
              </w:rPr>
              <w:t xml:space="preserve">  </w:t>
            </w:r>
          </w:p>
          <w:p w14:paraId="2EFE44FD" w14:textId="0C3067D4" w:rsidR="00207069" w:rsidRPr="008E7553" w:rsidRDefault="00207069" w:rsidP="00207069">
            <w:pPr>
              <w:pStyle w:val="DeptBullets"/>
              <w:numPr>
                <w:ilvl w:val="0"/>
                <w:numId w:val="0"/>
              </w:numPr>
              <w:tabs>
                <w:tab w:val="left" w:pos="33"/>
              </w:tabs>
              <w:spacing w:after="0"/>
              <w:ind w:left="317"/>
              <w:rPr>
                <w:sz w:val="22"/>
                <w:szCs w:val="22"/>
              </w:rPr>
            </w:pPr>
          </w:p>
        </w:tc>
        <w:tc>
          <w:tcPr>
            <w:tcW w:w="1276" w:type="dxa"/>
          </w:tcPr>
          <w:p w14:paraId="6BA97101" w14:textId="0DBED51D" w:rsidR="00207069" w:rsidRPr="004C6390" w:rsidRDefault="00207069" w:rsidP="004E7B30">
            <w:pPr>
              <w:pStyle w:val="DeptBullets"/>
              <w:numPr>
                <w:ilvl w:val="0"/>
                <w:numId w:val="0"/>
              </w:numPr>
              <w:spacing w:after="0"/>
              <w:rPr>
                <w:sz w:val="18"/>
                <w:szCs w:val="18"/>
              </w:rPr>
            </w:pPr>
          </w:p>
        </w:tc>
      </w:tr>
      <w:tr w:rsidR="00C36C75" w:rsidRPr="008E7553" w14:paraId="78F1EAA3" w14:textId="77777777" w:rsidTr="00D974E4">
        <w:tc>
          <w:tcPr>
            <w:tcW w:w="993" w:type="dxa"/>
          </w:tcPr>
          <w:p w14:paraId="694B4FBE" w14:textId="77777777" w:rsidR="00C36C75" w:rsidRDefault="00C36C75" w:rsidP="00DB7C6C">
            <w:pPr>
              <w:pStyle w:val="DeptBullets"/>
              <w:numPr>
                <w:ilvl w:val="0"/>
                <w:numId w:val="0"/>
              </w:numPr>
              <w:spacing w:after="0"/>
              <w:rPr>
                <w:sz w:val="22"/>
                <w:szCs w:val="22"/>
              </w:rPr>
            </w:pPr>
            <w:r w:rsidRPr="00D22000">
              <w:rPr>
                <w:sz w:val="22"/>
                <w:szCs w:val="22"/>
              </w:rPr>
              <w:t xml:space="preserve">Agenda item </w:t>
            </w:r>
            <w:r>
              <w:rPr>
                <w:sz w:val="22"/>
                <w:szCs w:val="22"/>
              </w:rPr>
              <w:t>2</w:t>
            </w:r>
          </w:p>
          <w:p w14:paraId="4ECB1877" w14:textId="50DDD543" w:rsidR="00046340" w:rsidRPr="00D22000" w:rsidRDefault="00046340" w:rsidP="00DB7C6C">
            <w:pPr>
              <w:pStyle w:val="DeptBullets"/>
              <w:numPr>
                <w:ilvl w:val="0"/>
                <w:numId w:val="0"/>
              </w:numPr>
              <w:spacing w:after="0"/>
              <w:rPr>
                <w:sz w:val="22"/>
                <w:szCs w:val="22"/>
              </w:rPr>
            </w:pPr>
          </w:p>
        </w:tc>
        <w:tc>
          <w:tcPr>
            <w:tcW w:w="6975" w:type="dxa"/>
          </w:tcPr>
          <w:p w14:paraId="60766019" w14:textId="5B0BAC51" w:rsidR="0017385F" w:rsidRPr="00873166" w:rsidRDefault="0017385F" w:rsidP="0017385F">
            <w:pPr>
              <w:pStyle w:val="DeptBullets"/>
              <w:numPr>
                <w:ilvl w:val="0"/>
                <w:numId w:val="0"/>
              </w:numPr>
              <w:spacing w:after="0"/>
              <w:rPr>
                <w:sz w:val="22"/>
                <w:szCs w:val="22"/>
              </w:rPr>
            </w:pPr>
            <w:r w:rsidRPr="00873166">
              <w:rPr>
                <w:b/>
                <w:sz w:val="22"/>
                <w:szCs w:val="22"/>
              </w:rPr>
              <w:t>Update on action points</w:t>
            </w:r>
            <w:r w:rsidRPr="00873166">
              <w:rPr>
                <w:sz w:val="22"/>
                <w:szCs w:val="22"/>
              </w:rPr>
              <w:t>:</w:t>
            </w:r>
          </w:p>
          <w:p w14:paraId="56EBE9F6" w14:textId="14193650" w:rsidR="00F95B00" w:rsidRDefault="00F95B00" w:rsidP="00F95B00">
            <w:pPr>
              <w:pStyle w:val="DeptBullets"/>
              <w:numPr>
                <w:ilvl w:val="0"/>
                <w:numId w:val="6"/>
              </w:numPr>
              <w:spacing w:after="0"/>
              <w:ind w:left="344" w:hanging="283"/>
              <w:rPr>
                <w:sz w:val="22"/>
                <w:szCs w:val="22"/>
              </w:rPr>
            </w:pPr>
            <w:r>
              <w:rPr>
                <w:sz w:val="22"/>
                <w:szCs w:val="22"/>
                <w:u w:val="single"/>
              </w:rPr>
              <w:t>AP3/180418</w:t>
            </w:r>
            <w:r w:rsidRPr="00F95B00">
              <w:rPr>
                <w:sz w:val="22"/>
                <w:szCs w:val="22"/>
              </w:rPr>
              <w:t>:</w:t>
            </w:r>
            <w:r>
              <w:rPr>
                <w:sz w:val="22"/>
                <w:szCs w:val="22"/>
              </w:rPr>
              <w:t xml:space="preserve"> JR confirmed that three new </w:t>
            </w:r>
            <w:r w:rsidR="00D658CD">
              <w:rPr>
                <w:sz w:val="22"/>
                <w:szCs w:val="22"/>
              </w:rPr>
              <w:t>staff</w:t>
            </w:r>
            <w:r>
              <w:rPr>
                <w:sz w:val="22"/>
                <w:szCs w:val="22"/>
              </w:rPr>
              <w:t xml:space="preserve"> would shortly be joining the DfE BAU team, and a new member </w:t>
            </w:r>
            <w:r w:rsidR="00D658CD">
              <w:rPr>
                <w:sz w:val="22"/>
                <w:szCs w:val="22"/>
              </w:rPr>
              <w:t xml:space="preserve">of staff </w:t>
            </w:r>
            <w:r>
              <w:rPr>
                <w:sz w:val="22"/>
                <w:szCs w:val="22"/>
              </w:rPr>
              <w:t xml:space="preserve">would be joining the commercial project team. </w:t>
            </w:r>
          </w:p>
          <w:p w14:paraId="2C7E2E06" w14:textId="6F3014BE" w:rsidR="00F95B00" w:rsidRDefault="00F95B00" w:rsidP="00911195">
            <w:pPr>
              <w:pStyle w:val="DeptBullets"/>
              <w:numPr>
                <w:ilvl w:val="0"/>
                <w:numId w:val="6"/>
              </w:numPr>
              <w:spacing w:after="0"/>
              <w:ind w:left="344" w:hanging="283"/>
              <w:rPr>
                <w:sz w:val="22"/>
                <w:szCs w:val="22"/>
              </w:rPr>
            </w:pPr>
            <w:r w:rsidRPr="00F95B00">
              <w:rPr>
                <w:sz w:val="22"/>
                <w:szCs w:val="22"/>
                <w:u w:val="single"/>
              </w:rPr>
              <w:t>AP6/180418</w:t>
            </w:r>
            <w:r>
              <w:rPr>
                <w:sz w:val="22"/>
                <w:szCs w:val="22"/>
              </w:rPr>
              <w:t xml:space="preserve">: JR explained that </w:t>
            </w:r>
            <w:r w:rsidR="00D658CD">
              <w:rPr>
                <w:sz w:val="22"/>
                <w:szCs w:val="22"/>
              </w:rPr>
              <w:t xml:space="preserve">at </w:t>
            </w:r>
            <w:r>
              <w:rPr>
                <w:sz w:val="22"/>
                <w:szCs w:val="22"/>
              </w:rPr>
              <w:t>his meeting with Susan Ring (Capita CEO)</w:t>
            </w:r>
            <w:r w:rsidR="00D658CD">
              <w:rPr>
                <w:sz w:val="22"/>
                <w:szCs w:val="22"/>
              </w:rPr>
              <w:t>,</w:t>
            </w:r>
            <w:r>
              <w:rPr>
                <w:sz w:val="22"/>
                <w:szCs w:val="22"/>
              </w:rPr>
              <w:t xml:space="preserve"> following their financial announcement</w:t>
            </w:r>
            <w:r w:rsidR="00D658CD">
              <w:rPr>
                <w:sz w:val="22"/>
                <w:szCs w:val="22"/>
              </w:rPr>
              <w:t>,</w:t>
            </w:r>
            <w:r>
              <w:rPr>
                <w:sz w:val="22"/>
                <w:szCs w:val="22"/>
              </w:rPr>
              <w:t xml:space="preserve"> she reaffirmed that pensions remain a part of </w:t>
            </w:r>
            <w:r w:rsidR="003D7E10">
              <w:rPr>
                <w:sz w:val="22"/>
                <w:szCs w:val="22"/>
              </w:rPr>
              <w:t>Capita’s</w:t>
            </w:r>
            <w:r>
              <w:rPr>
                <w:sz w:val="22"/>
                <w:szCs w:val="22"/>
              </w:rPr>
              <w:t xml:space="preserve"> core business and their commitment to delivery</w:t>
            </w:r>
            <w:r w:rsidR="00BD5770">
              <w:rPr>
                <w:sz w:val="22"/>
                <w:szCs w:val="22"/>
              </w:rPr>
              <w:t xml:space="preserve"> of the TPS</w:t>
            </w:r>
            <w:r w:rsidR="003D7E10">
              <w:rPr>
                <w:sz w:val="22"/>
                <w:szCs w:val="22"/>
              </w:rPr>
              <w:t>.</w:t>
            </w:r>
            <w:r>
              <w:rPr>
                <w:sz w:val="22"/>
                <w:szCs w:val="22"/>
              </w:rPr>
              <w:t xml:space="preserve">  </w:t>
            </w:r>
          </w:p>
          <w:p w14:paraId="7C706ADD" w14:textId="012833DF" w:rsidR="00A059B0" w:rsidRDefault="00BD5770" w:rsidP="00D634A2">
            <w:pPr>
              <w:pStyle w:val="DeptBullets"/>
              <w:numPr>
                <w:ilvl w:val="0"/>
                <w:numId w:val="6"/>
              </w:numPr>
              <w:spacing w:after="0"/>
              <w:ind w:left="344" w:hanging="283"/>
              <w:rPr>
                <w:sz w:val="22"/>
                <w:szCs w:val="22"/>
              </w:rPr>
            </w:pPr>
            <w:r>
              <w:rPr>
                <w:sz w:val="22"/>
                <w:szCs w:val="22"/>
              </w:rPr>
              <w:t xml:space="preserve">DfE colleagues (including SB, SC and JR) had participated in </w:t>
            </w:r>
            <w:r>
              <w:rPr>
                <w:sz w:val="22"/>
                <w:szCs w:val="22"/>
              </w:rPr>
              <w:lastRenderedPageBreak/>
              <w:t>“financial stress testing” activity with Cabinet Office.  This confirmed that Capita are still in</w:t>
            </w:r>
            <w:r w:rsidR="00D634A2">
              <w:rPr>
                <w:sz w:val="22"/>
                <w:szCs w:val="22"/>
              </w:rPr>
              <w:t xml:space="preserve"> </w:t>
            </w:r>
            <w:r w:rsidR="003D7E10">
              <w:rPr>
                <w:sz w:val="22"/>
                <w:szCs w:val="22"/>
              </w:rPr>
              <w:t>a viable</w:t>
            </w:r>
            <w:r>
              <w:rPr>
                <w:sz w:val="22"/>
                <w:szCs w:val="22"/>
              </w:rPr>
              <w:t xml:space="preserve"> finan</w:t>
            </w:r>
            <w:r w:rsidR="00D634A2">
              <w:rPr>
                <w:sz w:val="22"/>
                <w:szCs w:val="22"/>
              </w:rPr>
              <w:t>cial</w:t>
            </w:r>
            <w:r>
              <w:rPr>
                <w:sz w:val="22"/>
                <w:szCs w:val="22"/>
              </w:rPr>
              <w:t xml:space="preserve"> state to deliver </w:t>
            </w:r>
            <w:r w:rsidR="00D634A2">
              <w:rPr>
                <w:sz w:val="22"/>
                <w:szCs w:val="22"/>
              </w:rPr>
              <w:t>this, and other contracts across government, and that the</w:t>
            </w:r>
            <w:r w:rsidR="00475393">
              <w:rPr>
                <w:sz w:val="22"/>
                <w:szCs w:val="22"/>
              </w:rPr>
              <w:t xml:space="preserve">re is no apparent </w:t>
            </w:r>
            <w:r w:rsidR="00D634A2">
              <w:rPr>
                <w:sz w:val="22"/>
                <w:szCs w:val="22"/>
              </w:rPr>
              <w:t>threat to delivery for the lif</w:t>
            </w:r>
            <w:r w:rsidR="00617DF6">
              <w:rPr>
                <w:sz w:val="22"/>
                <w:szCs w:val="22"/>
              </w:rPr>
              <w:t>e</w:t>
            </w:r>
            <w:r w:rsidR="00D634A2">
              <w:rPr>
                <w:sz w:val="22"/>
                <w:szCs w:val="22"/>
              </w:rPr>
              <w:t xml:space="preserve"> of the current contact.  </w:t>
            </w:r>
          </w:p>
          <w:p w14:paraId="30320D89" w14:textId="02058C52" w:rsidR="00617DF6" w:rsidRDefault="00617DF6" w:rsidP="00D634A2">
            <w:pPr>
              <w:pStyle w:val="DeptBullets"/>
              <w:numPr>
                <w:ilvl w:val="0"/>
                <w:numId w:val="6"/>
              </w:numPr>
              <w:spacing w:after="0"/>
              <w:ind w:left="344" w:hanging="283"/>
              <w:rPr>
                <w:sz w:val="22"/>
                <w:szCs w:val="22"/>
              </w:rPr>
            </w:pPr>
            <w:r>
              <w:rPr>
                <w:sz w:val="22"/>
                <w:szCs w:val="22"/>
              </w:rPr>
              <w:t>Remaining actions are now closed or feature within the agenda.</w:t>
            </w:r>
          </w:p>
          <w:p w14:paraId="37487514" w14:textId="65E77B41" w:rsidR="00D634A2" w:rsidRPr="00C36C75" w:rsidRDefault="00D634A2" w:rsidP="00617DF6">
            <w:pPr>
              <w:pStyle w:val="DeptBullets"/>
              <w:numPr>
                <w:ilvl w:val="0"/>
                <w:numId w:val="0"/>
              </w:numPr>
              <w:spacing w:after="0"/>
              <w:ind w:left="344"/>
              <w:rPr>
                <w:sz w:val="22"/>
                <w:szCs w:val="22"/>
              </w:rPr>
            </w:pPr>
          </w:p>
        </w:tc>
        <w:tc>
          <w:tcPr>
            <w:tcW w:w="1276" w:type="dxa"/>
          </w:tcPr>
          <w:p w14:paraId="5E9979CB" w14:textId="77777777" w:rsidR="00046340" w:rsidRDefault="00046340" w:rsidP="00BE5324">
            <w:pPr>
              <w:pStyle w:val="DeptBullets"/>
              <w:numPr>
                <w:ilvl w:val="0"/>
                <w:numId w:val="0"/>
              </w:numPr>
              <w:spacing w:after="0"/>
              <w:rPr>
                <w:sz w:val="18"/>
                <w:szCs w:val="18"/>
              </w:rPr>
            </w:pPr>
          </w:p>
          <w:p w14:paraId="6D1D45F4" w14:textId="77777777" w:rsidR="0059502B" w:rsidRDefault="0059502B" w:rsidP="00BE5324">
            <w:pPr>
              <w:pStyle w:val="DeptBullets"/>
              <w:numPr>
                <w:ilvl w:val="0"/>
                <w:numId w:val="0"/>
              </w:numPr>
              <w:spacing w:after="0"/>
              <w:rPr>
                <w:sz w:val="18"/>
                <w:szCs w:val="18"/>
              </w:rPr>
            </w:pPr>
          </w:p>
          <w:p w14:paraId="6CE414F4" w14:textId="77777777" w:rsidR="0059502B" w:rsidRDefault="0059502B" w:rsidP="00BE5324">
            <w:pPr>
              <w:pStyle w:val="DeptBullets"/>
              <w:numPr>
                <w:ilvl w:val="0"/>
                <w:numId w:val="0"/>
              </w:numPr>
              <w:spacing w:after="0"/>
              <w:rPr>
                <w:sz w:val="18"/>
                <w:szCs w:val="18"/>
              </w:rPr>
            </w:pPr>
          </w:p>
          <w:p w14:paraId="15C7A630" w14:textId="77777777" w:rsidR="0059502B" w:rsidRDefault="0059502B" w:rsidP="00BE5324">
            <w:pPr>
              <w:pStyle w:val="DeptBullets"/>
              <w:numPr>
                <w:ilvl w:val="0"/>
                <w:numId w:val="0"/>
              </w:numPr>
              <w:spacing w:after="0"/>
              <w:rPr>
                <w:sz w:val="18"/>
                <w:szCs w:val="18"/>
              </w:rPr>
            </w:pPr>
          </w:p>
          <w:p w14:paraId="5838B993" w14:textId="77777777" w:rsidR="0059502B" w:rsidRDefault="0059502B" w:rsidP="00BE5324">
            <w:pPr>
              <w:pStyle w:val="DeptBullets"/>
              <w:numPr>
                <w:ilvl w:val="0"/>
                <w:numId w:val="0"/>
              </w:numPr>
              <w:spacing w:after="0"/>
              <w:rPr>
                <w:sz w:val="18"/>
                <w:szCs w:val="18"/>
              </w:rPr>
            </w:pPr>
          </w:p>
          <w:p w14:paraId="523C541D" w14:textId="77777777" w:rsidR="0059502B" w:rsidRDefault="0059502B" w:rsidP="00BE5324">
            <w:pPr>
              <w:pStyle w:val="DeptBullets"/>
              <w:numPr>
                <w:ilvl w:val="0"/>
                <w:numId w:val="0"/>
              </w:numPr>
              <w:spacing w:after="0"/>
              <w:rPr>
                <w:sz w:val="18"/>
                <w:szCs w:val="18"/>
              </w:rPr>
            </w:pPr>
          </w:p>
          <w:p w14:paraId="758CBA2E" w14:textId="77777777" w:rsidR="0059502B" w:rsidRDefault="0059502B" w:rsidP="00BE5324">
            <w:pPr>
              <w:pStyle w:val="DeptBullets"/>
              <w:numPr>
                <w:ilvl w:val="0"/>
                <w:numId w:val="0"/>
              </w:numPr>
              <w:spacing w:after="0"/>
              <w:rPr>
                <w:sz w:val="18"/>
                <w:szCs w:val="18"/>
              </w:rPr>
            </w:pPr>
          </w:p>
          <w:p w14:paraId="6F35E41E" w14:textId="77777777" w:rsidR="0059502B" w:rsidRDefault="0059502B" w:rsidP="00BE5324">
            <w:pPr>
              <w:pStyle w:val="DeptBullets"/>
              <w:numPr>
                <w:ilvl w:val="0"/>
                <w:numId w:val="0"/>
              </w:numPr>
              <w:spacing w:after="0"/>
              <w:rPr>
                <w:sz w:val="18"/>
                <w:szCs w:val="18"/>
              </w:rPr>
            </w:pPr>
          </w:p>
          <w:p w14:paraId="376B19DE" w14:textId="77777777" w:rsidR="0059502B" w:rsidRDefault="0059502B" w:rsidP="00BE5324">
            <w:pPr>
              <w:pStyle w:val="DeptBullets"/>
              <w:numPr>
                <w:ilvl w:val="0"/>
                <w:numId w:val="0"/>
              </w:numPr>
              <w:spacing w:after="0"/>
              <w:rPr>
                <w:sz w:val="18"/>
                <w:szCs w:val="18"/>
              </w:rPr>
            </w:pPr>
          </w:p>
          <w:p w14:paraId="350DA5C3" w14:textId="77777777" w:rsidR="0059502B" w:rsidRDefault="0059502B" w:rsidP="00BE5324">
            <w:pPr>
              <w:pStyle w:val="DeptBullets"/>
              <w:numPr>
                <w:ilvl w:val="0"/>
                <w:numId w:val="0"/>
              </w:numPr>
              <w:spacing w:after="0"/>
              <w:rPr>
                <w:sz w:val="18"/>
                <w:szCs w:val="18"/>
              </w:rPr>
            </w:pPr>
          </w:p>
          <w:p w14:paraId="71C04A5E" w14:textId="0D045AB0" w:rsidR="00E705A9" w:rsidRPr="000240FD" w:rsidRDefault="00E705A9" w:rsidP="00BE5324">
            <w:pPr>
              <w:pStyle w:val="DeptBullets"/>
              <w:numPr>
                <w:ilvl w:val="0"/>
                <w:numId w:val="0"/>
              </w:numPr>
              <w:spacing w:after="0"/>
              <w:rPr>
                <w:sz w:val="18"/>
                <w:szCs w:val="18"/>
              </w:rPr>
            </w:pPr>
          </w:p>
        </w:tc>
      </w:tr>
      <w:tr w:rsidR="00617DF6" w:rsidRPr="008E7553" w14:paraId="7FF31AFC" w14:textId="77777777" w:rsidTr="00D974E4">
        <w:tc>
          <w:tcPr>
            <w:tcW w:w="993" w:type="dxa"/>
          </w:tcPr>
          <w:p w14:paraId="7088B676" w14:textId="77777777" w:rsidR="00617DF6" w:rsidRDefault="00617DF6" w:rsidP="00DB7C6C">
            <w:pPr>
              <w:pStyle w:val="DeptBullets"/>
              <w:numPr>
                <w:ilvl w:val="0"/>
                <w:numId w:val="0"/>
              </w:numPr>
              <w:spacing w:after="0"/>
              <w:rPr>
                <w:sz w:val="22"/>
                <w:szCs w:val="22"/>
              </w:rPr>
            </w:pPr>
            <w:r>
              <w:rPr>
                <w:sz w:val="22"/>
                <w:szCs w:val="22"/>
              </w:rPr>
              <w:t>Agenda item 3</w:t>
            </w:r>
          </w:p>
          <w:p w14:paraId="421A5A2C" w14:textId="6AC004F6" w:rsidR="00617DF6" w:rsidRPr="00D22000" w:rsidRDefault="00617DF6" w:rsidP="00DB7C6C">
            <w:pPr>
              <w:pStyle w:val="DeptBullets"/>
              <w:numPr>
                <w:ilvl w:val="0"/>
                <w:numId w:val="0"/>
              </w:numPr>
              <w:spacing w:after="0"/>
              <w:rPr>
                <w:sz w:val="22"/>
                <w:szCs w:val="22"/>
              </w:rPr>
            </w:pPr>
          </w:p>
        </w:tc>
        <w:tc>
          <w:tcPr>
            <w:tcW w:w="6975" w:type="dxa"/>
          </w:tcPr>
          <w:p w14:paraId="7456719C" w14:textId="150F2A87" w:rsidR="00617DF6" w:rsidRDefault="00617DF6" w:rsidP="0017385F">
            <w:pPr>
              <w:pStyle w:val="DeptBullets"/>
              <w:numPr>
                <w:ilvl w:val="0"/>
                <w:numId w:val="0"/>
              </w:numPr>
              <w:spacing w:after="0"/>
              <w:rPr>
                <w:b/>
                <w:sz w:val="22"/>
                <w:szCs w:val="22"/>
              </w:rPr>
            </w:pPr>
            <w:r w:rsidRPr="00617DF6">
              <w:rPr>
                <w:b/>
                <w:sz w:val="22"/>
                <w:szCs w:val="22"/>
              </w:rPr>
              <w:t>IPS update:</w:t>
            </w:r>
          </w:p>
          <w:p w14:paraId="01DF449B" w14:textId="70AD0376" w:rsidR="00954A0B" w:rsidRDefault="00954A0B" w:rsidP="00954A0B">
            <w:pPr>
              <w:pStyle w:val="DeptBullets"/>
              <w:numPr>
                <w:ilvl w:val="0"/>
                <w:numId w:val="5"/>
              </w:numPr>
              <w:spacing w:after="0"/>
              <w:ind w:left="345" w:hanging="283"/>
              <w:rPr>
                <w:sz w:val="22"/>
                <w:szCs w:val="22"/>
              </w:rPr>
            </w:pPr>
            <w:r w:rsidRPr="00954A0B">
              <w:rPr>
                <w:sz w:val="22"/>
                <w:szCs w:val="22"/>
              </w:rPr>
              <w:t xml:space="preserve">GA noted that </w:t>
            </w:r>
            <w:r>
              <w:rPr>
                <w:sz w:val="22"/>
                <w:szCs w:val="22"/>
              </w:rPr>
              <w:t>DfE are good at bringing to the Board issues of interest to the scheme. From the wider perspective he noted:</w:t>
            </w:r>
          </w:p>
          <w:p w14:paraId="4C0F2877" w14:textId="70C0B80E" w:rsidR="000E463C" w:rsidRPr="000E463C" w:rsidRDefault="00954A0B" w:rsidP="000E463C">
            <w:pPr>
              <w:pStyle w:val="DeptBullets"/>
              <w:numPr>
                <w:ilvl w:val="0"/>
                <w:numId w:val="5"/>
              </w:numPr>
              <w:spacing w:after="0"/>
              <w:ind w:left="345" w:hanging="283"/>
              <w:rPr>
                <w:b/>
                <w:sz w:val="22"/>
                <w:szCs w:val="22"/>
                <w:u w:val="single"/>
              </w:rPr>
            </w:pPr>
            <w:r>
              <w:rPr>
                <w:sz w:val="22"/>
                <w:szCs w:val="22"/>
              </w:rPr>
              <w:t xml:space="preserve">A White Paper on Defined Benefit schemes </w:t>
            </w:r>
            <w:r w:rsidR="00963C7F">
              <w:rPr>
                <w:sz w:val="22"/>
                <w:szCs w:val="22"/>
              </w:rPr>
              <w:t xml:space="preserve">has </w:t>
            </w:r>
            <w:r w:rsidR="000E463C">
              <w:rPr>
                <w:sz w:val="22"/>
                <w:szCs w:val="22"/>
              </w:rPr>
              <w:t>be</w:t>
            </w:r>
            <w:r w:rsidR="00963C7F">
              <w:rPr>
                <w:sz w:val="22"/>
                <w:szCs w:val="22"/>
              </w:rPr>
              <w:t>en</w:t>
            </w:r>
            <w:r w:rsidR="000E463C">
              <w:rPr>
                <w:sz w:val="22"/>
                <w:szCs w:val="22"/>
              </w:rPr>
              <w:t xml:space="preserve"> published.  This </w:t>
            </w:r>
            <w:r w:rsidR="00963C7F">
              <w:rPr>
                <w:sz w:val="22"/>
                <w:szCs w:val="22"/>
              </w:rPr>
              <w:t xml:space="preserve">proposes </w:t>
            </w:r>
            <w:r w:rsidR="000E463C">
              <w:rPr>
                <w:sz w:val="22"/>
                <w:szCs w:val="22"/>
              </w:rPr>
              <w:t xml:space="preserve">greater powers for the Regulator, although he highlighted that tPR were already taking firmer actions with schemes that </w:t>
            </w:r>
            <w:r w:rsidR="00963C7F">
              <w:rPr>
                <w:sz w:val="22"/>
                <w:szCs w:val="22"/>
              </w:rPr>
              <w:t xml:space="preserve">it considered </w:t>
            </w:r>
            <w:r w:rsidR="000E463C">
              <w:rPr>
                <w:sz w:val="22"/>
                <w:szCs w:val="22"/>
              </w:rPr>
              <w:t>had not complied with requirements.</w:t>
            </w:r>
          </w:p>
          <w:p w14:paraId="482D6E95" w14:textId="5BBA4603" w:rsidR="000E463C" w:rsidRPr="000E463C" w:rsidRDefault="000E463C" w:rsidP="000E463C">
            <w:pPr>
              <w:pStyle w:val="DeptBullets"/>
              <w:numPr>
                <w:ilvl w:val="0"/>
                <w:numId w:val="5"/>
              </w:numPr>
              <w:spacing w:after="0"/>
              <w:ind w:left="345" w:hanging="283"/>
              <w:rPr>
                <w:b/>
                <w:sz w:val="22"/>
                <w:szCs w:val="22"/>
                <w:u w:val="single"/>
              </w:rPr>
            </w:pPr>
            <w:r>
              <w:rPr>
                <w:sz w:val="22"/>
                <w:szCs w:val="22"/>
              </w:rPr>
              <w:t xml:space="preserve">There is some discussion around </w:t>
            </w:r>
            <w:r w:rsidR="00963C7F">
              <w:rPr>
                <w:sz w:val="22"/>
                <w:szCs w:val="22"/>
              </w:rPr>
              <w:t xml:space="preserve">many UK Defined Benefit schemes </w:t>
            </w:r>
            <w:r>
              <w:rPr>
                <w:sz w:val="22"/>
                <w:szCs w:val="22"/>
              </w:rPr>
              <w:t>using</w:t>
            </w:r>
            <w:r w:rsidR="00672B19">
              <w:rPr>
                <w:sz w:val="22"/>
                <w:szCs w:val="22"/>
              </w:rPr>
              <w:t xml:space="preserve"> </w:t>
            </w:r>
            <w:r>
              <w:rPr>
                <w:sz w:val="22"/>
                <w:szCs w:val="22"/>
              </w:rPr>
              <w:t xml:space="preserve">CPI </w:t>
            </w:r>
            <w:r w:rsidR="00475393">
              <w:rPr>
                <w:sz w:val="22"/>
                <w:szCs w:val="22"/>
              </w:rPr>
              <w:t xml:space="preserve">rather than RPI for indexation purposes </w:t>
            </w:r>
            <w:r>
              <w:rPr>
                <w:sz w:val="22"/>
                <w:szCs w:val="22"/>
              </w:rPr>
              <w:t>(usually set out in scheme rules), and some scrutiny around whether RPI remains a v</w:t>
            </w:r>
            <w:r w:rsidR="00475393">
              <w:rPr>
                <w:sz w:val="22"/>
                <w:szCs w:val="22"/>
              </w:rPr>
              <w:t>alid</w:t>
            </w:r>
            <w:r>
              <w:rPr>
                <w:sz w:val="22"/>
                <w:szCs w:val="22"/>
              </w:rPr>
              <w:t xml:space="preserve"> measure. JR confirmed that TPS made the move to CPI some years ago.</w:t>
            </w:r>
          </w:p>
          <w:p w14:paraId="4DFE49B8" w14:textId="340C88E4" w:rsidR="003741A4" w:rsidRPr="00A56FBF" w:rsidRDefault="00963C7F" w:rsidP="00A3418E">
            <w:pPr>
              <w:pStyle w:val="DeptBullets"/>
              <w:numPr>
                <w:ilvl w:val="0"/>
                <w:numId w:val="5"/>
              </w:numPr>
              <w:spacing w:after="0"/>
              <w:ind w:left="345" w:hanging="283"/>
              <w:rPr>
                <w:b/>
                <w:sz w:val="22"/>
                <w:szCs w:val="22"/>
                <w:u w:val="single"/>
              </w:rPr>
            </w:pPr>
            <w:r>
              <w:rPr>
                <w:sz w:val="22"/>
                <w:szCs w:val="22"/>
              </w:rPr>
              <w:t>It was noted that</w:t>
            </w:r>
            <w:r w:rsidR="009A258C" w:rsidRPr="00A56FBF">
              <w:rPr>
                <w:sz w:val="22"/>
                <w:szCs w:val="22"/>
              </w:rPr>
              <w:t xml:space="preserve"> </w:t>
            </w:r>
            <w:r>
              <w:rPr>
                <w:sz w:val="22"/>
                <w:szCs w:val="22"/>
              </w:rPr>
              <w:t>the standard</w:t>
            </w:r>
            <w:r w:rsidR="000E463C" w:rsidRPr="00A56FBF">
              <w:rPr>
                <w:sz w:val="22"/>
                <w:szCs w:val="22"/>
              </w:rPr>
              <w:t xml:space="preserve"> Lifetime </w:t>
            </w:r>
            <w:r>
              <w:rPr>
                <w:sz w:val="22"/>
                <w:szCs w:val="22"/>
              </w:rPr>
              <w:t>A</w:t>
            </w:r>
            <w:r w:rsidR="000E463C" w:rsidRPr="00A56FBF">
              <w:rPr>
                <w:sz w:val="22"/>
                <w:szCs w:val="22"/>
              </w:rPr>
              <w:t xml:space="preserve">llowance </w:t>
            </w:r>
            <w:r w:rsidR="009A258C" w:rsidRPr="00A56FBF">
              <w:rPr>
                <w:sz w:val="22"/>
                <w:szCs w:val="22"/>
              </w:rPr>
              <w:t>limits</w:t>
            </w:r>
            <w:r>
              <w:rPr>
                <w:sz w:val="22"/>
                <w:szCs w:val="22"/>
              </w:rPr>
              <w:t xml:space="preserve"> for higher taxation of pension benefits had been marginally increased in April 2018 for the first time since they had first been introduced some years ago.</w:t>
            </w:r>
            <w:r w:rsidR="009A258C" w:rsidRPr="00A56FBF">
              <w:rPr>
                <w:sz w:val="22"/>
                <w:szCs w:val="22"/>
              </w:rPr>
              <w:t xml:space="preserve"> </w:t>
            </w:r>
            <w:r>
              <w:rPr>
                <w:sz w:val="22"/>
                <w:szCs w:val="22"/>
              </w:rPr>
              <w:t xml:space="preserve">More </w:t>
            </w:r>
            <w:r w:rsidR="009A258C" w:rsidRPr="00A56FBF">
              <w:rPr>
                <w:sz w:val="22"/>
                <w:szCs w:val="22"/>
              </w:rPr>
              <w:t xml:space="preserve">TPS members </w:t>
            </w:r>
            <w:r>
              <w:rPr>
                <w:sz w:val="22"/>
                <w:szCs w:val="22"/>
              </w:rPr>
              <w:t>are likely to</w:t>
            </w:r>
            <w:r w:rsidRPr="00A56FBF">
              <w:rPr>
                <w:sz w:val="22"/>
                <w:szCs w:val="22"/>
              </w:rPr>
              <w:t xml:space="preserve"> </w:t>
            </w:r>
            <w:r>
              <w:rPr>
                <w:sz w:val="22"/>
                <w:szCs w:val="22"/>
              </w:rPr>
              <w:t>exceed the Lifetime Allowance</w:t>
            </w:r>
            <w:r w:rsidR="009A258C" w:rsidRPr="00A56FBF">
              <w:rPr>
                <w:sz w:val="22"/>
                <w:szCs w:val="22"/>
              </w:rPr>
              <w:t xml:space="preserve"> as </w:t>
            </w:r>
            <w:r>
              <w:rPr>
                <w:sz w:val="22"/>
                <w:szCs w:val="22"/>
              </w:rPr>
              <w:t>time goes because their benefits are more likely to increase at a faster rate than the Allowance</w:t>
            </w:r>
            <w:r w:rsidR="009A258C" w:rsidRPr="00A56FBF">
              <w:rPr>
                <w:sz w:val="22"/>
                <w:szCs w:val="22"/>
              </w:rPr>
              <w:t>.</w:t>
            </w:r>
            <w:r w:rsidR="00A56FBF" w:rsidRPr="00A56FBF">
              <w:rPr>
                <w:sz w:val="22"/>
                <w:szCs w:val="22"/>
              </w:rPr>
              <w:t xml:space="preserve">  </w:t>
            </w:r>
            <w:r w:rsidR="003741A4" w:rsidRPr="00A56FBF">
              <w:rPr>
                <w:sz w:val="22"/>
                <w:szCs w:val="22"/>
              </w:rPr>
              <w:t>JR noted that increased comm</w:t>
            </w:r>
            <w:r w:rsidR="00A56FBF">
              <w:rPr>
                <w:sz w:val="22"/>
                <w:szCs w:val="22"/>
              </w:rPr>
              <w:t>unications</w:t>
            </w:r>
            <w:r w:rsidR="00DB27EA">
              <w:rPr>
                <w:sz w:val="22"/>
                <w:szCs w:val="22"/>
              </w:rPr>
              <w:t>/support</w:t>
            </w:r>
            <w:r w:rsidR="003741A4" w:rsidRPr="00A56FBF">
              <w:rPr>
                <w:sz w:val="22"/>
                <w:szCs w:val="22"/>
              </w:rPr>
              <w:t xml:space="preserve"> are </w:t>
            </w:r>
            <w:r w:rsidR="00DB27EA">
              <w:rPr>
                <w:sz w:val="22"/>
                <w:szCs w:val="22"/>
              </w:rPr>
              <w:t xml:space="preserve">in place for tax issues and these may need to be reviewed in order </w:t>
            </w:r>
            <w:r w:rsidR="003741A4" w:rsidRPr="00A56FBF">
              <w:rPr>
                <w:sz w:val="22"/>
                <w:szCs w:val="22"/>
              </w:rPr>
              <w:t>to</w:t>
            </w:r>
            <w:r w:rsidR="00A56FBF">
              <w:rPr>
                <w:sz w:val="22"/>
                <w:szCs w:val="22"/>
              </w:rPr>
              <w:t xml:space="preserve"> keep members </w:t>
            </w:r>
            <w:r w:rsidR="00DB27EA">
              <w:rPr>
                <w:sz w:val="22"/>
                <w:szCs w:val="22"/>
              </w:rPr>
              <w:t xml:space="preserve">suitably </w:t>
            </w:r>
            <w:r w:rsidR="00A56FBF">
              <w:rPr>
                <w:sz w:val="22"/>
                <w:szCs w:val="22"/>
              </w:rPr>
              <w:t>informed.</w:t>
            </w:r>
            <w:r w:rsidR="003741A4" w:rsidRPr="00A56FBF">
              <w:rPr>
                <w:sz w:val="22"/>
                <w:szCs w:val="22"/>
              </w:rPr>
              <w:t xml:space="preserve"> </w:t>
            </w:r>
            <w:r>
              <w:rPr>
                <w:sz w:val="22"/>
                <w:szCs w:val="22"/>
              </w:rPr>
              <w:t xml:space="preserve">The Annual Allowance remains unchanged but there is </w:t>
            </w:r>
            <w:r w:rsidR="008C7750">
              <w:rPr>
                <w:sz w:val="22"/>
                <w:szCs w:val="22"/>
              </w:rPr>
              <w:t>an expectation that the g</w:t>
            </w:r>
            <w:r>
              <w:rPr>
                <w:sz w:val="22"/>
                <w:szCs w:val="22"/>
              </w:rPr>
              <w:t>overnment will review the currently favourable tax treatment of pensions in the near future.</w:t>
            </w:r>
          </w:p>
          <w:p w14:paraId="027E439E" w14:textId="29E1CDAB" w:rsidR="00FA7764" w:rsidRPr="00FA7764" w:rsidRDefault="008C7750" w:rsidP="000E463C">
            <w:pPr>
              <w:pStyle w:val="DeptBullets"/>
              <w:numPr>
                <w:ilvl w:val="0"/>
                <w:numId w:val="5"/>
              </w:numPr>
              <w:spacing w:after="0"/>
              <w:ind w:left="345" w:hanging="283"/>
              <w:rPr>
                <w:b/>
                <w:sz w:val="22"/>
                <w:szCs w:val="22"/>
                <w:u w:val="single"/>
              </w:rPr>
            </w:pPr>
            <w:r>
              <w:rPr>
                <w:sz w:val="22"/>
                <w:szCs w:val="22"/>
              </w:rPr>
              <w:t xml:space="preserve">The method of </w:t>
            </w:r>
            <w:r w:rsidR="00FA7764">
              <w:rPr>
                <w:sz w:val="22"/>
                <w:szCs w:val="22"/>
              </w:rPr>
              <w:t>GMP e</w:t>
            </w:r>
            <w:r w:rsidR="00716C9C">
              <w:rPr>
                <w:sz w:val="22"/>
                <w:szCs w:val="22"/>
              </w:rPr>
              <w:t xml:space="preserve">qualisation (between men and women) </w:t>
            </w:r>
            <w:r>
              <w:rPr>
                <w:sz w:val="22"/>
                <w:szCs w:val="22"/>
              </w:rPr>
              <w:t>continues to be</w:t>
            </w:r>
            <w:r w:rsidR="00716C9C">
              <w:rPr>
                <w:sz w:val="22"/>
                <w:szCs w:val="22"/>
              </w:rPr>
              <w:t xml:space="preserve"> under consideration</w:t>
            </w:r>
            <w:r w:rsidR="00A56FBF">
              <w:rPr>
                <w:sz w:val="22"/>
                <w:szCs w:val="22"/>
              </w:rPr>
              <w:t xml:space="preserve"> by the government</w:t>
            </w:r>
            <w:r w:rsidR="00FA7764">
              <w:rPr>
                <w:sz w:val="22"/>
                <w:szCs w:val="22"/>
              </w:rPr>
              <w:t xml:space="preserve">, with the likelihood of future </w:t>
            </w:r>
            <w:r>
              <w:rPr>
                <w:sz w:val="22"/>
                <w:szCs w:val="22"/>
              </w:rPr>
              <w:t xml:space="preserve">GMP </w:t>
            </w:r>
            <w:r w:rsidR="00FA7764">
              <w:rPr>
                <w:sz w:val="22"/>
                <w:szCs w:val="22"/>
              </w:rPr>
              <w:t>adjustments</w:t>
            </w:r>
            <w:r>
              <w:rPr>
                <w:sz w:val="22"/>
                <w:szCs w:val="22"/>
              </w:rPr>
              <w:t xml:space="preserve"> for affected members</w:t>
            </w:r>
            <w:r w:rsidR="00716C9C">
              <w:rPr>
                <w:sz w:val="22"/>
                <w:szCs w:val="22"/>
              </w:rPr>
              <w:t>.</w:t>
            </w:r>
            <w:r w:rsidR="003741A4">
              <w:rPr>
                <w:sz w:val="22"/>
                <w:szCs w:val="22"/>
              </w:rPr>
              <w:t xml:space="preserve">  </w:t>
            </w:r>
          </w:p>
          <w:p w14:paraId="639DA4A7" w14:textId="569BF3B5" w:rsidR="000E463C" w:rsidRPr="00190C5E" w:rsidRDefault="00FA7764" w:rsidP="000E463C">
            <w:pPr>
              <w:pStyle w:val="DeptBullets"/>
              <w:numPr>
                <w:ilvl w:val="0"/>
                <w:numId w:val="5"/>
              </w:numPr>
              <w:spacing w:after="0"/>
              <w:ind w:left="345" w:hanging="283"/>
              <w:rPr>
                <w:b/>
                <w:sz w:val="22"/>
                <w:szCs w:val="22"/>
                <w:u w:val="single"/>
              </w:rPr>
            </w:pPr>
            <w:r>
              <w:rPr>
                <w:sz w:val="22"/>
                <w:szCs w:val="22"/>
              </w:rPr>
              <w:t>M</w:t>
            </w:r>
            <w:r w:rsidR="008C7750">
              <w:rPr>
                <w:sz w:val="22"/>
                <w:szCs w:val="22"/>
              </w:rPr>
              <w:t>ore m</w:t>
            </w:r>
            <w:r>
              <w:rPr>
                <w:sz w:val="22"/>
                <w:szCs w:val="22"/>
              </w:rPr>
              <w:t xml:space="preserve">embers of private sector schemes are </w:t>
            </w:r>
            <w:r w:rsidR="008C7750">
              <w:rPr>
                <w:sz w:val="22"/>
                <w:szCs w:val="22"/>
              </w:rPr>
              <w:t xml:space="preserve">now </w:t>
            </w:r>
            <w:r>
              <w:rPr>
                <w:sz w:val="22"/>
                <w:szCs w:val="22"/>
              </w:rPr>
              <w:t>taking advantage of pension flexibilities</w:t>
            </w:r>
            <w:r w:rsidR="00DB27EA">
              <w:rPr>
                <w:sz w:val="22"/>
                <w:szCs w:val="22"/>
              </w:rPr>
              <w:t xml:space="preserve"> and freedoms</w:t>
            </w:r>
            <w:r w:rsidR="008C7750">
              <w:rPr>
                <w:sz w:val="22"/>
                <w:szCs w:val="22"/>
              </w:rPr>
              <w:t xml:space="preserve"> and </w:t>
            </w:r>
            <w:r>
              <w:rPr>
                <w:sz w:val="22"/>
                <w:szCs w:val="22"/>
              </w:rPr>
              <w:t>there may be future pressures on public sector schemes to offer similar opportunities</w:t>
            </w:r>
            <w:r w:rsidR="00DB27EA">
              <w:rPr>
                <w:sz w:val="22"/>
                <w:szCs w:val="22"/>
              </w:rPr>
              <w:t xml:space="preserve"> to transfer DB benefits into DC schemes</w:t>
            </w:r>
            <w:r>
              <w:rPr>
                <w:sz w:val="22"/>
                <w:szCs w:val="22"/>
              </w:rPr>
              <w:t>.</w:t>
            </w:r>
            <w:r w:rsidR="003741A4">
              <w:rPr>
                <w:sz w:val="22"/>
                <w:szCs w:val="22"/>
              </w:rPr>
              <w:t xml:space="preserve">  JR highlighted that past issues around mis-selling, </w:t>
            </w:r>
            <w:r w:rsidR="00DB27EA">
              <w:rPr>
                <w:sz w:val="22"/>
                <w:szCs w:val="22"/>
              </w:rPr>
              <w:t xml:space="preserve">and the </w:t>
            </w:r>
            <w:r w:rsidR="003741A4">
              <w:rPr>
                <w:sz w:val="22"/>
                <w:szCs w:val="22"/>
              </w:rPr>
              <w:t xml:space="preserve">cost impact on the Exchequer, would </w:t>
            </w:r>
            <w:r w:rsidR="00DB27EA">
              <w:rPr>
                <w:sz w:val="22"/>
                <w:szCs w:val="22"/>
              </w:rPr>
              <w:t>likely limit Government’s willingness to extend this to public service pensions</w:t>
            </w:r>
            <w:r w:rsidR="003741A4">
              <w:rPr>
                <w:sz w:val="22"/>
                <w:szCs w:val="22"/>
              </w:rPr>
              <w:t>.</w:t>
            </w:r>
          </w:p>
          <w:p w14:paraId="4B871994" w14:textId="18B79D0E" w:rsidR="00190C5E" w:rsidRPr="00FA7764" w:rsidRDefault="00190C5E" w:rsidP="000E463C">
            <w:pPr>
              <w:pStyle w:val="DeptBullets"/>
              <w:numPr>
                <w:ilvl w:val="0"/>
                <w:numId w:val="5"/>
              </w:numPr>
              <w:spacing w:after="0"/>
              <w:ind w:left="345" w:hanging="283"/>
              <w:rPr>
                <w:b/>
                <w:sz w:val="22"/>
                <w:szCs w:val="22"/>
                <w:u w:val="single"/>
              </w:rPr>
            </w:pPr>
            <w:r w:rsidRPr="00190C5E">
              <w:rPr>
                <w:sz w:val="22"/>
                <w:szCs w:val="22"/>
              </w:rPr>
              <w:t>Im</w:t>
            </w:r>
            <w:r>
              <w:rPr>
                <w:sz w:val="22"/>
                <w:szCs w:val="22"/>
              </w:rPr>
              <w:t xml:space="preserve">provements to mortality rates are not rising as fast as previously </w:t>
            </w:r>
            <w:r w:rsidR="008C7750">
              <w:rPr>
                <w:sz w:val="22"/>
                <w:szCs w:val="22"/>
              </w:rPr>
              <w:t xml:space="preserve">estimated by the Actuarial profession </w:t>
            </w:r>
            <w:r>
              <w:rPr>
                <w:sz w:val="22"/>
                <w:szCs w:val="22"/>
              </w:rPr>
              <w:t>- DW noted this would likely impact on valuation</w:t>
            </w:r>
            <w:r w:rsidR="00DB27EA">
              <w:rPr>
                <w:sz w:val="22"/>
                <w:szCs w:val="22"/>
              </w:rPr>
              <w:t xml:space="preserve"> as</w:t>
            </w:r>
            <w:r w:rsidR="00672B19">
              <w:rPr>
                <w:sz w:val="22"/>
                <w:szCs w:val="22"/>
              </w:rPr>
              <w:t xml:space="preserve"> </w:t>
            </w:r>
            <w:r w:rsidR="00DB27EA">
              <w:rPr>
                <w:sz w:val="22"/>
                <w:szCs w:val="22"/>
              </w:rPr>
              <w:t>a downwards pressure</w:t>
            </w:r>
            <w:r>
              <w:rPr>
                <w:sz w:val="22"/>
                <w:szCs w:val="22"/>
              </w:rPr>
              <w:t xml:space="preserve">.  </w:t>
            </w:r>
          </w:p>
          <w:p w14:paraId="725F82FC" w14:textId="37E157BF" w:rsidR="00FA7764" w:rsidRPr="00FA7764" w:rsidRDefault="00FA7764" w:rsidP="000E463C">
            <w:pPr>
              <w:pStyle w:val="DeptBullets"/>
              <w:numPr>
                <w:ilvl w:val="0"/>
                <w:numId w:val="5"/>
              </w:numPr>
              <w:spacing w:after="0"/>
              <w:ind w:left="345" w:hanging="283"/>
              <w:rPr>
                <w:b/>
                <w:sz w:val="22"/>
                <w:szCs w:val="22"/>
                <w:u w:val="single"/>
              </w:rPr>
            </w:pPr>
            <w:r>
              <w:rPr>
                <w:sz w:val="22"/>
                <w:szCs w:val="22"/>
              </w:rPr>
              <w:t xml:space="preserve">Plans are in place to merge TPAS </w:t>
            </w:r>
            <w:r w:rsidR="008C7750">
              <w:rPr>
                <w:sz w:val="22"/>
                <w:szCs w:val="22"/>
              </w:rPr>
              <w:t xml:space="preserve">with </w:t>
            </w:r>
            <w:r>
              <w:rPr>
                <w:sz w:val="22"/>
                <w:szCs w:val="22"/>
              </w:rPr>
              <w:t>the Pension Ombudsman; supporting guidance organisations (such as pensionwise</w:t>
            </w:r>
            <w:r w:rsidR="003741A4">
              <w:rPr>
                <w:sz w:val="22"/>
                <w:szCs w:val="22"/>
              </w:rPr>
              <w:t>)</w:t>
            </w:r>
            <w:r>
              <w:rPr>
                <w:sz w:val="22"/>
                <w:szCs w:val="22"/>
              </w:rPr>
              <w:t xml:space="preserve"> are also to be merged</w:t>
            </w:r>
            <w:r w:rsidR="008C7750">
              <w:rPr>
                <w:sz w:val="22"/>
                <w:szCs w:val="22"/>
              </w:rPr>
              <w:t xml:space="preserve"> with TPAS for form a single guidance body for pension scheme members</w:t>
            </w:r>
            <w:r>
              <w:rPr>
                <w:sz w:val="22"/>
                <w:szCs w:val="22"/>
              </w:rPr>
              <w:t>.</w:t>
            </w:r>
          </w:p>
          <w:p w14:paraId="2A031BEE" w14:textId="5B319898" w:rsidR="00FA7764" w:rsidRPr="003741A4" w:rsidRDefault="003741A4" w:rsidP="000E463C">
            <w:pPr>
              <w:pStyle w:val="DeptBullets"/>
              <w:numPr>
                <w:ilvl w:val="0"/>
                <w:numId w:val="5"/>
              </w:numPr>
              <w:spacing w:after="0"/>
              <w:ind w:left="345" w:hanging="283"/>
              <w:rPr>
                <w:b/>
                <w:sz w:val="22"/>
                <w:szCs w:val="22"/>
                <w:u w:val="single"/>
              </w:rPr>
            </w:pPr>
            <w:r>
              <w:rPr>
                <w:sz w:val="22"/>
                <w:szCs w:val="22"/>
              </w:rPr>
              <w:t xml:space="preserve">The Board agreed that this section was useful and interesting; GA agreed that for future Board meetings he would circulate a summary document to support. </w:t>
            </w:r>
          </w:p>
          <w:p w14:paraId="080215D1" w14:textId="59BD247B" w:rsidR="00954A0B" w:rsidRPr="00617DF6" w:rsidRDefault="000E463C" w:rsidP="000E463C">
            <w:pPr>
              <w:pStyle w:val="DeptBullets"/>
              <w:numPr>
                <w:ilvl w:val="0"/>
                <w:numId w:val="0"/>
              </w:numPr>
              <w:spacing w:after="0"/>
              <w:ind w:left="720" w:hanging="360"/>
              <w:rPr>
                <w:b/>
                <w:sz w:val="22"/>
                <w:szCs w:val="22"/>
                <w:u w:val="single"/>
              </w:rPr>
            </w:pPr>
            <w:r>
              <w:rPr>
                <w:sz w:val="22"/>
                <w:szCs w:val="22"/>
              </w:rPr>
              <w:t xml:space="preserve">  </w:t>
            </w:r>
          </w:p>
        </w:tc>
        <w:tc>
          <w:tcPr>
            <w:tcW w:w="1276" w:type="dxa"/>
          </w:tcPr>
          <w:p w14:paraId="4CD398DB" w14:textId="77777777" w:rsidR="00617DF6" w:rsidRDefault="00617DF6" w:rsidP="00BE5324">
            <w:pPr>
              <w:pStyle w:val="DeptBullets"/>
              <w:numPr>
                <w:ilvl w:val="0"/>
                <w:numId w:val="0"/>
              </w:numPr>
              <w:spacing w:after="0"/>
              <w:rPr>
                <w:sz w:val="18"/>
                <w:szCs w:val="18"/>
              </w:rPr>
            </w:pPr>
          </w:p>
          <w:p w14:paraId="3A86ED54" w14:textId="77777777" w:rsidR="003741A4" w:rsidRDefault="003741A4" w:rsidP="00BE5324">
            <w:pPr>
              <w:pStyle w:val="DeptBullets"/>
              <w:numPr>
                <w:ilvl w:val="0"/>
                <w:numId w:val="0"/>
              </w:numPr>
              <w:spacing w:after="0"/>
              <w:rPr>
                <w:sz w:val="18"/>
                <w:szCs w:val="18"/>
              </w:rPr>
            </w:pPr>
          </w:p>
          <w:p w14:paraId="3C10603A" w14:textId="77777777" w:rsidR="003741A4" w:rsidRDefault="003741A4" w:rsidP="00BE5324">
            <w:pPr>
              <w:pStyle w:val="DeptBullets"/>
              <w:numPr>
                <w:ilvl w:val="0"/>
                <w:numId w:val="0"/>
              </w:numPr>
              <w:spacing w:after="0"/>
              <w:rPr>
                <w:sz w:val="18"/>
                <w:szCs w:val="18"/>
              </w:rPr>
            </w:pPr>
          </w:p>
          <w:p w14:paraId="04E4D399" w14:textId="77777777" w:rsidR="003741A4" w:rsidRDefault="003741A4" w:rsidP="00BE5324">
            <w:pPr>
              <w:pStyle w:val="DeptBullets"/>
              <w:numPr>
                <w:ilvl w:val="0"/>
                <w:numId w:val="0"/>
              </w:numPr>
              <w:spacing w:after="0"/>
              <w:rPr>
                <w:sz w:val="18"/>
                <w:szCs w:val="18"/>
              </w:rPr>
            </w:pPr>
          </w:p>
          <w:p w14:paraId="3D87F81A" w14:textId="77777777" w:rsidR="003741A4" w:rsidRDefault="003741A4" w:rsidP="00BE5324">
            <w:pPr>
              <w:pStyle w:val="DeptBullets"/>
              <w:numPr>
                <w:ilvl w:val="0"/>
                <w:numId w:val="0"/>
              </w:numPr>
              <w:spacing w:after="0"/>
              <w:rPr>
                <w:sz w:val="18"/>
                <w:szCs w:val="18"/>
              </w:rPr>
            </w:pPr>
          </w:p>
          <w:p w14:paraId="23F81B99" w14:textId="77777777" w:rsidR="003741A4" w:rsidRDefault="003741A4" w:rsidP="00BE5324">
            <w:pPr>
              <w:pStyle w:val="DeptBullets"/>
              <w:numPr>
                <w:ilvl w:val="0"/>
                <w:numId w:val="0"/>
              </w:numPr>
              <w:spacing w:after="0"/>
              <w:rPr>
                <w:sz w:val="18"/>
                <w:szCs w:val="18"/>
              </w:rPr>
            </w:pPr>
          </w:p>
          <w:p w14:paraId="7171B219" w14:textId="77777777" w:rsidR="003741A4" w:rsidRDefault="003741A4" w:rsidP="00BE5324">
            <w:pPr>
              <w:pStyle w:val="DeptBullets"/>
              <w:numPr>
                <w:ilvl w:val="0"/>
                <w:numId w:val="0"/>
              </w:numPr>
              <w:spacing w:after="0"/>
              <w:rPr>
                <w:sz w:val="18"/>
                <w:szCs w:val="18"/>
              </w:rPr>
            </w:pPr>
          </w:p>
          <w:p w14:paraId="74C08F0D" w14:textId="77777777" w:rsidR="003741A4" w:rsidRDefault="003741A4" w:rsidP="00BE5324">
            <w:pPr>
              <w:pStyle w:val="DeptBullets"/>
              <w:numPr>
                <w:ilvl w:val="0"/>
                <w:numId w:val="0"/>
              </w:numPr>
              <w:spacing w:after="0"/>
              <w:rPr>
                <w:sz w:val="18"/>
                <w:szCs w:val="18"/>
              </w:rPr>
            </w:pPr>
          </w:p>
          <w:p w14:paraId="17A8B94A" w14:textId="77777777" w:rsidR="003741A4" w:rsidRDefault="003741A4" w:rsidP="00BE5324">
            <w:pPr>
              <w:pStyle w:val="DeptBullets"/>
              <w:numPr>
                <w:ilvl w:val="0"/>
                <w:numId w:val="0"/>
              </w:numPr>
              <w:spacing w:after="0"/>
              <w:rPr>
                <w:sz w:val="18"/>
                <w:szCs w:val="18"/>
              </w:rPr>
            </w:pPr>
          </w:p>
          <w:p w14:paraId="44EC689E" w14:textId="77777777" w:rsidR="003741A4" w:rsidRDefault="003741A4" w:rsidP="00BE5324">
            <w:pPr>
              <w:pStyle w:val="DeptBullets"/>
              <w:numPr>
                <w:ilvl w:val="0"/>
                <w:numId w:val="0"/>
              </w:numPr>
              <w:spacing w:after="0"/>
              <w:rPr>
                <w:sz w:val="18"/>
                <w:szCs w:val="18"/>
              </w:rPr>
            </w:pPr>
          </w:p>
          <w:p w14:paraId="7E4D2792" w14:textId="77777777" w:rsidR="003741A4" w:rsidRDefault="003741A4" w:rsidP="00BE5324">
            <w:pPr>
              <w:pStyle w:val="DeptBullets"/>
              <w:numPr>
                <w:ilvl w:val="0"/>
                <w:numId w:val="0"/>
              </w:numPr>
              <w:spacing w:after="0"/>
              <w:rPr>
                <w:sz w:val="18"/>
                <w:szCs w:val="18"/>
              </w:rPr>
            </w:pPr>
          </w:p>
          <w:p w14:paraId="6CAE1D4B" w14:textId="77777777" w:rsidR="003741A4" w:rsidRDefault="003741A4" w:rsidP="00BE5324">
            <w:pPr>
              <w:pStyle w:val="DeptBullets"/>
              <w:numPr>
                <w:ilvl w:val="0"/>
                <w:numId w:val="0"/>
              </w:numPr>
              <w:spacing w:after="0"/>
              <w:rPr>
                <w:sz w:val="18"/>
                <w:szCs w:val="18"/>
              </w:rPr>
            </w:pPr>
          </w:p>
          <w:p w14:paraId="5F91A0BD" w14:textId="77777777" w:rsidR="003741A4" w:rsidRDefault="003741A4" w:rsidP="00BE5324">
            <w:pPr>
              <w:pStyle w:val="DeptBullets"/>
              <w:numPr>
                <w:ilvl w:val="0"/>
                <w:numId w:val="0"/>
              </w:numPr>
              <w:spacing w:after="0"/>
              <w:rPr>
                <w:sz w:val="18"/>
                <w:szCs w:val="18"/>
              </w:rPr>
            </w:pPr>
          </w:p>
          <w:p w14:paraId="000340FC" w14:textId="77777777" w:rsidR="003741A4" w:rsidRDefault="003741A4" w:rsidP="00BE5324">
            <w:pPr>
              <w:pStyle w:val="DeptBullets"/>
              <w:numPr>
                <w:ilvl w:val="0"/>
                <w:numId w:val="0"/>
              </w:numPr>
              <w:spacing w:after="0"/>
              <w:rPr>
                <w:sz w:val="18"/>
                <w:szCs w:val="18"/>
              </w:rPr>
            </w:pPr>
          </w:p>
          <w:p w14:paraId="68B3E2CE" w14:textId="77777777" w:rsidR="003741A4" w:rsidRDefault="003741A4" w:rsidP="00BE5324">
            <w:pPr>
              <w:pStyle w:val="DeptBullets"/>
              <w:numPr>
                <w:ilvl w:val="0"/>
                <w:numId w:val="0"/>
              </w:numPr>
              <w:spacing w:after="0"/>
              <w:rPr>
                <w:sz w:val="18"/>
                <w:szCs w:val="18"/>
              </w:rPr>
            </w:pPr>
          </w:p>
          <w:p w14:paraId="7BF87F2D" w14:textId="77777777" w:rsidR="003741A4" w:rsidRDefault="003741A4" w:rsidP="00BE5324">
            <w:pPr>
              <w:pStyle w:val="DeptBullets"/>
              <w:numPr>
                <w:ilvl w:val="0"/>
                <w:numId w:val="0"/>
              </w:numPr>
              <w:spacing w:after="0"/>
              <w:rPr>
                <w:sz w:val="18"/>
                <w:szCs w:val="18"/>
              </w:rPr>
            </w:pPr>
          </w:p>
          <w:p w14:paraId="5DC8D906" w14:textId="77777777" w:rsidR="003741A4" w:rsidRDefault="003741A4" w:rsidP="00BE5324">
            <w:pPr>
              <w:pStyle w:val="DeptBullets"/>
              <w:numPr>
                <w:ilvl w:val="0"/>
                <w:numId w:val="0"/>
              </w:numPr>
              <w:spacing w:after="0"/>
              <w:rPr>
                <w:sz w:val="18"/>
                <w:szCs w:val="18"/>
              </w:rPr>
            </w:pPr>
          </w:p>
          <w:p w14:paraId="26E5ABD2" w14:textId="77777777" w:rsidR="003741A4" w:rsidRDefault="003741A4" w:rsidP="00BE5324">
            <w:pPr>
              <w:pStyle w:val="DeptBullets"/>
              <w:numPr>
                <w:ilvl w:val="0"/>
                <w:numId w:val="0"/>
              </w:numPr>
              <w:spacing w:after="0"/>
              <w:rPr>
                <w:sz w:val="18"/>
                <w:szCs w:val="18"/>
              </w:rPr>
            </w:pPr>
          </w:p>
          <w:p w14:paraId="75F8705C" w14:textId="77777777" w:rsidR="003741A4" w:rsidRDefault="003741A4" w:rsidP="00BE5324">
            <w:pPr>
              <w:pStyle w:val="DeptBullets"/>
              <w:numPr>
                <w:ilvl w:val="0"/>
                <w:numId w:val="0"/>
              </w:numPr>
              <w:spacing w:after="0"/>
              <w:rPr>
                <w:sz w:val="18"/>
                <w:szCs w:val="18"/>
              </w:rPr>
            </w:pPr>
          </w:p>
          <w:p w14:paraId="53D06C50" w14:textId="77777777" w:rsidR="003741A4" w:rsidRDefault="003741A4" w:rsidP="00BE5324">
            <w:pPr>
              <w:pStyle w:val="DeptBullets"/>
              <w:numPr>
                <w:ilvl w:val="0"/>
                <w:numId w:val="0"/>
              </w:numPr>
              <w:spacing w:after="0"/>
              <w:rPr>
                <w:sz w:val="18"/>
                <w:szCs w:val="18"/>
              </w:rPr>
            </w:pPr>
          </w:p>
          <w:p w14:paraId="29AA113F" w14:textId="77777777" w:rsidR="003741A4" w:rsidRDefault="003741A4" w:rsidP="00BE5324">
            <w:pPr>
              <w:pStyle w:val="DeptBullets"/>
              <w:numPr>
                <w:ilvl w:val="0"/>
                <w:numId w:val="0"/>
              </w:numPr>
              <w:spacing w:after="0"/>
              <w:rPr>
                <w:sz w:val="18"/>
                <w:szCs w:val="18"/>
              </w:rPr>
            </w:pPr>
          </w:p>
          <w:p w14:paraId="6B303804" w14:textId="77777777" w:rsidR="003741A4" w:rsidRDefault="003741A4" w:rsidP="00BE5324">
            <w:pPr>
              <w:pStyle w:val="DeptBullets"/>
              <w:numPr>
                <w:ilvl w:val="0"/>
                <w:numId w:val="0"/>
              </w:numPr>
              <w:spacing w:after="0"/>
              <w:rPr>
                <w:sz w:val="18"/>
                <w:szCs w:val="18"/>
              </w:rPr>
            </w:pPr>
          </w:p>
          <w:p w14:paraId="5D74C93B" w14:textId="77777777" w:rsidR="003741A4" w:rsidRDefault="003741A4" w:rsidP="00BE5324">
            <w:pPr>
              <w:pStyle w:val="DeptBullets"/>
              <w:numPr>
                <w:ilvl w:val="0"/>
                <w:numId w:val="0"/>
              </w:numPr>
              <w:spacing w:after="0"/>
              <w:rPr>
                <w:sz w:val="18"/>
                <w:szCs w:val="18"/>
              </w:rPr>
            </w:pPr>
          </w:p>
          <w:p w14:paraId="6FD88421" w14:textId="77777777" w:rsidR="003741A4" w:rsidRDefault="003741A4" w:rsidP="00BE5324">
            <w:pPr>
              <w:pStyle w:val="DeptBullets"/>
              <w:numPr>
                <w:ilvl w:val="0"/>
                <w:numId w:val="0"/>
              </w:numPr>
              <w:spacing w:after="0"/>
              <w:rPr>
                <w:sz w:val="18"/>
                <w:szCs w:val="18"/>
              </w:rPr>
            </w:pPr>
          </w:p>
          <w:p w14:paraId="1504343C" w14:textId="77777777" w:rsidR="003741A4" w:rsidRDefault="003741A4" w:rsidP="00BE5324">
            <w:pPr>
              <w:pStyle w:val="DeptBullets"/>
              <w:numPr>
                <w:ilvl w:val="0"/>
                <w:numId w:val="0"/>
              </w:numPr>
              <w:spacing w:after="0"/>
              <w:rPr>
                <w:sz w:val="18"/>
                <w:szCs w:val="18"/>
              </w:rPr>
            </w:pPr>
          </w:p>
          <w:p w14:paraId="27C70DB9" w14:textId="77777777" w:rsidR="003741A4" w:rsidRDefault="003741A4" w:rsidP="00BE5324">
            <w:pPr>
              <w:pStyle w:val="DeptBullets"/>
              <w:numPr>
                <w:ilvl w:val="0"/>
                <w:numId w:val="0"/>
              </w:numPr>
              <w:spacing w:after="0"/>
              <w:rPr>
                <w:sz w:val="18"/>
                <w:szCs w:val="18"/>
              </w:rPr>
            </w:pPr>
          </w:p>
          <w:p w14:paraId="0A76795F" w14:textId="77777777" w:rsidR="003741A4" w:rsidRDefault="003741A4" w:rsidP="00BE5324">
            <w:pPr>
              <w:pStyle w:val="DeptBullets"/>
              <w:numPr>
                <w:ilvl w:val="0"/>
                <w:numId w:val="0"/>
              </w:numPr>
              <w:spacing w:after="0"/>
              <w:rPr>
                <w:sz w:val="18"/>
                <w:szCs w:val="18"/>
              </w:rPr>
            </w:pPr>
          </w:p>
          <w:p w14:paraId="368DCB66" w14:textId="77777777" w:rsidR="003741A4" w:rsidRDefault="003741A4" w:rsidP="00BE5324">
            <w:pPr>
              <w:pStyle w:val="DeptBullets"/>
              <w:numPr>
                <w:ilvl w:val="0"/>
                <w:numId w:val="0"/>
              </w:numPr>
              <w:spacing w:after="0"/>
              <w:rPr>
                <w:sz w:val="18"/>
                <w:szCs w:val="18"/>
              </w:rPr>
            </w:pPr>
          </w:p>
          <w:p w14:paraId="5E4BB318" w14:textId="77777777" w:rsidR="003741A4" w:rsidRDefault="003741A4" w:rsidP="00BE5324">
            <w:pPr>
              <w:pStyle w:val="DeptBullets"/>
              <w:numPr>
                <w:ilvl w:val="0"/>
                <w:numId w:val="0"/>
              </w:numPr>
              <w:spacing w:after="0"/>
              <w:rPr>
                <w:sz w:val="18"/>
                <w:szCs w:val="18"/>
              </w:rPr>
            </w:pPr>
          </w:p>
          <w:p w14:paraId="6CBB4A02" w14:textId="77777777" w:rsidR="003741A4" w:rsidRDefault="003741A4" w:rsidP="00BE5324">
            <w:pPr>
              <w:pStyle w:val="DeptBullets"/>
              <w:numPr>
                <w:ilvl w:val="0"/>
                <w:numId w:val="0"/>
              </w:numPr>
              <w:spacing w:after="0"/>
              <w:rPr>
                <w:sz w:val="18"/>
                <w:szCs w:val="18"/>
              </w:rPr>
            </w:pPr>
          </w:p>
          <w:p w14:paraId="4404D876" w14:textId="77777777" w:rsidR="00190C5E" w:rsidRDefault="00190C5E" w:rsidP="00BE5324">
            <w:pPr>
              <w:pStyle w:val="DeptBullets"/>
              <w:numPr>
                <w:ilvl w:val="0"/>
                <w:numId w:val="0"/>
              </w:numPr>
              <w:spacing w:after="0"/>
              <w:rPr>
                <w:sz w:val="18"/>
                <w:szCs w:val="18"/>
              </w:rPr>
            </w:pPr>
          </w:p>
          <w:p w14:paraId="253D3528" w14:textId="77777777" w:rsidR="00190C5E" w:rsidRDefault="00190C5E" w:rsidP="00BE5324">
            <w:pPr>
              <w:pStyle w:val="DeptBullets"/>
              <w:numPr>
                <w:ilvl w:val="0"/>
                <w:numId w:val="0"/>
              </w:numPr>
              <w:spacing w:after="0"/>
              <w:rPr>
                <w:sz w:val="18"/>
                <w:szCs w:val="18"/>
              </w:rPr>
            </w:pPr>
          </w:p>
          <w:p w14:paraId="7EA6E0B4" w14:textId="77777777" w:rsidR="00190C5E" w:rsidRDefault="00190C5E" w:rsidP="00BE5324">
            <w:pPr>
              <w:pStyle w:val="DeptBullets"/>
              <w:numPr>
                <w:ilvl w:val="0"/>
                <w:numId w:val="0"/>
              </w:numPr>
              <w:spacing w:after="0"/>
              <w:rPr>
                <w:sz w:val="18"/>
                <w:szCs w:val="18"/>
              </w:rPr>
            </w:pPr>
          </w:p>
          <w:p w14:paraId="5C2F7EB3" w14:textId="77777777" w:rsidR="00190C5E" w:rsidRDefault="00190C5E" w:rsidP="00BE5324">
            <w:pPr>
              <w:pStyle w:val="DeptBullets"/>
              <w:numPr>
                <w:ilvl w:val="0"/>
                <w:numId w:val="0"/>
              </w:numPr>
              <w:spacing w:after="0"/>
              <w:rPr>
                <w:sz w:val="18"/>
                <w:szCs w:val="18"/>
              </w:rPr>
            </w:pPr>
          </w:p>
          <w:p w14:paraId="51F7ED64" w14:textId="77777777" w:rsidR="00190C5E" w:rsidRDefault="00190C5E" w:rsidP="00BE5324">
            <w:pPr>
              <w:pStyle w:val="DeptBullets"/>
              <w:numPr>
                <w:ilvl w:val="0"/>
                <w:numId w:val="0"/>
              </w:numPr>
              <w:spacing w:after="0"/>
              <w:rPr>
                <w:sz w:val="18"/>
                <w:szCs w:val="18"/>
              </w:rPr>
            </w:pPr>
          </w:p>
          <w:p w14:paraId="776D9658" w14:textId="77777777" w:rsidR="00190C5E" w:rsidRDefault="00190C5E" w:rsidP="00BE5324">
            <w:pPr>
              <w:pStyle w:val="DeptBullets"/>
              <w:numPr>
                <w:ilvl w:val="0"/>
                <w:numId w:val="0"/>
              </w:numPr>
              <w:spacing w:after="0"/>
              <w:rPr>
                <w:sz w:val="18"/>
                <w:szCs w:val="18"/>
              </w:rPr>
            </w:pPr>
          </w:p>
          <w:p w14:paraId="4824EB68" w14:textId="77777777" w:rsidR="00A56FBF" w:rsidRDefault="00A56FBF" w:rsidP="00BE5324">
            <w:pPr>
              <w:pStyle w:val="DeptBullets"/>
              <w:numPr>
                <w:ilvl w:val="0"/>
                <w:numId w:val="0"/>
              </w:numPr>
              <w:spacing w:after="0"/>
              <w:rPr>
                <w:sz w:val="18"/>
                <w:szCs w:val="18"/>
              </w:rPr>
            </w:pPr>
          </w:p>
          <w:p w14:paraId="596CA8C9" w14:textId="77777777" w:rsidR="00672B19" w:rsidRDefault="00672B19" w:rsidP="00BE5324">
            <w:pPr>
              <w:pStyle w:val="DeptBullets"/>
              <w:numPr>
                <w:ilvl w:val="0"/>
                <w:numId w:val="0"/>
              </w:numPr>
              <w:spacing w:after="0"/>
              <w:rPr>
                <w:sz w:val="18"/>
                <w:szCs w:val="18"/>
              </w:rPr>
            </w:pPr>
          </w:p>
          <w:p w14:paraId="3F262BAB" w14:textId="77777777" w:rsidR="00672B19" w:rsidRDefault="00672B19" w:rsidP="00BE5324">
            <w:pPr>
              <w:pStyle w:val="DeptBullets"/>
              <w:numPr>
                <w:ilvl w:val="0"/>
                <w:numId w:val="0"/>
              </w:numPr>
              <w:spacing w:after="0"/>
              <w:rPr>
                <w:sz w:val="18"/>
                <w:szCs w:val="18"/>
              </w:rPr>
            </w:pPr>
          </w:p>
          <w:p w14:paraId="43D1BF35" w14:textId="77777777" w:rsidR="00672B19" w:rsidRDefault="00672B19" w:rsidP="00BE5324">
            <w:pPr>
              <w:pStyle w:val="DeptBullets"/>
              <w:numPr>
                <w:ilvl w:val="0"/>
                <w:numId w:val="0"/>
              </w:numPr>
              <w:spacing w:after="0"/>
              <w:rPr>
                <w:sz w:val="18"/>
                <w:szCs w:val="18"/>
              </w:rPr>
            </w:pPr>
          </w:p>
          <w:p w14:paraId="51B2619E" w14:textId="77777777" w:rsidR="00672B19" w:rsidRDefault="00672B19" w:rsidP="00BE5324">
            <w:pPr>
              <w:pStyle w:val="DeptBullets"/>
              <w:numPr>
                <w:ilvl w:val="0"/>
                <w:numId w:val="0"/>
              </w:numPr>
              <w:spacing w:after="0"/>
              <w:rPr>
                <w:sz w:val="18"/>
                <w:szCs w:val="18"/>
              </w:rPr>
            </w:pPr>
          </w:p>
          <w:p w14:paraId="76AC31C6" w14:textId="77777777" w:rsidR="00672B19" w:rsidRDefault="00672B19" w:rsidP="00BE5324">
            <w:pPr>
              <w:pStyle w:val="DeptBullets"/>
              <w:numPr>
                <w:ilvl w:val="0"/>
                <w:numId w:val="0"/>
              </w:numPr>
              <w:spacing w:after="0"/>
              <w:rPr>
                <w:sz w:val="18"/>
                <w:szCs w:val="18"/>
              </w:rPr>
            </w:pPr>
          </w:p>
          <w:p w14:paraId="6442250D" w14:textId="77777777" w:rsidR="00672B19" w:rsidRDefault="00672B19" w:rsidP="00BE5324">
            <w:pPr>
              <w:pStyle w:val="DeptBullets"/>
              <w:numPr>
                <w:ilvl w:val="0"/>
                <w:numId w:val="0"/>
              </w:numPr>
              <w:spacing w:after="0"/>
              <w:rPr>
                <w:sz w:val="18"/>
                <w:szCs w:val="18"/>
              </w:rPr>
            </w:pPr>
          </w:p>
          <w:p w14:paraId="145F9A55" w14:textId="77777777" w:rsidR="002F49A8" w:rsidRDefault="002F49A8" w:rsidP="00BE5324">
            <w:pPr>
              <w:pStyle w:val="DeptBullets"/>
              <w:numPr>
                <w:ilvl w:val="0"/>
                <w:numId w:val="0"/>
              </w:numPr>
              <w:spacing w:after="0"/>
              <w:rPr>
                <w:sz w:val="18"/>
                <w:szCs w:val="18"/>
              </w:rPr>
            </w:pPr>
          </w:p>
          <w:p w14:paraId="3FFBADE7" w14:textId="77777777" w:rsidR="002F49A8" w:rsidRDefault="002F49A8" w:rsidP="00BE5324">
            <w:pPr>
              <w:pStyle w:val="DeptBullets"/>
              <w:numPr>
                <w:ilvl w:val="0"/>
                <w:numId w:val="0"/>
              </w:numPr>
              <w:spacing w:after="0"/>
              <w:rPr>
                <w:sz w:val="18"/>
                <w:szCs w:val="18"/>
              </w:rPr>
            </w:pPr>
          </w:p>
          <w:p w14:paraId="1E4194AE" w14:textId="77777777" w:rsidR="002F49A8" w:rsidRDefault="002F49A8" w:rsidP="00BE5324">
            <w:pPr>
              <w:pStyle w:val="DeptBullets"/>
              <w:numPr>
                <w:ilvl w:val="0"/>
                <w:numId w:val="0"/>
              </w:numPr>
              <w:spacing w:after="0"/>
              <w:rPr>
                <w:sz w:val="18"/>
                <w:szCs w:val="18"/>
              </w:rPr>
            </w:pPr>
          </w:p>
          <w:p w14:paraId="1B11729E" w14:textId="77777777" w:rsidR="002F49A8" w:rsidRDefault="002F49A8" w:rsidP="00BE5324">
            <w:pPr>
              <w:pStyle w:val="DeptBullets"/>
              <w:numPr>
                <w:ilvl w:val="0"/>
                <w:numId w:val="0"/>
              </w:numPr>
              <w:spacing w:after="0"/>
              <w:rPr>
                <w:sz w:val="18"/>
                <w:szCs w:val="18"/>
              </w:rPr>
            </w:pPr>
          </w:p>
          <w:p w14:paraId="40542ED4" w14:textId="77777777" w:rsidR="002F49A8" w:rsidRDefault="002F49A8" w:rsidP="00BE5324">
            <w:pPr>
              <w:pStyle w:val="DeptBullets"/>
              <w:numPr>
                <w:ilvl w:val="0"/>
                <w:numId w:val="0"/>
              </w:numPr>
              <w:spacing w:after="0"/>
              <w:rPr>
                <w:sz w:val="18"/>
                <w:szCs w:val="18"/>
              </w:rPr>
            </w:pPr>
          </w:p>
          <w:p w14:paraId="2B37C46B" w14:textId="77777777" w:rsidR="002F49A8" w:rsidRDefault="002F49A8" w:rsidP="00BE5324">
            <w:pPr>
              <w:pStyle w:val="DeptBullets"/>
              <w:numPr>
                <w:ilvl w:val="0"/>
                <w:numId w:val="0"/>
              </w:numPr>
              <w:spacing w:after="0"/>
              <w:rPr>
                <w:sz w:val="18"/>
                <w:szCs w:val="18"/>
              </w:rPr>
            </w:pPr>
          </w:p>
          <w:p w14:paraId="506114A5" w14:textId="77777777" w:rsidR="002F49A8" w:rsidRDefault="002F49A8" w:rsidP="00BE5324">
            <w:pPr>
              <w:pStyle w:val="DeptBullets"/>
              <w:numPr>
                <w:ilvl w:val="0"/>
                <w:numId w:val="0"/>
              </w:numPr>
              <w:spacing w:after="0"/>
              <w:rPr>
                <w:sz w:val="18"/>
                <w:szCs w:val="18"/>
              </w:rPr>
            </w:pPr>
          </w:p>
          <w:p w14:paraId="60766D38" w14:textId="77777777" w:rsidR="002F49A8" w:rsidRDefault="002F49A8" w:rsidP="00BE5324">
            <w:pPr>
              <w:pStyle w:val="DeptBullets"/>
              <w:numPr>
                <w:ilvl w:val="0"/>
                <w:numId w:val="0"/>
              </w:numPr>
              <w:spacing w:after="0"/>
              <w:rPr>
                <w:sz w:val="18"/>
                <w:szCs w:val="18"/>
              </w:rPr>
            </w:pPr>
          </w:p>
          <w:p w14:paraId="5D67C3F7" w14:textId="103BC80E" w:rsidR="003741A4" w:rsidRDefault="003741A4" w:rsidP="00BE5324">
            <w:pPr>
              <w:pStyle w:val="DeptBullets"/>
              <w:numPr>
                <w:ilvl w:val="0"/>
                <w:numId w:val="0"/>
              </w:numPr>
              <w:spacing w:after="0"/>
              <w:rPr>
                <w:sz w:val="18"/>
                <w:szCs w:val="18"/>
              </w:rPr>
            </w:pPr>
            <w:r>
              <w:rPr>
                <w:sz w:val="18"/>
                <w:szCs w:val="18"/>
              </w:rPr>
              <w:t>AP1/180718</w:t>
            </w:r>
          </w:p>
          <w:p w14:paraId="530B9F82" w14:textId="7893E93D" w:rsidR="003741A4" w:rsidRDefault="003741A4" w:rsidP="00BE5324">
            <w:pPr>
              <w:pStyle w:val="DeptBullets"/>
              <w:numPr>
                <w:ilvl w:val="0"/>
                <w:numId w:val="0"/>
              </w:numPr>
              <w:spacing w:after="0"/>
              <w:rPr>
                <w:sz w:val="18"/>
                <w:szCs w:val="18"/>
              </w:rPr>
            </w:pPr>
          </w:p>
        </w:tc>
      </w:tr>
      <w:tr w:rsidR="006B5E72" w:rsidRPr="008E7553" w14:paraId="0B6B58D4" w14:textId="77777777" w:rsidTr="00D974E4">
        <w:tc>
          <w:tcPr>
            <w:tcW w:w="993" w:type="dxa"/>
          </w:tcPr>
          <w:p w14:paraId="380FCEA7" w14:textId="6AE91F42" w:rsidR="006B5E72" w:rsidRDefault="006B5E72" w:rsidP="00DB7C6C">
            <w:pPr>
              <w:pStyle w:val="DeptBullets"/>
              <w:numPr>
                <w:ilvl w:val="0"/>
                <w:numId w:val="0"/>
              </w:numPr>
              <w:spacing w:after="0"/>
              <w:rPr>
                <w:sz w:val="22"/>
                <w:szCs w:val="22"/>
              </w:rPr>
            </w:pPr>
            <w:r>
              <w:rPr>
                <w:sz w:val="22"/>
                <w:szCs w:val="22"/>
              </w:rPr>
              <w:t>Agenda item 4</w:t>
            </w:r>
          </w:p>
        </w:tc>
        <w:tc>
          <w:tcPr>
            <w:tcW w:w="6975" w:type="dxa"/>
          </w:tcPr>
          <w:p w14:paraId="04C42EB2" w14:textId="77777777" w:rsidR="006B5E72" w:rsidRDefault="006B5E72" w:rsidP="0017385F">
            <w:pPr>
              <w:pStyle w:val="DeptBullets"/>
              <w:numPr>
                <w:ilvl w:val="0"/>
                <w:numId w:val="0"/>
              </w:numPr>
              <w:spacing w:after="0"/>
              <w:rPr>
                <w:b/>
                <w:sz w:val="22"/>
                <w:szCs w:val="22"/>
              </w:rPr>
            </w:pPr>
            <w:r>
              <w:rPr>
                <w:b/>
                <w:sz w:val="22"/>
                <w:szCs w:val="22"/>
              </w:rPr>
              <w:t xml:space="preserve">Update from SAB: </w:t>
            </w:r>
          </w:p>
          <w:p w14:paraId="4C8C89AE" w14:textId="6B753C3E" w:rsidR="006B5E72" w:rsidRDefault="006B5E72" w:rsidP="00BF231B">
            <w:pPr>
              <w:pStyle w:val="DeptBullets"/>
              <w:numPr>
                <w:ilvl w:val="0"/>
                <w:numId w:val="12"/>
              </w:numPr>
              <w:spacing w:after="0"/>
              <w:ind w:left="345" w:hanging="283"/>
              <w:rPr>
                <w:sz w:val="22"/>
                <w:szCs w:val="22"/>
              </w:rPr>
            </w:pPr>
            <w:r>
              <w:rPr>
                <w:sz w:val="22"/>
                <w:szCs w:val="22"/>
              </w:rPr>
              <w:t xml:space="preserve">JR advised that the SAB meeting was postponed from July until September due to delays in HMT publishing their draft valuation directions.  These are now </w:t>
            </w:r>
            <w:r w:rsidR="00DB27EA">
              <w:rPr>
                <w:sz w:val="22"/>
                <w:szCs w:val="22"/>
              </w:rPr>
              <w:t>expected</w:t>
            </w:r>
            <w:r>
              <w:rPr>
                <w:sz w:val="22"/>
                <w:szCs w:val="22"/>
              </w:rPr>
              <w:t xml:space="preserve"> to be published next week and information will be shared once known.</w:t>
            </w:r>
            <w:r w:rsidR="005C488C">
              <w:rPr>
                <w:sz w:val="22"/>
                <w:szCs w:val="22"/>
              </w:rPr>
              <w:t xml:space="preserve">  Board members expressed concerns regarding the impact on schools’ budgets</w:t>
            </w:r>
            <w:r w:rsidR="00A3418E">
              <w:rPr>
                <w:sz w:val="22"/>
                <w:szCs w:val="22"/>
              </w:rPr>
              <w:t>,</w:t>
            </w:r>
            <w:r w:rsidR="005C488C">
              <w:rPr>
                <w:sz w:val="22"/>
                <w:szCs w:val="22"/>
              </w:rPr>
              <w:t xml:space="preserve"> highlighting the need for sufficient time between the announcement and implementation.  JR </w:t>
            </w:r>
            <w:r w:rsidR="0002192D">
              <w:rPr>
                <w:sz w:val="22"/>
                <w:szCs w:val="22"/>
              </w:rPr>
              <w:t>reassured the Board that concerns had been played into HMT</w:t>
            </w:r>
            <w:r w:rsidR="00E33632">
              <w:rPr>
                <w:sz w:val="22"/>
                <w:szCs w:val="22"/>
              </w:rPr>
              <w:t>.</w:t>
            </w:r>
            <w:r w:rsidR="0002192D">
              <w:rPr>
                <w:sz w:val="22"/>
                <w:szCs w:val="22"/>
              </w:rPr>
              <w:t xml:space="preserve"> </w:t>
            </w:r>
          </w:p>
          <w:p w14:paraId="7DF274DF" w14:textId="275AB181" w:rsidR="005C488C" w:rsidRDefault="005C488C" w:rsidP="00BF231B">
            <w:pPr>
              <w:pStyle w:val="DeptBullets"/>
              <w:numPr>
                <w:ilvl w:val="0"/>
                <w:numId w:val="12"/>
              </w:numPr>
              <w:spacing w:after="0"/>
              <w:ind w:left="345" w:hanging="283"/>
              <w:rPr>
                <w:sz w:val="22"/>
                <w:szCs w:val="22"/>
              </w:rPr>
            </w:pPr>
            <w:r>
              <w:rPr>
                <w:sz w:val="22"/>
                <w:szCs w:val="22"/>
              </w:rPr>
              <w:t xml:space="preserve">NM </w:t>
            </w:r>
            <w:r w:rsidR="00A3418E">
              <w:rPr>
                <w:sz w:val="22"/>
                <w:szCs w:val="22"/>
              </w:rPr>
              <w:t xml:space="preserve">sought </w:t>
            </w:r>
            <w:r>
              <w:rPr>
                <w:sz w:val="22"/>
                <w:szCs w:val="22"/>
              </w:rPr>
              <w:t>assurance regarding the communications plan for schools /establishments; SB advised that he chairs an internal project Board on valuation which has a defined stream on communications.</w:t>
            </w:r>
          </w:p>
          <w:p w14:paraId="5177A366" w14:textId="03415F52" w:rsidR="00A3418E" w:rsidRPr="006B5E72" w:rsidRDefault="00A3418E" w:rsidP="00A3418E">
            <w:pPr>
              <w:pStyle w:val="DeptBullets"/>
              <w:numPr>
                <w:ilvl w:val="0"/>
                <w:numId w:val="0"/>
              </w:numPr>
              <w:spacing w:after="0"/>
              <w:ind w:left="345"/>
              <w:rPr>
                <w:sz w:val="22"/>
                <w:szCs w:val="22"/>
              </w:rPr>
            </w:pPr>
          </w:p>
        </w:tc>
        <w:tc>
          <w:tcPr>
            <w:tcW w:w="1276" w:type="dxa"/>
          </w:tcPr>
          <w:p w14:paraId="3CDF94CB" w14:textId="77777777" w:rsidR="005C488C" w:rsidRDefault="005C488C" w:rsidP="00BE5324">
            <w:pPr>
              <w:pStyle w:val="DeptBullets"/>
              <w:numPr>
                <w:ilvl w:val="0"/>
                <w:numId w:val="0"/>
              </w:numPr>
              <w:spacing w:after="0"/>
              <w:rPr>
                <w:sz w:val="18"/>
                <w:szCs w:val="18"/>
              </w:rPr>
            </w:pPr>
          </w:p>
          <w:p w14:paraId="3701DC1D" w14:textId="77777777" w:rsidR="005C488C" w:rsidRDefault="005C488C" w:rsidP="00BE5324">
            <w:pPr>
              <w:pStyle w:val="DeptBullets"/>
              <w:numPr>
                <w:ilvl w:val="0"/>
                <w:numId w:val="0"/>
              </w:numPr>
              <w:spacing w:after="0"/>
              <w:rPr>
                <w:sz w:val="18"/>
                <w:szCs w:val="18"/>
              </w:rPr>
            </w:pPr>
          </w:p>
          <w:p w14:paraId="2AC8E896" w14:textId="77777777" w:rsidR="005C488C" w:rsidRDefault="005C488C" w:rsidP="00BE5324">
            <w:pPr>
              <w:pStyle w:val="DeptBullets"/>
              <w:numPr>
                <w:ilvl w:val="0"/>
                <w:numId w:val="0"/>
              </w:numPr>
              <w:spacing w:after="0"/>
              <w:rPr>
                <w:sz w:val="18"/>
                <w:szCs w:val="18"/>
              </w:rPr>
            </w:pPr>
          </w:p>
          <w:p w14:paraId="41638FC1" w14:textId="77777777" w:rsidR="005C488C" w:rsidRDefault="005C488C" w:rsidP="00BE5324">
            <w:pPr>
              <w:pStyle w:val="DeptBullets"/>
              <w:numPr>
                <w:ilvl w:val="0"/>
                <w:numId w:val="0"/>
              </w:numPr>
              <w:spacing w:after="0"/>
              <w:rPr>
                <w:sz w:val="18"/>
                <w:szCs w:val="18"/>
              </w:rPr>
            </w:pPr>
          </w:p>
          <w:p w14:paraId="1181E5D6" w14:textId="77777777" w:rsidR="005832ED" w:rsidRDefault="005832ED" w:rsidP="00BE5324">
            <w:pPr>
              <w:pStyle w:val="DeptBullets"/>
              <w:numPr>
                <w:ilvl w:val="0"/>
                <w:numId w:val="0"/>
              </w:numPr>
              <w:spacing w:after="0"/>
              <w:rPr>
                <w:sz w:val="18"/>
                <w:szCs w:val="18"/>
              </w:rPr>
            </w:pPr>
          </w:p>
          <w:p w14:paraId="75C46BE0" w14:textId="73369F15" w:rsidR="006B5E72" w:rsidRDefault="005C488C" w:rsidP="00BE5324">
            <w:pPr>
              <w:pStyle w:val="DeptBullets"/>
              <w:numPr>
                <w:ilvl w:val="0"/>
                <w:numId w:val="0"/>
              </w:numPr>
              <w:spacing w:after="0"/>
              <w:rPr>
                <w:sz w:val="18"/>
                <w:szCs w:val="18"/>
              </w:rPr>
            </w:pPr>
            <w:r>
              <w:rPr>
                <w:sz w:val="18"/>
                <w:szCs w:val="18"/>
              </w:rPr>
              <w:t>AP2/180718</w:t>
            </w:r>
          </w:p>
        </w:tc>
      </w:tr>
      <w:tr w:rsidR="005D7449" w:rsidRPr="008E7553" w14:paraId="3D92CC96" w14:textId="77777777" w:rsidTr="00D974E4">
        <w:tc>
          <w:tcPr>
            <w:tcW w:w="993" w:type="dxa"/>
          </w:tcPr>
          <w:p w14:paraId="3C43F67E" w14:textId="77777777" w:rsidR="005D7449" w:rsidRDefault="005D7449" w:rsidP="00DB7C6C">
            <w:pPr>
              <w:pStyle w:val="DeptBullets"/>
              <w:numPr>
                <w:ilvl w:val="0"/>
                <w:numId w:val="0"/>
              </w:numPr>
              <w:spacing w:after="0"/>
              <w:rPr>
                <w:sz w:val="22"/>
                <w:szCs w:val="22"/>
              </w:rPr>
            </w:pPr>
            <w:r>
              <w:rPr>
                <w:sz w:val="22"/>
                <w:szCs w:val="22"/>
              </w:rPr>
              <w:t>Agenda item 5</w:t>
            </w:r>
          </w:p>
          <w:p w14:paraId="38FD63DD" w14:textId="329C966F" w:rsidR="005D7449" w:rsidRDefault="005D7449" w:rsidP="00DB7C6C">
            <w:pPr>
              <w:pStyle w:val="DeptBullets"/>
              <w:numPr>
                <w:ilvl w:val="0"/>
                <w:numId w:val="0"/>
              </w:numPr>
              <w:spacing w:after="0"/>
              <w:rPr>
                <w:sz w:val="22"/>
                <w:szCs w:val="22"/>
              </w:rPr>
            </w:pPr>
          </w:p>
        </w:tc>
        <w:tc>
          <w:tcPr>
            <w:tcW w:w="6975" w:type="dxa"/>
          </w:tcPr>
          <w:p w14:paraId="0579D558" w14:textId="77777777" w:rsidR="005D7449" w:rsidRDefault="008A4AEA" w:rsidP="0017385F">
            <w:pPr>
              <w:pStyle w:val="DeptBullets"/>
              <w:numPr>
                <w:ilvl w:val="0"/>
                <w:numId w:val="0"/>
              </w:numPr>
              <w:spacing w:after="0"/>
              <w:rPr>
                <w:b/>
                <w:sz w:val="22"/>
                <w:szCs w:val="22"/>
              </w:rPr>
            </w:pPr>
            <w:r>
              <w:rPr>
                <w:b/>
                <w:sz w:val="22"/>
                <w:szCs w:val="22"/>
              </w:rPr>
              <w:t>Cross-cutting Issue : Administration Charge (Levy)</w:t>
            </w:r>
          </w:p>
          <w:p w14:paraId="49060610" w14:textId="1FF6F308" w:rsidR="008A4AEA" w:rsidRDefault="008A4AEA" w:rsidP="00BF231B">
            <w:pPr>
              <w:pStyle w:val="DeptBullets"/>
              <w:numPr>
                <w:ilvl w:val="0"/>
                <w:numId w:val="13"/>
              </w:numPr>
              <w:spacing w:after="0"/>
              <w:ind w:left="345"/>
              <w:rPr>
                <w:sz w:val="22"/>
                <w:szCs w:val="22"/>
              </w:rPr>
            </w:pPr>
            <w:r>
              <w:rPr>
                <w:sz w:val="22"/>
                <w:szCs w:val="22"/>
              </w:rPr>
              <w:t>NM highlighted that this was the first of the “cross-cutting” issu</w:t>
            </w:r>
            <w:r w:rsidR="004C0C1F">
              <w:rPr>
                <w:sz w:val="22"/>
                <w:szCs w:val="22"/>
              </w:rPr>
              <w:t xml:space="preserve">es </w:t>
            </w:r>
            <w:r w:rsidR="00A3418E">
              <w:rPr>
                <w:sz w:val="22"/>
                <w:szCs w:val="22"/>
              </w:rPr>
              <w:t xml:space="preserve">where topics </w:t>
            </w:r>
            <w:r w:rsidR="004C0C1F">
              <w:rPr>
                <w:sz w:val="22"/>
                <w:szCs w:val="22"/>
              </w:rPr>
              <w:t>would be considered in more detail</w:t>
            </w:r>
            <w:r>
              <w:rPr>
                <w:sz w:val="22"/>
                <w:szCs w:val="22"/>
              </w:rPr>
              <w:t xml:space="preserve">. </w:t>
            </w:r>
          </w:p>
          <w:p w14:paraId="5087DE16" w14:textId="49B22A1F" w:rsidR="008A4AEA" w:rsidRDefault="008A4AEA" w:rsidP="00BF231B">
            <w:pPr>
              <w:pStyle w:val="DeptBullets"/>
              <w:numPr>
                <w:ilvl w:val="0"/>
                <w:numId w:val="13"/>
              </w:numPr>
              <w:spacing w:after="0"/>
              <w:ind w:left="345"/>
              <w:rPr>
                <w:sz w:val="22"/>
                <w:szCs w:val="22"/>
              </w:rPr>
            </w:pPr>
            <w:r>
              <w:rPr>
                <w:sz w:val="22"/>
                <w:szCs w:val="22"/>
              </w:rPr>
              <w:t>JR introduced the paper</w:t>
            </w:r>
            <w:r w:rsidR="00A3418E">
              <w:rPr>
                <w:sz w:val="22"/>
                <w:szCs w:val="22"/>
              </w:rPr>
              <w:t xml:space="preserve"> setting out </w:t>
            </w:r>
            <w:r>
              <w:rPr>
                <w:sz w:val="22"/>
                <w:szCs w:val="22"/>
              </w:rPr>
              <w:t>the background and key aspects of the</w:t>
            </w:r>
            <w:r w:rsidR="00A3418E">
              <w:rPr>
                <w:sz w:val="22"/>
                <w:szCs w:val="22"/>
              </w:rPr>
              <w:t xml:space="preserve"> administration charge (</w:t>
            </w:r>
            <w:r>
              <w:rPr>
                <w:sz w:val="22"/>
                <w:szCs w:val="22"/>
              </w:rPr>
              <w:t>levy</w:t>
            </w:r>
            <w:r w:rsidR="00A3418E">
              <w:rPr>
                <w:sz w:val="22"/>
                <w:szCs w:val="22"/>
              </w:rPr>
              <w:t>)</w:t>
            </w:r>
            <w:r>
              <w:rPr>
                <w:sz w:val="22"/>
                <w:szCs w:val="22"/>
              </w:rPr>
              <w:t>.  He explained that the levy had been introduced under the 2015 reform and provided an opportunity for planning beyond immediate and short-term needs, as it removed the link to central government’s three-year budget and spending review cycle.  The levy was set</w:t>
            </w:r>
            <w:r w:rsidR="00033ED6">
              <w:rPr>
                <w:sz w:val="22"/>
                <w:szCs w:val="22"/>
              </w:rPr>
              <w:t xml:space="preserve"> at 0.08% of members’ pay, </w:t>
            </w:r>
            <w:r w:rsidR="004C0C1F">
              <w:rPr>
                <w:sz w:val="22"/>
                <w:szCs w:val="22"/>
              </w:rPr>
              <w:t>to</w:t>
            </w:r>
            <w:r w:rsidR="00033ED6">
              <w:rPr>
                <w:sz w:val="22"/>
                <w:szCs w:val="22"/>
              </w:rPr>
              <w:t xml:space="preserve"> m</w:t>
            </w:r>
            <w:r>
              <w:rPr>
                <w:sz w:val="22"/>
                <w:szCs w:val="22"/>
              </w:rPr>
              <w:t>eet the expected total costs of administering the TPS</w:t>
            </w:r>
            <w:r w:rsidR="007412D5">
              <w:rPr>
                <w:sz w:val="22"/>
                <w:szCs w:val="22"/>
              </w:rPr>
              <w:t xml:space="preserve"> </w:t>
            </w:r>
            <w:r w:rsidR="00033ED6">
              <w:rPr>
                <w:sz w:val="22"/>
                <w:szCs w:val="22"/>
              </w:rPr>
              <w:t xml:space="preserve">- </w:t>
            </w:r>
            <w:r>
              <w:rPr>
                <w:sz w:val="22"/>
                <w:szCs w:val="22"/>
              </w:rPr>
              <w:t>including Medical Advisors, Actuarial Advice</w:t>
            </w:r>
            <w:r w:rsidR="00A3418E">
              <w:rPr>
                <w:sz w:val="22"/>
                <w:szCs w:val="22"/>
              </w:rPr>
              <w:t>, TPSPB</w:t>
            </w:r>
            <w:r>
              <w:rPr>
                <w:sz w:val="22"/>
                <w:szCs w:val="22"/>
              </w:rPr>
              <w:t xml:space="preserve"> and the costs of DfE staff involved in delivering the scheme</w:t>
            </w:r>
            <w:r w:rsidR="00033ED6">
              <w:rPr>
                <w:sz w:val="22"/>
                <w:szCs w:val="22"/>
              </w:rPr>
              <w:t>,</w:t>
            </w:r>
            <w:r>
              <w:rPr>
                <w:sz w:val="22"/>
                <w:szCs w:val="22"/>
              </w:rPr>
              <w:t xml:space="preserve"> along with the amounts payable to the scheme administrator.</w:t>
            </w:r>
          </w:p>
          <w:p w14:paraId="13AF8BEC" w14:textId="64110AAF" w:rsidR="0065624A" w:rsidRDefault="0065624A" w:rsidP="00BF231B">
            <w:pPr>
              <w:pStyle w:val="DeptBullets"/>
              <w:numPr>
                <w:ilvl w:val="0"/>
                <w:numId w:val="13"/>
              </w:numPr>
              <w:spacing w:after="0"/>
              <w:ind w:left="345"/>
              <w:rPr>
                <w:sz w:val="22"/>
                <w:szCs w:val="22"/>
              </w:rPr>
            </w:pPr>
            <w:r>
              <w:rPr>
                <w:sz w:val="22"/>
                <w:szCs w:val="22"/>
              </w:rPr>
              <w:t xml:space="preserve">The levy is reviewed every 4 years, and is </w:t>
            </w:r>
            <w:r w:rsidR="004C0C1F">
              <w:rPr>
                <w:sz w:val="22"/>
                <w:szCs w:val="22"/>
              </w:rPr>
              <w:t>linked</w:t>
            </w:r>
            <w:r>
              <w:rPr>
                <w:sz w:val="22"/>
                <w:szCs w:val="22"/>
              </w:rPr>
              <w:t xml:space="preserve"> to the valuation </w:t>
            </w:r>
            <w:r w:rsidRPr="00A3418E">
              <w:rPr>
                <w:sz w:val="22"/>
                <w:szCs w:val="22"/>
              </w:rPr>
              <w:t>process for administrative simplicity.  Income</w:t>
            </w:r>
            <w:r>
              <w:rPr>
                <w:sz w:val="22"/>
                <w:szCs w:val="22"/>
              </w:rPr>
              <w:t xml:space="preserve"> goes to the Exchequer and the Department is then reimbursed - this</w:t>
            </w:r>
            <w:r w:rsidR="004C0C1F">
              <w:rPr>
                <w:sz w:val="22"/>
                <w:szCs w:val="22"/>
              </w:rPr>
              <w:t xml:space="preserve"> process</w:t>
            </w:r>
            <w:r>
              <w:rPr>
                <w:sz w:val="22"/>
                <w:szCs w:val="22"/>
              </w:rPr>
              <w:t xml:space="preserve"> </w:t>
            </w:r>
            <w:r w:rsidR="004C0C1F">
              <w:rPr>
                <w:sz w:val="22"/>
                <w:szCs w:val="22"/>
              </w:rPr>
              <w:t xml:space="preserve">is </w:t>
            </w:r>
            <w:r>
              <w:rPr>
                <w:sz w:val="22"/>
                <w:szCs w:val="22"/>
              </w:rPr>
              <w:t xml:space="preserve">managed in accordance with Government accounting processes and principles. </w:t>
            </w:r>
            <w:r w:rsidR="00AD79FF">
              <w:rPr>
                <w:sz w:val="22"/>
                <w:szCs w:val="22"/>
              </w:rPr>
              <w:t xml:space="preserve">JR noted that valuation should not </w:t>
            </w:r>
            <w:r w:rsidR="00DB27EA">
              <w:rPr>
                <w:sz w:val="22"/>
                <w:szCs w:val="22"/>
              </w:rPr>
              <w:t xml:space="preserve">in itself </w:t>
            </w:r>
            <w:r w:rsidR="00AD79FF">
              <w:rPr>
                <w:sz w:val="22"/>
                <w:szCs w:val="22"/>
              </w:rPr>
              <w:t xml:space="preserve">affect the levy, and the Board asked that DfE inform them once the implementation date for valuation was known. </w:t>
            </w:r>
          </w:p>
          <w:p w14:paraId="7DB24F65" w14:textId="77777777" w:rsidR="00777EEE" w:rsidRDefault="0065624A" w:rsidP="00BF231B">
            <w:pPr>
              <w:pStyle w:val="DeptBullets"/>
              <w:numPr>
                <w:ilvl w:val="0"/>
                <w:numId w:val="13"/>
              </w:numPr>
              <w:spacing w:after="0"/>
              <w:ind w:left="345"/>
              <w:rPr>
                <w:sz w:val="22"/>
                <w:szCs w:val="22"/>
              </w:rPr>
            </w:pPr>
            <w:r>
              <w:rPr>
                <w:sz w:val="22"/>
                <w:szCs w:val="22"/>
              </w:rPr>
              <w:t>Current</w:t>
            </w:r>
            <w:r w:rsidR="00DD7396">
              <w:rPr>
                <w:sz w:val="22"/>
                <w:szCs w:val="22"/>
              </w:rPr>
              <w:t xml:space="preserve">ly income slightly exceeds costs, providing </w:t>
            </w:r>
            <w:r>
              <w:rPr>
                <w:sz w:val="22"/>
                <w:szCs w:val="22"/>
              </w:rPr>
              <w:t xml:space="preserve">some </w:t>
            </w:r>
            <w:r w:rsidR="00DD7396">
              <w:rPr>
                <w:sz w:val="22"/>
                <w:szCs w:val="22"/>
              </w:rPr>
              <w:t xml:space="preserve">flexibility and </w:t>
            </w:r>
            <w:r>
              <w:rPr>
                <w:sz w:val="22"/>
                <w:szCs w:val="22"/>
              </w:rPr>
              <w:t>headroom for unpredicted exercises such as GMP reconciliation or new projects such as the commercial project.</w:t>
            </w:r>
            <w:r w:rsidR="00DD7396">
              <w:rPr>
                <w:sz w:val="22"/>
                <w:szCs w:val="22"/>
              </w:rPr>
              <w:t xml:space="preserve"> </w:t>
            </w:r>
          </w:p>
          <w:p w14:paraId="0CDA42A5" w14:textId="4CC90600" w:rsidR="005C6FF9" w:rsidRPr="00AD79FF" w:rsidRDefault="00777EEE" w:rsidP="00BF231B">
            <w:pPr>
              <w:pStyle w:val="DeptBullets"/>
              <w:numPr>
                <w:ilvl w:val="0"/>
                <w:numId w:val="13"/>
              </w:numPr>
              <w:spacing w:after="0"/>
              <w:ind w:left="345"/>
              <w:rPr>
                <w:i/>
                <w:sz w:val="22"/>
                <w:szCs w:val="22"/>
              </w:rPr>
            </w:pPr>
            <w:r w:rsidRPr="00777EEE">
              <w:rPr>
                <w:sz w:val="22"/>
                <w:szCs w:val="22"/>
              </w:rPr>
              <w:t>T</w:t>
            </w:r>
            <w:r w:rsidR="00DD7396" w:rsidRPr="00777EEE">
              <w:rPr>
                <w:sz w:val="22"/>
                <w:szCs w:val="22"/>
              </w:rPr>
              <w:t xml:space="preserve">his is a useful consideration when looking at </w:t>
            </w:r>
            <w:r w:rsidRPr="00777EEE">
              <w:rPr>
                <w:sz w:val="22"/>
                <w:szCs w:val="22"/>
              </w:rPr>
              <w:t>potential</w:t>
            </w:r>
            <w:r w:rsidR="00DD7396" w:rsidRPr="00777EEE">
              <w:rPr>
                <w:sz w:val="22"/>
                <w:szCs w:val="22"/>
              </w:rPr>
              <w:t xml:space="preserve"> models under the commercial project.  LP noted that </w:t>
            </w:r>
            <w:r w:rsidRPr="00777EEE">
              <w:rPr>
                <w:sz w:val="22"/>
                <w:szCs w:val="22"/>
              </w:rPr>
              <w:t xml:space="preserve">there </w:t>
            </w:r>
            <w:r w:rsidR="004C0C1F">
              <w:rPr>
                <w:sz w:val="22"/>
                <w:szCs w:val="22"/>
              </w:rPr>
              <w:t>is</w:t>
            </w:r>
            <w:r w:rsidRPr="00777EEE">
              <w:rPr>
                <w:sz w:val="22"/>
                <w:szCs w:val="22"/>
              </w:rPr>
              <w:t xml:space="preserve"> a range of options open which all </w:t>
            </w:r>
            <w:r w:rsidR="00DD7396" w:rsidRPr="00777EEE">
              <w:rPr>
                <w:sz w:val="22"/>
                <w:szCs w:val="22"/>
              </w:rPr>
              <w:t>have a cost impact</w:t>
            </w:r>
            <w:r w:rsidRPr="00777EEE">
              <w:rPr>
                <w:sz w:val="22"/>
                <w:szCs w:val="22"/>
              </w:rPr>
              <w:t xml:space="preserve"> on the scheme - the commercial sub-committee have asked DfE to ensure</w:t>
            </w:r>
            <w:r w:rsidR="004C0C1F">
              <w:rPr>
                <w:sz w:val="22"/>
                <w:szCs w:val="22"/>
              </w:rPr>
              <w:t xml:space="preserve"> that, during consideration of the options, </w:t>
            </w:r>
            <w:r w:rsidRPr="00777EEE">
              <w:rPr>
                <w:sz w:val="22"/>
                <w:szCs w:val="22"/>
              </w:rPr>
              <w:t>the potential</w:t>
            </w:r>
            <w:r w:rsidR="004C0C1F">
              <w:rPr>
                <w:sz w:val="22"/>
                <w:szCs w:val="22"/>
              </w:rPr>
              <w:t xml:space="preserve"> financial</w:t>
            </w:r>
            <w:r w:rsidRPr="00777EEE">
              <w:rPr>
                <w:sz w:val="22"/>
                <w:szCs w:val="22"/>
              </w:rPr>
              <w:t xml:space="preserve"> burden to the scheme and employers and any potential </w:t>
            </w:r>
            <w:r w:rsidR="004C0C1F">
              <w:rPr>
                <w:sz w:val="22"/>
                <w:szCs w:val="22"/>
              </w:rPr>
              <w:t>e</w:t>
            </w:r>
            <w:r w:rsidRPr="00777EEE">
              <w:rPr>
                <w:sz w:val="22"/>
                <w:szCs w:val="22"/>
              </w:rPr>
              <w:t>ffect on the levy</w:t>
            </w:r>
            <w:r w:rsidR="004C0C1F">
              <w:rPr>
                <w:sz w:val="22"/>
                <w:szCs w:val="22"/>
              </w:rPr>
              <w:t xml:space="preserve"> is taken into account</w:t>
            </w:r>
            <w:r w:rsidR="00DD7396" w:rsidRPr="00777EEE">
              <w:rPr>
                <w:sz w:val="22"/>
                <w:szCs w:val="22"/>
              </w:rPr>
              <w:t xml:space="preserve">. </w:t>
            </w:r>
            <w:r w:rsidR="004C0C1F">
              <w:rPr>
                <w:sz w:val="22"/>
                <w:szCs w:val="22"/>
              </w:rPr>
              <w:t xml:space="preserve"> He suggested the table on page 3 could be re-cast to </w:t>
            </w:r>
            <w:r w:rsidR="005C6FF9">
              <w:rPr>
                <w:sz w:val="22"/>
                <w:szCs w:val="22"/>
              </w:rPr>
              <w:t>show costs</w:t>
            </w:r>
            <w:r w:rsidR="00DB27EA">
              <w:rPr>
                <w:sz w:val="22"/>
                <w:szCs w:val="22"/>
              </w:rPr>
              <w:t>/income from September 2015 onwards</w:t>
            </w:r>
            <w:r w:rsidR="00AD79FF">
              <w:rPr>
                <w:sz w:val="22"/>
                <w:szCs w:val="22"/>
              </w:rPr>
              <w:t xml:space="preserve">. </w:t>
            </w:r>
          </w:p>
          <w:p w14:paraId="258970E6" w14:textId="77777777" w:rsidR="00E24D31" w:rsidRDefault="005C6FF9" w:rsidP="00BF231B">
            <w:pPr>
              <w:pStyle w:val="DeptBullets"/>
              <w:numPr>
                <w:ilvl w:val="0"/>
                <w:numId w:val="13"/>
              </w:numPr>
              <w:spacing w:after="0"/>
              <w:ind w:left="345"/>
              <w:rPr>
                <w:sz w:val="22"/>
                <w:szCs w:val="22"/>
              </w:rPr>
            </w:pPr>
            <w:r w:rsidRPr="00E24D31">
              <w:rPr>
                <w:sz w:val="22"/>
                <w:szCs w:val="22"/>
              </w:rPr>
              <w:t xml:space="preserve">The Board discussed the change in teacher profile (e.g. the increasing number of part time staff, the effect of opt-outs, pay growth) and how this might affect future projections. </w:t>
            </w:r>
            <w:r w:rsidR="0065624A" w:rsidRPr="00E24D31">
              <w:rPr>
                <w:sz w:val="22"/>
                <w:szCs w:val="22"/>
              </w:rPr>
              <w:t xml:space="preserve"> </w:t>
            </w:r>
          </w:p>
          <w:p w14:paraId="212B2A3B" w14:textId="77777777" w:rsidR="00E24D31" w:rsidRDefault="00E24D31" w:rsidP="00BF231B">
            <w:pPr>
              <w:pStyle w:val="DeptBullets"/>
              <w:numPr>
                <w:ilvl w:val="0"/>
                <w:numId w:val="13"/>
              </w:numPr>
              <w:spacing w:after="0"/>
              <w:ind w:left="345"/>
              <w:rPr>
                <w:sz w:val="22"/>
                <w:szCs w:val="22"/>
              </w:rPr>
            </w:pPr>
            <w:r>
              <w:rPr>
                <w:sz w:val="22"/>
                <w:szCs w:val="22"/>
              </w:rPr>
              <w:t>Discussion also centred around</w:t>
            </w:r>
            <w:r w:rsidR="005C6FF9" w:rsidRPr="00E24D31">
              <w:rPr>
                <w:sz w:val="22"/>
                <w:szCs w:val="22"/>
              </w:rPr>
              <w:t xml:space="preserve"> how the levy might be reviewed, to achieve a closer match between funds raised and spent to avoid schools/establishments/pupils being</w:t>
            </w:r>
            <w:r>
              <w:rPr>
                <w:sz w:val="22"/>
                <w:szCs w:val="22"/>
              </w:rPr>
              <w:t xml:space="preserve"> adversely</w:t>
            </w:r>
            <w:r w:rsidR="005C6FF9" w:rsidRPr="00E24D31">
              <w:rPr>
                <w:sz w:val="22"/>
                <w:szCs w:val="22"/>
              </w:rPr>
              <w:t xml:space="preserve"> affected.</w:t>
            </w:r>
            <w:r>
              <w:rPr>
                <w:sz w:val="22"/>
                <w:szCs w:val="22"/>
              </w:rPr>
              <w:t xml:space="preserve">  </w:t>
            </w:r>
          </w:p>
          <w:p w14:paraId="60B19C5D" w14:textId="240C95EA" w:rsidR="008A4AEA" w:rsidRPr="00E24D31" w:rsidRDefault="00DD7584" w:rsidP="00BF231B">
            <w:pPr>
              <w:pStyle w:val="DeptBullets"/>
              <w:numPr>
                <w:ilvl w:val="0"/>
                <w:numId w:val="13"/>
              </w:numPr>
              <w:spacing w:after="0"/>
              <w:ind w:left="345"/>
              <w:rPr>
                <w:sz w:val="22"/>
                <w:szCs w:val="22"/>
              </w:rPr>
            </w:pPr>
            <w:r>
              <w:rPr>
                <w:sz w:val="22"/>
                <w:szCs w:val="22"/>
              </w:rPr>
              <w:t>When reviewing the levy, s</w:t>
            </w:r>
            <w:r w:rsidR="00AD79FF" w:rsidRPr="00E24D31">
              <w:rPr>
                <w:sz w:val="22"/>
                <w:szCs w:val="22"/>
              </w:rPr>
              <w:t>takeholder engagement will be</w:t>
            </w:r>
            <w:r w:rsidR="00E24D31">
              <w:rPr>
                <w:sz w:val="22"/>
                <w:szCs w:val="22"/>
              </w:rPr>
              <w:t xml:space="preserve"> principally</w:t>
            </w:r>
            <w:r w:rsidR="00AD79FF" w:rsidRPr="00E24D31">
              <w:rPr>
                <w:sz w:val="22"/>
                <w:szCs w:val="22"/>
              </w:rPr>
              <w:t xml:space="preserve"> via </w:t>
            </w:r>
            <w:r w:rsidR="005C6FF9" w:rsidRPr="00E24D31">
              <w:rPr>
                <w:sz w:val="22"/>
                <w:szCs w:val="22"/>
              </w:rPr>
              <w:t>the TPSPB</w:t>
            </w:r>
            <w:r w:rsidR="00E24D31">
              <w:rPr>
                <w:sz w:val="22"/>
                <w:szCs w:val="22"/>
              </w:rPr>
              <w:t xml:space="preserve">, keeping the </w:t>
            </w:r>
            <w:r w:rsidR="005C6FF9" w:rsidRPr="00E24D31">
              <w:rPr>
                <w:sz w:val="22"/>
                <w:szCs w:val="22"/>
              </w:rPr>
              <w:t>SAB</w:t>
            </w:r>
            <w:r w:rsidR="00E24D31">
              <w:rPr>
                <w:sz w:val="22"/>
                <w:szCs w:val="22"/>
              </w:rPr>
              <w:t xml:space="preserve"> informed,</w:t>
            </w:r>
            <w:r w:rsidR="005C6FF9" w:rsidRPr="00E24D31">
              <w:rPr>
                <w:sz w:val="22"/>
                <w:szCs w:val="22"/>
              </w:rPr>
              <w:t xml:space="preserve"> </w:t>
            </w:r>
            <w:r w:rsidR="00E24D31">
              <w:rPr>
                <w:sz w:val="22"/>
                <w:szCs w:val="22"/>
              </w:rPr>
              <w:t>rather than the implementation forum utilised last time.</w:t>
            </w:r>
          </w:p>
          <w:p w14:paraId="6BECEA07" w14:textId="43CB1356" w:rsidR="00AD79FF" w:rsidRPr="008A4AEA" w:rsidRDefault="00AD79FF" w:rsidP="00E24D31">
            <w:pPr>
              <w:pStyle w:val="DeptBullets"/>
              <w:numPr>
                <w:ilvl w:val="0"/>
                <w:numId w:val="0"/>
              </w:numPr>
              <w:spacing w:after="0"/>
              <w:ind w:left="345"/>
              <w:rPr>
                <w:sz w:val="22"/>
                <w:szCs w:val="22"/>
              </w:rPr>
            </w:pPr>
          </w:p>
        </w:tc>
        <w:tc>
          <w:tcPr>
            <w:tcW w:w="1276" w:type="dxa"/>
          </w:tcPr>
          <w:p w14:paraId="70E1B189" w14:textId="77777777" w:rsidR="005D7449" w:rsidRDefault="005D7449" w:rsidP="00BE5324">
            <w:pPr>
              <w:pStyle w:val="DeptBullets"/>
              <w:numPr>
                <w:ilvl w:val="0"/>
                <w:numId w:val="0"/>
              </w:numPr>
              <w:spacing w:after="0"/>
              <w:rPr>
                <w:sz w:val="18"/>
                <w:szCs w:val="18"/>
              </w:rPr>
            </w:pPr>
          </w:p>
          <w:p w14:paraId="02D1B60E" w14:textId="77777777" w:rsidR="00AD79FF" w:rsidRDefault="00AD79FF" w:rsidP="00BE5324">
            <w:pPr>
              <w:pStyle w:val="DeptBullets"/>
              <w:numPr>
                <w:ilvl w:val="0"/>
                <w:numId w:val="0"/>
              </w:numPr>
              <w:spacing w:after="0"/>
              <w:rPr>
                <w:sz w:val="18"/>
                <w:szCs w:val="18"/>
              </w:rPr>
            </w:pPr>
          </w:p>
          <w:p w14:paraId="554735CA" w14:textId="77777777" w:rsidR="00AD79FF" w:rsidRDefault="00AD79FF" w:rsidP="00BE5324">
            <w:pPr>
              <w:pStyle w:val="DeptBullets"/>
              <w:numPr>
                <w:ilvl w:val="0"/>
                <w:numId w:val="0"/>
              </w:numPr>
              <w:spacing w:after="0"/>
              <w:rPr>
                <w:sz w:val="18"/>
                <w:szCs w:val="18"/>
              </w:rPr>
            </w:pPr>
          </w:p>
          <w:p w14:paraId="41760D8E" w14:textId="77777777" w:rsidR="00AD79FF" w:rsidRDefault="00AD79FF" w:rsidP="00BE5324">
            <w:pPr>
              <w:pStyle w:val="DeptBullets"/>
              <w:numPr>
                <w:ilvl w:val="0"/>
                <w:numId w:val="0"/>
              </w:numPr>
              <w:spacing w:after="0"/>
              <w:rPr>
                <w:sz w:val="18"/>
                <w:szCs w:val="18"/>
              </w:rPr>
            </w:pPr>
          </w:p>
          <w:p w14:paraId="394555DC" w14:textId="77777777" w:rsidR="00AD79FF" w:rsidRDefault="00AD79FF" w:rsidP="00BE5324">
            <w:pPr>
              <w:pStyle w:val="DeptBullets"/>
              <w:numPr>
                <w:ilvl w:val="0"/>
                <w:numId w:val="0"/>
              </w:numPr>
              <w:spacing w:after="0"/>
              <w:rPr>
                <w:sz w:val="18"/>
                <w:szCs w:val="18"/>
              </w:rPr>
            </w:pPr>
          </w:p>
          <w:p w14:paraId="66C0A483" w14:textId="77777777" w:rsidR="00AD79FF" w:rsidRDefault="00AD79FF" w:rsidP="00BE5324">
            <w:pPr>
              <w:pStyle w:val="DeptBullets"/>
              <w:numPr>
                <w:ilvl w:val="0"/>
                <w:numId w:val="0"/>
              </w:numPr>
              <w:spacing w:after="0"/>
              <w:rPr>
                <w:sz w:val="18"/>
                <w:szCs w:val="18"/>
              </w:rPr>
            </w:pPr>
          </w:p>
          <w:p w14:paraId="0E5D6BDA" w14:textId="77777777" w:rsidR="00AD79FF" w:rsidRDefault="00AD79FF" w:rsidP="00BE5324">
            <w:pPr>
              <w:pStyle w:val="DeptBullets"/>
              <w:numPr>
                <w:ilvl w:val="0"/>
                <w:numId w:val="0"/>
              </w:numPr>
              <w:spacing w:after="0"/>
              <w:rPr>
                <w:sz w:val="18"/>
                <w:szCs w:val="18"/>
              </w:rPr>
            </w:pPr>
          </w:p>
          <w:p w14:paraId="0FA2656A" w14:textId="77777777" w:rsidR="00AD79FF" w:rsidRDefault="00AD79FF" w:rsidP="00BE5324">
            <w:pPr>
              <w:pStyle w:val="DeptBullets"/>
              <w:numPr>
                <w:ilvl w:val="0"/>
                <w:numId w:val="0"/>
              </w:numPr>
              <w:spacing w:after="0"/>
              <w:rPr>
                <w:sz w:val="18"/>
                <w:szCs w:val="18"/>
              </w:rPr>
            </w:pPr>
          </w:p>
          <w:p w14:paraId="79802F34" w14:textId="77777777" w:rsidR="00AD79FF" w:rsidRDefault="00AD79FF" w:rsidP="00BE5324">
            <w:pPr>
              <w:pStyle w:val="DeptBullets"/>
              <w:numPr>
                <w:ilvl w:val="0"/>
                <w:numId w:val="0"/>
              </w:numPr>
              <w:spacing w:after="0"/>
              <w:rPr>
                <w:sz w:val="18"/>
                <w:szCs w:val="18"/>
              </w:rPr>
            </w:pPr>
          </w:p>
          <w:p w14:paraId="67BA93DD" w14:textId="77777777" w:rsidR="00AD79FF" w:rsidRDefault="00AD79FF" w:rsidP="00BE5324">
            <w:pPr>
              <w:pStyle w:val="DeptBullets"/>
              <w:numPr>
                <w:ilvl w:val="0"/>
                <w:numId w:val="0"/>
              </w:numPr>
              <w:spacing w:after="0"/>
              <w:rPr>
                <w:sz w:val="18"/>
                <w:szCs w:val="18"/>
              </w:rPr>
            </w:pPr>
          </w:p>
          <w:p w14:paraId="63C76711" w14:textId="77777777" w:rsidR="00AD79FF" w:rsidRDefault="00AD79FF" w:rsidP="00BE5324">
            <w:pPr>
              <w:pStyle w:val="DeptBullets"/>
              <w:numPr>
                <w:ilvl w:val="0"/>
                <w:numId w:val="0"/>
              </w:numPr>
              <w:spacing w:after="0"/>
              <w:rPr>
                <w:sz w:val="18"/>
                <w:szCs w:val="18"/>
              </w:rPr>
            </w:pPr>
          </w:p>
          <w:p w14:paraId="02E1CD7C" w14:textId="77777777" w:rsidR="00AD79FF" w:rsidRDefault="00AD79FF" w:rsidP="00BE5324">
            <w:pPr>
              <w:pStyle w:val="DeptBullets"/>
              <w:numPr>
                <w:ilvl w:val="0"/>
                <w:numId w:val="0"/>
              </w:numPr>
              <w:spacing w:after="0"/>
              <w:rPr>
                <w:sz w:val="18"/>
                <w:szCs w:val="18"/>
              </w:rPr>
            </w:pPr>
          </w:p>
          <w:p w14:paraId="40A5AFA8" w14:textId="77777777" w:rsidR="00AD79FF" w:rsidRDefault="00AD79FF" w:rsidP="00BE5324">
            <w:pPr>
              <w:pStyle w:val="DeptBullets"/>
              <w:numPr>
                <w:ilvl w:val="0"/>
                <w:numId w:val="0"/>
              </w:numPr>
              <w:spacing w:after="0"/>
              <w:rPr>
                <w:sz w:val="18"/>
                <w:szCs w:val="18"/>
              </w:rPr>
            </w:pPr>
          </w:p>
          <w:p w14:paraId="137CEE26" w14:textId="77777777" w:rsidR="00AD79FF" w:rsidRDefault="00AD79FF" w:rsidP="00BE5324">
            <w:pPr>
              <w:pStyle w:val="DeptBullets"/>
              <w:numPr>
                <w:ilvl w:val="0"/>
                <w:numId w:val="0"/>
              </w:numPr>
              <w:spacing w:after="0"/>
              <w:rPr>
                <w:sz w:val="18"/>
                <w:szCs w:val="18"/>
              </w:rPr>
            </w:pPr>
          </w:p>
          <w:p w14:paraId="16E38BC1" w14:textId="77777777" w:rsidR="00AD79FF" w:rsidRDefault="00AD79FF" w:rsidP="00BE5324">
            <w:pPr>
              <w:pStyle w:val="DeptBullets"/>
              <w:numPr>
                <w:ilvl w:val="0"/>
                <w:numId w:val="0"/>
              </w:numPr>
              <w:spacing w:after="0"/>
              <w:rPr>
                <w:sz w:val="18"/>
                <w:szCs w:val="18"/>
              </w:rPr>
            </w:pPr>
          </w:p>
          <w:p w14:paraId="5A2A492F" w14:textId="77777777" w:rsidR="00AD79FF" w:rsidRDefault="00AD79FF" w:rsidP="00BE5324">
            <w:pPr>
              <w:pStyle w:val="DeptBullets"/>
              <w:numPr>
                <w:ilvl w:val="0"/>
                <w:numId w:val="0"/>
              </w:numPr>
              <w:spacing w:after="0"/>
              <w:rPr>
                <w:sz w:val="18"/>
                <w:szCs w:val="18"/>
              </w:rPr>
            </w:pPr>
          </w:p>
          <w:p w14:paraId="6546D9FA" w14:textId="77777777" w:rsidR="00AD79FF" w:rsidRDefault="00AD79FF" w:rsidP="00BE5324">
            <w:pPr>
              <w:pStyle w:val="DeptBullets"/>
              <w:numPr>
                <w:ilvl w:val="0"/>
                <w:numId w:val="0"/>
              </w:numPr>
              <w:spacing w:after="0"/>
              <w:rPr>
                <w:sz w:val="18"/>
                <w:szCs w:val="18"/>
              </w:rPr>
            </w:pPr>
          </w:p>
          <w:p w14:paraId="65448FBE" w14:textId="77777777" w:rsidR="00AD79FF" w:rsidRDefault="00AD79FF" w:rsidP="00BE5324">
            <w:pPr>
              <w:pStyle w:val="DeptBullets"/>
              <w:numPr>
                <w:ilvl w:val="0"/>
                <w:numId w:val="0"/>
              </w:numPr>
              <w:spacing w:after="0"/>
              <w:rPr>
                <w:sz w:val="18"/>
                <w:szCs w:val="18"/>
              </w:rPr>
            </w:pPr>
          </w:p>
          <w:p w14:paraId="4DC65A22" w14:textId="77777777" w:rsidR="00AD79FF" w:rsidRDefault="00AD79FF" w:rsidP="00BE5324">
            <w:pPr>
              <w:pStyle w:val="DeptBullets"/>
              <w:numPr>
                <w:ilvl w:val="0"/>
                <w:numId w:val="0"/>
              </w:numPr>
              <w:spacing w:after="0"/>
              <w:rPr>
                <w:sz w:val="18"/>
                <w:szCs w:val="18"/>
              </w:rPr>
            </w:pPr>
          </w:p>
          <w:p w14:paraId="4303DE71" w14:textId="77777777" w:rsidR="00AD79FF" w:rsidRDefault="00AD79FF" w:rsidP="00BE5324">
            <w:pPr>
              <w:pStyle w:val="DeptBullets"/>
              <w:numPr>
                <w:ilvl w:val="0"/>
                <w:numId w:val="0"/>
              </w:numPr>
              <w:spacing w:after="0"/>
              <w:rPr>
                <w:sz w:val="18"/>
                <w:szCs w:val="18"/>
              </w:rPr>
            </w:pPr>
          </w:p>
          <w:p w14:paraId="16959B76" w14:textId="77777777" w:rsidR="00AD79FF" w:rsidRDefault="00AD79FF" w:rsidP="00BE5324">
            <w:pPr>
              <w:pStyle w:val="DeptBullets"/>
              <w:numPr>
                <w:ilvl w:val="0"/>
                <w:numId w:val="0"/>
              </w:numPr>
              <w:spacing w:after="0"/>
              <w:rPr>
                <w:sz w:val="18"/>
                <w:szCs w:val="18"/>
              </w:rPr>
            </w:pPr>
          </w:p>
          <w:p w14:paraId="3DB01CEE" w14:textId="77777777" w:rsidR="00AD79FF" w:rsidRDefault="00AD79FF" w:rsidP="00BE5324">
            <w:pPr>
              <w:pStyle w:val="DeptBullets"/>
              <w:numPr>
                <w:ilvl w:val="0"/>
                <w:numId w:val="0"/>
              </w:numPr>
              <w:spacing w:after="0"/>
              <w:rPr>
                <w:sz w:val="18"/>
                <w:szCs w:val="18"/>
              </w:rPr>
            </w:pPr>
          </w:p>
          <w:p w14:paraId="0689BA5E" w14:textId="77777777" w:rsidR="00AD79FF" w:rsidRDefault="00AD79FF" w:rsidP="00BE5324">
            <w:pPr>
              <w:pStyle w:val="DeptBullets"/>
              <w:numPr>
                <w:ilvl w:val="0"/>
                <w:numId w:val="0"/>
              </w:numPr>
              <w:spacing w:after="0"/>
              <w:rPr>
                <w:sz w:val="18"/>
                <w:szCs w:val="18"/>
              </w:rPr>
            </w:pPr>
          </w:p>
          <w:p w14:paraId="4A383983" w14:textId="3B245D7D" w:rsidR="00AD79FF" w:rsidRDefault="00AD79FF" w:rsidP="00BE5324">
            <w:pPr>
              <w:pStyle w:val="DeptBullets"/>
              <w:numPr>
                <w:ilvl w:val="0"/>
                <w:numId w:val="0"/>
              </w:numPr>
              <w:spacing w:after="0"/>
              <w:rPr>
                <w:sz w:val="18"/>
                <w:szCs w:val="18"/>
              </w:rPr>
            </w:pPr>
            <w:r>
              <w:rPr>
                <w:sz w:val="18"/>
                <w:szCs w:val="18"/>
              </w:rPr>
              <w:t>AP3/180718</w:t>
            </w:r>
          </w:p>
          <w:p w14:paraId="7D235435" w14:textId="06034EBD" w:rsidR="00AD79FF" w:rsidRDefault="00AD79FF" w:rsidP="00BE5324">
            <w:pPr>
              <w:pStyle w:val="DeptBullets"/>
              <w:numPr>
                <w:ilvl w:val="0"/>
                <w:numId w:val="0"/>
              </w:numPr>
              <w:spacing w:after="0"/>
              <w:rPr>
                <w:sz w:val="18"/>
                <w:szCs w:val="18"/>
              </w:rPr>
            </w:pPr>
          </w:p>
          <w:p w14:paraId="47F06307" w14:textId="26EFC95F" w:rsidR="00AD79FF" w:rsidRDefault="00AD79FF" w:rsidP="00BE5324">
            <w:pPr>
              <w:pStyle w:val="DeptBullets"/>
              <w:numPr>
                <w:ilvl w:val="0"/>
                <w:numId w:val="0"/>
              </w:numPr>
              <w:spacing w:after="0"/>
              <w:rPr>
                <w:sz w:val="18"/>
                <w:szCs w:val="18"/>
              </w:rPr>
            </w:pPr>
          </w:p>
          <w:p w14:paraId="580CFDAE" w14:textId="56050A5F" w:rsidR="00AD79FF" w:rsidRDefault="00AD79FF" w:rsidP="00BE5324">
            <w:pPr>
              <w:pStyle w:val="DeptBullets"/>
              <w:numPr>
                <w:ilvl w:val="0"/>
                <w:numId w:val="0"/>
              </w:numPr>
              <w:spacing w:after="0"/>
              <w:rPr>
                <w:sz w:val="18"/>
                <w:szCs w:val="18"/>
              </w:rPr>
            </w:pPr>
          </w:p>
          <w:p w14:paraId="1A6BC70A" w14:textId="34B9EF91" w:rsidR="00AD79FF" w:rsidRDefault="00AD79FF" w:rsidP="00BE5324">
            <w:pPr>
              <w:pStyle w:val="DeptBullets"/>
              <w:numPr>
                <w:ilvl w:val="0"/>
                <w:numId w:val="0"/>
              </w:numPr>
              <w:spacing w:after="0"/>
              <w:rPr>
                <w:sz w:val="18"/>
                <w:szCs w:val="18"/>
              </w:rPr>
            </w:pPr>
          </w:p>
          <w:p w14:paraId="5C2869FC" w14:textId="138E9EE2" w:rsidR="00AD79FF" w:rsidRDefault="00AD79FF" w:rsidP="00BE5324">
            <w:pPr>
              <w:pStyle w:val="DeptBullets"/>
              <w:numPr>
                <w:ilvl w:val="0"/>
                <w:numId w:val="0"/>
              </w:numPr>
              <w:spacing w:after="0"/>
              <w:rPr>
                <w:sz w:val="18"/>
                <w:szCs w:val="18"/>
              </w:rPr>
            </w:pPr>
          </w:p>
          <w:p w14:paraId="617201D7" w14:textId="0D8D794A" w:rsidR="00AD79FF" w:rsidRDefault="00AD79FF" w:rsidP="00BE5324">
            <w:pPr>
              <w:pStyle w:val="DeptBullets"/>
              <w:numPr>
                <w:ilvl w:val="0"/>
                <w:numId w:val="0"/>
              </w:numPr>
              <w:spacing w:after="0"/>
              <w:rPr>
                <w:sz w:val="18"/>
                <w:szCs w:val="18"/>
              </w:rPr>
            </w:pPr>
          </w:p>
          <w:p w14:paraId="0772C5F5" w14:textId="5F20C079" w:rsidR="00AD79FF" w:rsidRDefault="00AD79FF" w:rsidP="00BE5324">
            <w:pPr>
              <w:pStyle w:val="DeptBullets"/>
              <w:numPr>
                <w:ilvl w:val="0"/>
                <w:numId w:val="0"/>
              </w:numPr>
              <w:spacing w:after="0"/>
              <w:rPr>
                <w:sz w:val="18"/>
                <w:szCs w:val="18"/>
              </w:rPr>
            </w:pPr>
          </w:p>
          <w:p w14:paraId="0684DA5F" w14:textId="2827D174" w:rsidR="00AD79FF" w:rsidRDefault="00AD79FF" w:rsidP="00BE5324">
            <w:pPr>
              <w:pStyle w:val="DeptBullets"/>
              <w:numPr>
                <w:ilvl w:val="0"/>
                <w:numId w:val="0"/>
              </w:numPr>
              <w:spacing w:after="0"/>
              <w:rPr>
                <w:sz w:val="18"/>
                <w:szCs w:val="18"/>
              </w:rPr>
            </w:pPr>
          </w:p>
          <w:p w14:paraId="1A9B07DD" w14:textId="51656687" w:rsidR="00AD79FF" w:rsidRDefault="00AD79FF" w:rsidP="00BE5324">
            <w:pPr>
              <w:pStyle w:val="DeptBullets"/>
              <w:numPr>
                <w:ilvl w:val="0"/>
                <w:numId w:val="0"/>
              </w:numPr>
              <w:spacing w:after="0"/>
              <w:rPr>
                <w:sz w:val="18"/>
                <w:szCs w:val="18"/>
              </w:rPr>
            </w:pPr>
          </w:p>
          <w:p w14:paraId="3A1B2641" w14:textId="7F62E7CA" w:rsidR="00AD79FF" w:rsidRDefault="00AD79FF" w:rsidP="00BE5324">
            <w:pPr>
              <w:pStyle w:val="DeptBullets"/>
              <w:numPr>
                <w:ilvl w:val="0"/>
                <w:numId w:val="0"/>
              </w:numPr>
              <w:spacing w:after="0"/>
              <w:rPr>
                <w:sz w:val="18"/>
                <w:szCs w:val="18"/>
              </w:rPr>
            </w:pPr>
          </w:p>
          <w:p w14:paraId="10633250" w14:textId="64AB1AA8" w:rsidR="00AD79FF" w:rsidRDefault="00AD79FF" w:rsidP="00BE5324">
            <w:pPr>
              <w:pStyle w:val="DeptBullets"/>
              <w:numPr>
                <w:ilvl w:val="0"/>
                <w:numId w:val="0"/>
              </w:numPr>
              <w:spacing w:after="0"/>
              <w:rPr>
                <w:sz w:val="18"/>
                <w:szCs w:val="18"/>
              </w:rPr>
            </w:pPr>
          </w:p>
          <w:p w14:paraId="132A8D41" w14:textId="50082B55" w:rsidR="00AD79FF" w:rsidRDefault="00AD79FF" w:rsidP="00BE5324">
            <w:pPr>
              <w:pStyle w:val="DeptBullets"/>
              <w:numPr>
                <w:ilvl w:val="0"/>
                <w:numId w:val="0"/>
              </w:numPr>
              <w:spacing w:after="0"/>
              <w:rPr>
                <w:sz w:val="18"/>
                <w:szCs w:val="18"/>
              </w:rPr>
            </w:pPr>
          </w:p>
          <w:p w14:paraId="64733FE8" w14:textId="24F62D5E" w:rsidR="00AD79FF" w:rsidRDefault="00AD79FF" w:rsidP="00BE5324">
            <w:pPr>
              <w:pStyle w:val="DeptBullets"/>
              <w:numPr>
                <w:ilvl w:val="0"/>
                <w:numId w:val="0"/>
              </w:numPr>
              <w:spacing w:after="0"/>
              <w:rPr>
                <w:sz w:val="18"/>
                <w:szCs w:val="18"/>
              </w:rPr>
            </w:pPr>
          </w:p>
          <w:p w14:paraId="133747CB" w14:textId="5780D4DF" w:rsidR="00AD79FF" w:rsidRPr="00AC4F7A" w:rsidRDefault="00AD79FF" w:rsidP="00BE5324">
            <w:pPr>
              <w:pStyle w:val="DeptBullets"/>
              <w:numPr>
                <w:ilvl w:val="0"/>
                <w:numId w:val="0"/>
              </w:numPr>
              <w:spacing w:after="0"/>
              <w:rPr>
                <w:sz w:val="18"/>
                <w:szCs w:val="18"/>
              </w:rPr>
            </w:pPr>
            <w:r w:rsidRPr="00AC4F7A">
              <w:rPr>
                <w:sz w:val="18"/>
                <w:szCs w:val="18"/>
              </w:rPr>
              <w:t>AP4/180718</w:t>
            </w:r>
          </w:p>
          <w:p w14:paraId="792C16F2" w14:textId="77777777" w:rsidR="00AD79FF" w:rsidRPr="00AC4F7A" w:rsidRDefault="00AD79FF" w:rsidP="00BE5324">
            <w:pPr>
              <w:pStyle w:val="DeptBullets"/>
              <w:numPr>
                <w:ilvl w:val="0"/>
                <w:numId w:val="0"/>
              </w:numPr>
              <w:spacing w:after="0"/>
              <w:rPr>
                <w:sz w:val="18"/>
                <w:szCs w:val="18"/>
              </w:rPr>
            </w:pPr>
          </w:p>
          <w:p w14:paraId="0DF2ADE5" w14:textId="77777777" w:rsidR="00AD79FF" w:rsidRDefault="00AD79FF" w:rsidP="00BE5324">
            <w:pPr>
              <w:pStyle w:val="DeptBullets"/>
              <w:numPr>
                <w:ilvl w:val="0"/>
                <w:numId w:val="0"/>
              </w:numPr>
              <w:spacing w:after="0"/>
              <w:rPr>
                <w:sz w:val="18"/>
                <w:szCs w:val="18"/>
              </w:rPr>
            </w:pPr>
          </w:p>
          <w:p w14:paraId="4BC398EE" w14:textId="77777777" w:rsidR="00AD79FF" w:rsidRDefault="00AD79FF" w:rsidP="00BE5324">
            <w:pPr>
              <w:pStyle w:val="DeptBullets"/>
              <w:numPr>
                <w:ilvl w:val="0"/>
                <w:numId w:val="0"/>
              </w:numPr>
              <w:spacing w:after="0"/>
              <w:rPr>
                <w:sz w:val="18"/>
                <w:szCs w:val="18"/>
              </w:rPr>
            </w:pPr>
          </w:p>
          <w:p w14:paraId="0EB4EAA6" w14:textId="77777777" w:rsidR="00AD79FF" w:rsidRDefault="00AD79FF" w:rsidP="00BE5324">
            <w:pPr>
              <w:pStyle w:val="DeptBullets"/>
              <w:numPr>
                <w:ilvl w:val="0"/>
                <w:numId w:val="0"/>
              </w:numPr>
              <w:spacing w:after="0"/>
              <w:rPr>
                <w:sz w:val="18"/>
                <w:szCs w:val="18"/>
              </w:rPr>
            </w:pPr>
          </w:p>
          <w:p w14:paraId="7ADAF916" w14:textId="03813402" w:rsidR="00AD79FF" w:rsidRDefault="00AD79FF" w:rsidP="00BE5324">
            <w:pPr>
              <w:pStyle w:val="DeptBullets"/>
              <w:numPr>
                <w:ilvl w:val="0"/>
                <w:numId w:val="0"/>
              </w:numPr>
              <w:spacing w:after="0"/>
              <w:rPr>
                <w:sz w:val="18"/>
                <w:szCs w:val="18"/>
              </w:rPr>
            </w:pPr>
          </w:p>
        </w:tc>
      </w:tr>
      <w:tr w:rsidR="00B03D24" w:rsidRPr="008E7553" w14:paraId="1E8DFC19" w14:textId="77777777" w:rsidTr="00D974E4">
        <w:tc>
          <w:tcPr>
            <w:tcW w:w="993" w:type="dxa"/>
          </w:tcPr>
          <w:p w14:paraId="4EE89420" w14:textId="140D87BE" w:rsidR="00B03D24" w:rsidRDefault="00B03D24" w:rsidP="00DB7C6C">
            <w:pPr>
              <w:pStyle w:val="DeptBullets"/>
              <w:numPr>
                <w:ilvl w:val="0"/>
                <w:numId w:val="0"/>
              </w:numPr>
              <w:spacing w:after="0"/>
              <w:rPr>
                <w:sz w:val="22"/>
                <w:szCs w:val="22"/>
              </w:rPr>
            </w:pPr>
            <w:r>
              <w:rPr>
                <w:sz w:val="22"/>
                <w:szCs w:val="22"/>
              </w:rPr>
              <w:t>Agenda item 6</w:t>
            </w:r>
          </w:p>
        </w:tc>
        <w:tc>
          <w:tcPr>
            <w:tcW w:w="6975" w:type="dxa"/>
          </w:tcPr>
          <w:p w14:paraId="6B4D87AF" w14:textId="178D8982" w:rsidR="00B03D24" w:rsidRDefault="00B03D24" w:rsidP="0017385F">
            <w:pPr>
              <w:pStyle w:val="DeptBullets"/>
              <w:numPr>
                <w:ilvl w:val="0"/>
                <w:numId w:val="0"/>
              </w:numPr>
              <w:spacing w:after="0"/>
              <w:rPr>
                <w:b/>
                <w:sz w:val="22"/>
                <w:szCs w:val="22"/>
              </w:rPr>
            </w:pPr>
            <w:r>
              <w:rPr>
                <w:b/>
                <w:sz w:val="22"/>
                <w:szCs w:val="22"/>
              </w:rPr>
              <w:t>TP Strategic objectives - update:</w:t>
            </w:r>
          </w:p>
          <w:p w14:paraId="447CA9BA" w14:textId="5951814C" w:rsidR="00B03D24" w:rsidRDefault="00B03D24" w:rsidP="00BF231B">
            <w:pPr>
              <w:pStyle w:val="DeptBullets"/>
              <w:numPr>
                <w:ilvl w:val="0"/>
                <w:numId w:val="14"/>
              </w:numPr>
              <w:spacing w:after="0"/>
              <w:ind w:left="345" w:hanging="345"/>
              <w:rPr>
                <w:sz w:val="22"/>
                <w:szCs w:val="22"/>
              </w:rPr>
            </w:pPr>
            <w:r w:rsidRPr="00B03D24">
              <w:rPr>
                <w:sz w:val="22"/>
                <w:szCs w:val="22"/>
              </w:rPr>
              <w:t xml:space="preserve">DH joined the meeting to present a paper </w:t>
            </w:r>
            <w:r>
              <w:rPr>
                <w:sz w:val="22"/>
                <w:szCs w:val="22"/>
              </w:rPr>
              <w:t>updat</w:t>
            </w:r>
            <w:r w:rsidR="0023333F">
              <w:rPr>
                <w:sz w:val="22"/>
                <w:szCs w:val="22"/>
              </w:rPr>
              <w:t>ing</w:t>
            </w:r>
            <w:r>
              <w:rPr>
                <w:sz w:val="22"/>
                <w:szCs w:val="22"/>
              </w:rPr>
              <w:t xml:space="preserve"> the Board on progress against </w:t>
            </w:r>
            <w:r w:rsidR="0023333F">
              <w:rPr>
                <w:sz w:val="22"/>
                <w:szCs w:val="22"/>
              </w:rPr>
              <w:t>TP’s</w:t>
            </w:r>
            <w:r>
              <w:rPr>
                <w:sz w:val="22"/>
                <w:szCs w:val="22"/>
              </w:rPr>
              <w:t xml:space="preserve"> six strategic objectives.</w:t>
            </w:r>
          </w:p>
          <w:p w14:paraId="75BC5613" w14:textId="3C8A4EBD" w:rsidR="00B03D24" w:rsidRDefault="00B03D24" w:rsidP="00BF231B">
            <w:pPr>
              <w:pStyle w:val="DeptBullets"/>
              <w:numPr>
                <w:ilvl w:val="0"/>
                <w:numId w:val="14"/>
              </w:numPr>
              <w:spacing w:after="0"/>
              <w:ind w:left="345" w:hanging="345"/>
              <w:rPr>
                <w:sz w:val="22"/>
                <w:szCs w:val="22"/>
              </w:rPr>
            </w:pPr>
            <w:r>
              <w:rPr>
                <w:sz w:val="22"/>
                <w:szCs w:val="22"/>
              </w:rPr>
              <w:t>He began by reviewing the detail of these and taking the Board through key achievements against each objective</w:t>
            </w:r>
            <w:r w:rsidR="00394613">
              <w:rPr>
                <w:sz w:val="22"/>
                <w:szCs w:val="22"/>
              </w:rPr>
              <w:t>, inviting comment and observation</w:t>
            </w:r>
            <w:r>
              <w:rPr>
                <w:sz w:val="22"/>
                <w:szCs w:val="22"/>
              </w:rPr>
              <w:t>.</w:t>
            </w:r>
            <w:r w:rsidR="00394613">
              <w:rPr>
                <w:sz w:val="22"/>
                <w:szCs w:val="22"/>
              </w:rPr>
              <w:t xml:space="preserve">  He explained </w:t>
            </w:r>
            <w:r w:rsidR="0023333F">
              <w:rPr>
                <w:sz w:val="22"/>
                <w:szCs w:val="22"/>
              </w:rPr>
              <w:t>t</w:t>
            </w:r>
            <w:r w:rsidR="00394613">
              <w:rPr>
                <w:sz w:val="22"/>
                <w:szCs w:val="22"/>
              </w:rPr>
              <w:t xml:space="preserve">hat this was an evolving first iteration that would be reviewed on a regular basis to reflect </w:t>
            </w:r>
            <w:r w:rsidR="0023333F">
              <w:rPr>
                <w:sz w:val="22"/>
                <w:szCs w:val="22"/>
              </w:rPr>
              <w:t xml:space="preserve">new </w:t>
            </w:r>
            <w:r w:rsidR="00394613">
              <w:rPr>
                <w:sz w:val="22"/>
                <w:szCs w:val="22"/>
              </w:rPr>
              <w:t xml:space="preserve">ideas and suggested improvements.  </w:t>
            </w:r>
          </w:p>
          <w:p w14:paraId="5CEA348B" w14:textId="4EB64F20" w:rsidR="00B03D24" w:rsidRDefault="0023333F" w:rsidP="00BF231B">
            <w:pPr>
              <w:pStyle w:val="DeptBullets"/>
              <w:numPr>
                <w:ilvl w:val="0"/>
                <w:numId w:val="14"/>
              </w:numPr>
              <w:spacing w:after="0"/>
              <w:ind w:left="345" w:hanging="345"/>
              <w:rPr>
                <w:sz w:val="22"/>
                <w:szCs w:val="22"/>
              </w:rPr>
            </w:pPr>
            <w:r>
              <w:rPr>
                <w:sz w:val="22"/>
                <w:szCs w:val="22"/>
              </w:rPr>
              <w:t xml:space="preserve">He noted that whilst this was TP-centric the strategy does reflect a joint working approach between </w:t>
            </w:r>
            <w:r w:rsidR="006A0503">
              <w:rPr>
                <w:sz w:val="22"/>
                <w:szCs w:val="22"/>
              </w:rPr>
              <w:t>TP</w:t>
            </w:r>
            <w:r>
              <w:rPr>
                <w:sz w:val="22"/>
                <w:szCs w:val="22"/>
              </w:rPr>
              <w:t xml:space="preserve"> and DfE.</w:t>
            </w:r>
          </w:p>
          <w:p w14:paraId="1AD52DB1" w14:textId="2D5BFEC9" w:rsidR="0023333F" w:rsidRDefault="0023333F" w:rsidP="00BF231B">
            <w:pPr>
              <w:pStyle w:val="DeptBullets"/>
              <w:numPr>
                <w:ilvl w:val="0"/>
                <w:numId w:val="14"/>
              </w:numPr>
              <w:spacing w:after="0"/>
              <w:ind w:left="345" w:hanging="345"/>
              <w:rPr>
                <w:sz w:val="22"/>
                <w:szCs w:val="22"/>
              </w:rPr>
            </w:pPr>
            <w:r>
              <w:rPr>
                <w:sz w:val="22"/>
                <w:szCs w:val="22"/>
              </w:rPr>
              <w:t xml:space="preserve">Regarding “active stakeholder engagement and </w:t>
            </w:r>
            <w:r w:rsidR="00B81D38">
              <w:rPr>
                <w:sz w:val="22"/>
                <w:szCs w:val="22"/>
              </w:rPr>
              <w:t>management”,</w:t>
            </w:r>
            <w:r>
              <w:rPr>
                <w:sz w:val="22"/>
                <w:szCs w:val="22"/>
              </w:rPr>
              <w:t xml:space="preserve"> the Board observed that whilst the list of activities was comprehensive, it did not capture how the impact</w:t>
            </w:r>
            <w:r w:rsidR="00DB5562">
              <w:rPr>
                <w:sz w:val="22"/>
                <w:szCs w:val="22"/>
              </w:rPr>
              <w:t xml:space="preserve"> and outcomes</w:t>
            </w:r>
            <w:r>
              <w:rPr>
                <w:sz w:val="22"/>
                <w:szCs w:val="22"/>
              </w:rPr>
              <w:t xml:space="preserve"> of the activity is</w:t>
            </w:r>
            <w:r w:rsidR="00DB5562">
              <w:rPr>
                <w:sz w:val="22"/>
                <w:szCs w:val="22"/>
              </w:rPr>
              <w:t xml:space="preserve"> </w:t>
            </w:r>
            <w:r>
              <w:rPr>
                <w:sz w:val="22"/>
                <w:szCs w:val="22"/>
              </w:rPr>
              <w:t>evidenced in order for them to take assurance</w:t>
            </w:r>
            <w:r w:rsidR="006A0503">
              <w:rPr>
                <w:sz w:val="22"/>
                <w:szCs w:val="22"/>
              </w:rPr>
              <w:t>,</w:t>
            </w:r>
            <w:r>
              <w:rPr>
                <w:sz w:val="22"/>
                <w:szCs w:val="22"/>
              </w:rPr>
              <w:t xml:space="preserve"> and that a more evidence</w:t>
            </w:r>
            <w:r w:rsidR="009D483D">
              <w:rPr>
                <w:sz w:val="22"/>
                <w:szCs w:val="22"/>
              </w:rPr>
              <w:t>-based approach would add value across the piece.</w:t>
            </w:r>
          </w:p>
          <w:p w14:paraId="1E7C5C6F" w14:textId="4026B7E8" w:rsidR="009D483D" w:rsidRDefault="009D483D" w:rsidP="00BF231B">
            <w:pPr>
              <w:pStyle w:val="DeptBullets"/>
              <w:numPr>
                <w:ilvl w:val="0"/>
                <w:numId w:val="14"/>
              </w:numPr>
              <w:spacing w:after="0"/>
              <w:ind w:left="345" w:hanging="345"/>
              <w:rPr>
                <w:sz w:val="22"/>
                <w:szCs w:val="22"/>
              </w:rPr>
            </w:pPr>
            <w:r>
              <w:rPr>
                <w:sz w:val="22"/>
                <w:szCs w:val="22"/>
              </w:rPr>
              <w:t>The Board also noted that in relation to “effective and innovative scheme management”, there is little in the strategy to illustrate how TP learn from mistakes (e.g. telephony and bereavements casework handling), and challenged TP to capture the detail of how they identify and apply lessons learned.  They acknowledged that such lessons learned could feature under a number of the strategic objectives, but there is a need to evidence this particularly as DH was able to articulate some examples of where TP had done just this (e.g. team activity and processes that have changed as a result of feedback received).</w:t>
            </w:r>
          </w:p>
          <w:p w14:paraId="286A0B8F" w14:textId="2A5B2340" w:rsidR="0040294E" w:rsidRDefault="0040294E" w:rsidP="00BF231B">
            <w:pPr>
              <w:pStyle w:val="DeptBullets"/>
              <w:numPr>
                <w:ilvl w:val="0"/>
                <w:numId w:val="14"/>
              </w:numPr>
              <w:spacing w:after="0"/>
              <w:ind w:left="345" w:hanging="345"/>
              <w:rPr>
                <w:sz w:val="22"/>
                <w:szCs w:val="22"/>
              </w:rPr>
            </w:pPr>
            <w:r>
              <w:rPr>
                <w:sz w:val="22"/>
                <w:szCs w:val="22"/>
              </w:rPr>
              <w:t>DH highlighted the current “customer and digital focus”</w:t>
            </w:r>
            <w:r w:rsidR="008F75BF">
              <w:rPr>
                <w:sz w:val="22"/>
                <w:szCs w:val="22"/>
              </w:rPr>
              <w:t xml:space="preserve"> illustrating a number of proactive activities underway in particular to encourage uptake of MPO</w:t>
            </w:r>
            <w:r w:rsidR="002F0DC2">
              <w:rPr>
                <w:sz w:val="22"/>
                <w:szCs w:val="22"/>
              </w:rPr>
              <w:t xml:space="preserve">, and noting that statistics available on frequency could evolve into a measure.  He also explained that there had been a mixed reception to the idea of an “app” as feedback indicated there was </w:t>
            </w:r>
            <w:r w:rsidR="00DD7584">
              <w:rPr>
                <w:sz w:val="22"/>
                <w:szCs w:val="22"/>
              </w:rPr>
              <w:t xml:space="preserve">unlikely to be any real demand </w:t>
            </w:r>
            <w:r w:rsidR="002F0DC2">
              <w:rPr>
                <w:sz w:val="22"/>
                <w:szCs w:val="22"/>
              </w:rPr>
              <w:t xml:space="preserve">for something </w:t>
            </w:r>
            <w:r w:rsidR="00DD7584">
              <w:rPr>
                <w:sz w:val="22"/>
                <w:szCs w:val="22"/>
              </w:rPr>
              <w:t xml:space="preserve">geared up </w:t>
            </w:r>
            <w:r w:rsidR="002F0DC2">
              <w:rPr>
                <w:sz w:val="22"/>
                <w:szCs w:val="22"/>
              </w:rPr>
              <w:t>to frequent use, unless a unique selling point could be developed</w:t>
            </w:r>
            <w:r w:rsidR="00DD7584">
              <w:rPr>
                <w:sz w:val="22"/>
                <w:szCs w:val="22"/>
              </w:rPr>
              <w:t>/established</w:t>
            </w:r>
            <w:r w:rsidR="002F0DC2">
              <w:rPr>
                <w:sz w:val="22"/>
                <w:szCs w:val="22"/>
              </w:rPr>
              <w:t>.</w:t>
            </w:r>
          </w:p>
          <w:p w14:paraId="1066DAEF" w14:textId="386F0B35" w:rsidR="002F0DC2" w:rsidRDefault="00B81D38" w:rsidP="00BF231B">
            <w:pPr>
              <w:pStyle w:val="DeptBullets"/>
              <w:numPr>
                <w:ilvl w:val="0"/>
                <w:numId w:val="14"/>
              </w:numPr>
              <w:spacing w:after="0"/>
              <w:ind w:left="345" w:hanging="345"/>
              <w:rPr>
                <w:sz w:val="22"/>
                <w:szCs w:val="22"/>
              </w:rPr>
            </w:pPr>
            <w:r>
              <w:rPr>
                <w:sz w:val="22"/>
                <w:szCs w:val="22"/>
              </w:rPr>
              <w:t>It was noted that the increase in MPO was having an effect in reducing the amount of white-mail but that telephony/call centre use had not yet diminished significantly.</w:t>
            </w:r>
          </w:p>
          <w:p w14:paraId="392ABC9B" w14:textId="017D954B" w:rsidR="00B03D24" w:rsidRDefault="00B81D38" w:rsidP="00BF231B">
            <w:pPr>
              <w:pStyle w:val="DeptBullets"/>
              <w:numPr>
                <w:ilvl w:val="0"/>
                <w:numId w:val="14"/>
              </w:numPr>
              <w:spacing w:after="0"/>
              <w:ind w:left="345" w:hanging="345"/>
              <w:rPr>
                <w:sz w:val="22"/>
                <w:szCs w:val="22"/>
              </w:rPr>
            </w:pPr>
            <w:r>
              <w:rPr>
                <w:sz w:val="22"/>
                <w:szCs w:val="22"/>
              </w:rPr>
              <w:t>NM thanked DH for the update, indicating that the Board could take assurance from a good set of strategic objectives with some good measures of outcomes.  Measurement indicators are encouraging and supportive, and some small improvement capturing evidence around stakeholder management and applying lessons learned would add further value and assurance.</w:t>
            </w:r>
          </w:p>
          <w:p w14:paraId="4B877334" w14:textId="36496815" w:rsidR="00B81D38" w:rsidRPr="00B03D24" w:rsidRDefault="00B81D38" w:rsidP="00716A8E">
            <w:pPr>
              <w:pStyle w:val="DeptBullets"/>
              <w:numPr>
                <w:ilvl w:val="0"/>
                <w:numId w:val="0"/>
              </w:numPr>
              <w:spacing w:after="0"/>
              <w:ind w:left="345"/>
              <w:rPr>
                <w:sz w:val="22"/>
                <w:szCs w:val="22"/>
              </w:rPr>
            </w:pPr>
          </w:p>
        </w:tc>
        <w:tc>
          <w:tcPr>
            <w:tcW w:w="1276" w:type="dxa"/>
          </w:tcPr>
          <w:p w14:paraId="4946E682" w14:textId="77777777" w:rsidR="00B03D24" w:rsidRDefault="00B03D24" w:rsidP="00BE5324">
            <w:pPr>
              <w:pStyle w:val="DeptBullets"/>
              <w:numPr>
                <w:ilvl w:val="0"/>
                <w:numId w:val="0"/>
              </w:numPr>
              <w:spacing w:after="0"/>
              <w:rPr>
                <w:sz w:val="18"/>
                <w:szCs w:val="18"/>
              </w:rPr>
            </w:pPr>
          </w:p>
          <w:p w14:paraId="3331BED5" w14:textId="77777777" w:rsidR="0056127E" w:rsidRDefault="0056127E" w:rsidP="00BE5324">
            <w:pPr>
              <w:pStyle w:val="DeptBullets"/>
              <w:numPr>
                <w:ilvl w:val="0"/>
                <w:numId w:val="0"/>
              </w:numPr>
              <w:spacing w:after="0"/>
              <w:rPr>
                <w:sz w:val="18"/>
                <w:szCs w:val="18"/>
              </w:rPr>
            </w:pPr>
          </w:p>
          <w:p w14:paraId="5FBAA4A9" w14:textId="77777777" w:rsidR="0056127E" w:rsidRDefault="0056127E" w:rsidP="00BE5324">
            <w:pPr>
              <w:pStyle w:val="DeptBullets"/>
              <w:numPr>
                <w:ilvl w:val="0"/>
                <w:numId w:val="0"/>
              </w:numPr>
              <w:spacing w:after="0"/>
              <w:rPr>
                <w:sz w:val="18"/>
                <w:szCs w:val="18"/>
              </w:rPr>
            </w:pPr>
          </w:p>
          <w:p w14:paraId="3961E27D" w14:textId="77777777" w:rsidR="0056127E" w:rsidRDefault="0056127E" w:rsidP="00BE5324">
            <w:pPr>
              <w:pStyle w:val="DeptBullets"/>
              <w:numPr>
                <w:ilvl w:val="0"/>
                <w:numId w:val="0"/>
              </w:numPr>
              <w:spacing w:after="0"/>
              <w:rPr>
                <w:sz w:val="18"/>
                <w:szCs w:val="18"/>
              </w:rPr>
            </w:pPr>
          </w:p>
          <w:p w14:paraId="021281D4" w14:textId="77777777" w:rsidR="0056127E" w:rsidRDefault="0056127E" w:rsidP="00BE5324">
            <w:pPr>
              <w:pStyle w:val="DeptBullets"/>
              <w:numPr>
                <w:ilvl w:val="0"/>
                <w:numId w:val="0"/>
              </w:numPr>
              <w:spacing w:after="0"/>
              <w:rPr>
                <w:sz w:val="18"/>
                <w:szCs w:val="18"/>
              </w:rPr>
            </w:pPr>
          </w:p>
          <w:p w14:paraId="52B2C3FE" w14:textId="77777777" w:rsidR="0056127E" w:rsidRDefault="0056127E" w:rsidP="00BE5324">
            <w:pPr>
              <w:pStyle w:val="DeptBullets"/>
              <w:numPr>
                <w:ilvl w:val="0"/>
                <w:numId w:val="0"/>
              </w:numPr>
              <w:spacing w:after="0"/>
              <w:rPr>
                <w:sz w:val="18"/>
                <w:szCs w:val="18"/>
              </w:rPr>
            </w:pPr>
          </w:p>
          <w:p w14:paraId="6E417E47" w14:textId="77777777" w:rsidR="0056127E" w:rsidRDefault="0056127E" w:rsidP="00BE5324">
            <w:pPr>
              <w:pStyle w:val="DeptBullets"/>
              <w:numPr>
                <w:ilvl w:val="0"/>
                <w:numId w:val="0"/>
              </w:numPr>
              <w:spacing w:after="0"/>
              <w:rPr>
                <w:sz w:val="18"/>
                <w:szCs w:val="18"/>
              </w:rPr>
            </w:pPr>
          </w:p>
          <w:p w14:paraId="3164D851" w14:textId="77777777" w:rsidR="0056127E" w:rsidRDefault="0056127E" w:rsidP="00BE5324">
            <w:pPr>
              <w:pStyle w:val="DeptBullets"/>
              <w:numPr>
                <w:ilvl w:val="0"/>
                <w:numId w:val="0"/>
              </w:numPr>
              <w:spacing w:after="0"/>
              <w:rPr>
                <w:sz w:val="18"/>
                <w:szCs w:val="18"/>
              </w:rPr>
            </w:pPr>
          </w:p>
          <w:p w14:paraId="3BBA4D65" w14:textId="77777777" w:rsidR="0056127E" w:rsidRDefault="0056127E" w:rsidP="00BE5324">
            <w:pPr>
              <w:pStyle w:val="DeptBullets"/>
              <w:numPr>
                <w:ilvl w:val="0"/>
                <w:numId w:val="0"/>
              </w:numPr>
              <w:spacing w:after="0"/>
              <w:rPr>
                <w:sz w:val="18"/>
                <w:szCs w:val="18"/>
              </w:rPr>
            </w:pPr>
          </w:p>
          <w:p w14:paraId="07528ADD" w14:textId="77777777" w:rsidR="0056127E" w:rsidRDefault="0056127E" w:rsidP="00BE5324">
            <w:pPr>
              <w:pStyle w:val="DeptBullets"/>
              <w:numPr>
                <w:ilvl w:val="0"/>
                <w:numId w:val="0"/>
              </w:numPr>
              <w:spacing w:after="0"/>
              <w:rPr>
                <w:sz w:val="18"/>
                <w:szCs w:val="18"/>
              </w:rPr>
            </w:pPr>
          </w:p>
          <w:p w14:paraId="1CE428EE" w14:textId="77777777" w:rsidR="0056127E" w:rsidRDefault="0056127E" w:rsidP="00BE5324">
            <w:pPr>
              <w:pStyle w:val="DeptBullets"/>
              <w:numPr>
                <w:ilvl w:val="0"/>
                <w:numId w:val="0"/>
              </w:numPr>
              <w:spacing w:after="0"/>
              <w:rPr>
                <w:sz w:val="18"/>
                <w:szCs w:val="18"/>
              </w:rPr>
            </w:pPr>
          </w:p>
          <w:p w14:paraId="3DF8A560" w14:textId="77777777" w:rsidR="0056127E" w:rsidRDefault="0056127E" w:rsidP="00BE5324">
            <w:pPr>
              <w:pStyle w:val="DeptBullets"/>
              <w:numPr>
                <w:ilvl w:val="0"/>
                <w:numId w:val="0"/>
              </w:numPr>
              <w:spacing w:after="0"/>
              <w:rPr>
                <w:sz w:val="18"/>
                <w:szCs w:val="18"/>
              </w:rPr>
            </w:pPr>
          </w:p>
          <w:p w14:paraId="2D6A2FC2" w14:textId="77777777" w:rsidR="0056127E" w:rsidRDefault="0056127E" w:rsidP="00BE5324">
            <w:pPr>
              <w:pStyle w:val="DeptBullets"/>
              <w:numPr>
                <w:ilvl w:val="0"/>
                <w:numId w:val="0"/>
              </w:numPr>
              <w:spacing w:after="0"/>
              <w:rPr>
                <w:sz w:val="18"/>
                <w:szCs w:val="18"/>
              </w:rPr>
            </w:pPr>
          </w:p>
          <w:p w14:paraId="10D4B8AE" w14:textId="77777777" w:rsidR="0056127E" w:rsidRDefault="0056127E" w:rsidP="00BE5324">
            <w:pPr>
              <w:pStyle w:val="DeptBullets"/>
              <w:numPr>
                <w:ilvl w:val="0"/>
                <w:numId w:val="0"/>
              </w:numPr>
              <w:spacing w:after="0"/>
              <w:rPr>
                <w:sz w:val="18"/>
                <w:szCs w:val="18"/>
              </w:rPr>
            </w:pPr>
          </w:p>
          <w:p w14:paraId="431BF0E5" w14:textId="77777777" w:rsidR="0056127E" w:rsidRDefault="0056127E" w:rsidP="00BE5324">
            <w:pPr>
              <w:pStyle w:val="DeptBullets"/>
              <w:numPr>
                <w:ilvl w:val="0"/>
                <w:numId w:val="0"/>
              </w:numPr>
              <w:spacing w:after="0"/>
              <w:rPr>
                <w:sz w:val="18"/>
                <w:szCs w:val="18"/>
              </w:rPr>
            </w:pPr>
          </w:p>
          <w:p w14:paraId="0A35A81A" w14:textId="77777777" w:rsidR="0056127E" w:rsidRDefault="0056127E" w:rsidP="00BE5324">
            <w:pPr>
              <w:pStyle w:val="DeptBullets"/>
              <w:numPr>
                <w:ilvl w:val="0"/>
                <w:numId w:val="0"/>
              </w:numPr>
              <w:spacing w:after="0"/>
              <w:rPr>
                <w:sz w:val="18"/>
                <w:szCs w:val="18"/>
              </w:rPr>
            </w:pPr>
          </w:p>
          <w:p w14:paraId="68AE2A8F" w14:textId="77777777" w:rsidR="0056127E" w:rsidRDefault="0056127E" w:rsidP="00BE5324">
            <w:pPr>
              <w:pStyle w:val="DeptBullets"/>
              <w:numPr>
                <w:ilvl w:val="0"/>
                <w:numId w:val="0"/>
              </w:numPr>
              <w:spacing w:after="0"/>
              <w:rPr>
                <w:sz w:val="18"/>
                <w:szCs w:val="18"/>
              </w:rPr>
            </w:pPr>
          </w:p>
          <w:p w14:paraId="1CBBBC2F" w14:textId="77777777" w:rsidR="0056127E" w:rsidRDefault="0056127E" w:rsidP="00BE5324">
            <w:pPr>
              <w:pStyle w:val="DeptBullets"/>
              <w:numPr>
                <w:ilvl w:val="0"/>
                <w:numId w:val="0"/>
              </w:numPr>
              <w:spacing w:after="0"/>
              <w:rPr>
                <w:sz w:val="18"/>
                <w:szCs w:val="18"/>
              </w:rPr>
            </w:pPr>
          </w:p>
          <w:p w14:paraId="089851DC" w14:textId="77777777" w:rsidR="0056127E" w:rsidRDefault="0056127E" w:rsidP="00BE5324">
            <w:pPr>
              <w:pStyle w:val="DeptBullets"/>
              <w:numPr>
                <w:ilvl w:val="0"/>
                <w:numId w:val="0"/>
              </w:numPr>
              <w:spacing w:after="0"/>
              <w:rPr>
                <w:sz w:val="18"/>
                <w:szCs w:val="18"/>
              </w:rPr>
            </w:pPr>
          </w:p>
          <w:p w14:paraId="19211CC8" w14:textId="77777777" w:rsidR="0056127E" w:rsidRDefault="0056127E" w:rsidP="00BE5324">
            <w:pPr>
              <w:pStyle w:val="DeptBullets"/>
              <w:numPr>
                <w:ilvl w:val="0"/>
                <w:numId w:val="0"/>
              </w:numPr>
              <w:spacing w:after="0"/>
              <w:rPr>
                <w:sz w:val="18"/>
                <w:szCs w:val="18"/>
              </w:rPr>
            </w:pPr>
          </w:p>
          <w:p w14:paraId="4F58F95D" w14:textId="77777777" w:rsidR="0056127E" w:rsidRDefault="0056127E" w:rsidP="00BE5324">
            <w:pPr>
              <w:pStyle w:val="DeptBullets"/>
              <w:numPr>
                <w:ilvl w:val="0"/>
                <w:numId w:val="0"/>
              </w:numPr>
              <w:spacing w:after="0"/>
              <w:rPr>
                <w:sz w:val="18"/>
                <w:szCs w:val="18"/>
              </w:rPr>
            </w:pPr>
          </w:p>
          <w:p w14:paraId="2AFA7797" w14:textId="77777777" w:rsidR="0056127E" w:rsidRDefault="0056127E" w:rsidP="00BE5324">
            <w:pPr>
              <w:pStyle w:val="DeptBullets"/>
              <w:numPr>
                <w:ilvl w:val="0"/>
                <w:numId w:val="0"/>
              </w:numPr>
              <w:spacing w:after="0"/>
              <w:rPr>
                <w:sz w:val="18"/>
                <w:szCs w:val="18"/>
              </w:rPr>
            </w:pPr>
          </w:p>
          <w:p w14:paraId="765AC3FF" w14:textId="77777777" w:rsidR="0056127E" w:rsidRDefault="0056127E" w:rsidP="00BE5324">
            <w:pPr>
              <w:pStyle w:val="DeptBullets"/>
              <w:numPr>
                <w:ilvl w:val="0"/>
                <w:numId w:val="0"/>
              </w:numPr>
              <w:spacing w:after="0"/>
              <w:rPr>
                <w:sz w:val="18"/>
                <w:szCs w:val="18"/>
              </w:rPr>
            </w:pPr>
          </w:p>
          <w:p w14:paraId="57EFEA92" w14:textId="77777777" w:rsidR="0056127E" w:rsidRDefault="0056127E" w:rsidP="00BE5324">
            <w:pPr>
              <w:pStyle w:val="DeptBullets"/>
              <w:numPr>
                <w:ilvl w:val="0"/>
                <w:numId w:val="0"/>
              </w:numPr>
              <w:spacing w:after="0"/>
              <w:rPr>
                <w:sz w:val="18"/>
                <w:szCs w:val="18"/>
              </w:rPr>
            </w:pPr>
          </w:p>
          <w:p w14:paraId="45D32415" w14:textId="77777777" w:rsidR="0056127E" w:rsidRDefault="0056127E" w:rsidP="00BE5324">
            <w:pPr>
              <w:pStyle w:val="DeptBullets"/>
              <w:numPr>
                <w:ilvl w:val="0"/>
                <w:numId w:val="0"/>
              </w:numPr>
              <w:spacing w:after="0"/>
              <w:rPr>
                <w:sz w:val="18"/>
                <w:szCs w:val="18"/>
              </w:rPr>
            </w:pPr>
          </w:p>
          <w:p w14:paraId="34F54689" w14:textId="77777777" w:rsidR="0056127E" w:rsidRDefault="0056127E" w:rsidP="00BE5324">
            <w:pPr>
              <w:pStyle w:val="DeptBullets"/>
              <w:numPr>
                <w:ilvl w:val="0"/>
                <w:numId w:val="0"/>
              </w:numPr>
              <w:spacing w:after="0"/>
              <w:rPr>
                <w:sz w:val="18"/>
                <w:szCs w:val="18"/>
              </w:rPr>
            </w:pPr>
          </w:p>
          <w:p w14:paraId="3C5ADDA4" w14:textId="77777777" w:rsidR="0056127E" w:rsidRDefault="0056127E" w:rsidP="00BE5324">
            <w:pPr>
              <w:pStyle w:val="DeptBullets"/>
              <w:numPr>
                <w:ilvl w:val="0"/>
                <w:numId w:val="0"/>
              </w:numPr>
              <w:spacing w:after="0"/>
              <w:rPr>
                <w:sz w:val="18"/>
                <w:szCs w:val="18"/>
              </w:rPr>
            </w:pPr>
          </w:p>
          <w:p w14:paraId="046833B5" w14:textId="77777777" w:rsidR="0056127E" w:rsidRDefault="0056127E" w:rsidP="00BE5324">
            <w:pPr>
              <w:pStyle w:val="DeptBullets"/>
              <w:numPr>
                <w:ilvl w:val="0"/>
                <w:numId w:val="0"/>
              </w:numPr>
              <w:spacing w:after="0"/>
              <w:rPr>
                <w:sz w:val="18"/>
                <w:szCs w:val="18"/>
              </w:rPr>
            </w:pPr>
          </w:p>
          <w:p w14:paraId="45F364F7" w14:textId="77777777" w:rsidR="0056127E" w:rsidRDefault="0056127E" w:rsidP="00BE5324">
            <w:pPr>
              <w:pStyle w:val="DeptBullets"/>
              <w:numPr>
                <w:ilvl w:val="0"/>
                <w:numId w:val="0"/>
              </w:numPr>
              <w:spacing w:after="0"/>
              <w:rPr>
                <w:sz w:val="18"/>
                <w:szCs w:val="18"/>
              </w:rPr>
            </w:pPr>
          </w:p>
          <w:p w14:paraId="4504B1C4" w14:textId="77777777" w:rsidR="0056127E" w:rsidRDefault="0056127E" w:rsidP="00BE5324">
            <w:pPr>
              <w:pStyle w:val="DeptBullets"/>
              <w:numPr>
                <w:ilvl w:val="0"/>
                <w:numId w:val="0"/>
              </w:numPr>
              <w:spacing w:after="0"/>
              <w:rPr>
                <w:sz w:val="18"/>
                <w:szCs w:val="18"/>
              </w:rPr>
            </w:pPr>
          </w:p>
          <w:p w14:paraId="1F66464C" w14:textId="77777777" w:rsidR="0056127E" w:rsidRDefault="0056127E" w:rsidP="00BE5324">
            <w:pPr>
              <w:pStyle w:val="DeptBullets"/>
              <w:numPr>
                <w:ilvl w:val="0"/>
                <w:numId w:val="0"/>
              </w:numPr>
              <w:spacing w:after="0"/>
              <w:rPr>
                <w:sz w:val="18"/>
                <w:szCs w:val="18"/>
              </w:rPr>
            </w:pPr>
          </w:p>
          <w:p w14:paraId="7D0B3923" w14:textId="77777777" w:rsidR="0056127E" w:rsidRDefault="0056127E" w:rsidP="00BE5324">
            <w:pPr>
              <w:pStyle w:val="DeptBullets"/>
              <w:numPr>
                <w:ilvl w:val="0"/>
                <w:numId w:val="0"/>
              </w:numPr>
              <w:spacing w:after="0"/>
              <w:rPr>
                <w:sz w:val="18"/>
                <w:szCs w:val="18"/>
              </w:rPr>
            </w:pPr>
          </w:p>
          <w:p w14:paraId="1BE28865" w14:textId="77777777" w:rsidR="0056127E" w:rsidRDefault="0056127E" w:rsidP="00BE5324">
            <w:pPr>
              <w:pStyle w:val="DeptBullets"/>
              <w:numPr>
                <w:ilvl w:val="0"/>
                <w:numId w:val="0"/>
              </w:numPr>
              <w:spacing w:after="0"/>
              <w:rPr>
                <w:sz w:val="18"/>
                <w:szCs w:val="18"/>
              </w:rPr>
            </w:pPr>
          </w:p>
          <w:p w14:paraId="1BB52FF1" w14:textId="77777777" w:rsidR="0056127E" w:rsidRDefault="0056127E" w:rsidP="00BE5324">
            <w:pPr>
              <w:pStyle w:val="DeptBullets"/>
              <w:numPr>
                <w:ilvl w:val="0"/>
                <w:numId w:val="0"/>
              </w:numPr>
              <w:spacing w:after="0"/>
              <w:rPr>
                <w:sz w:val="18"/>
                <w:szCs w:val="18"/>
              </w:rPr>
            </w:pPr>
          </w:p>
          <w:p w14:paraId="5B85339B" w14:textId="77777777" w:rsidR="0056127E" w:rsidRDefault="0056127E" w:rsidP="00BE5324">
            <w:pPr>
              <w:pStyle w:val="DeptBullets"/>
              <w:numPr>
                <w:ilvl w:val="0"/>
                <w:numId w:val="0"/>
              </w:numPr>
              <w:spacing w:after="0"/>
              <w:rPr>
                <w:sz w:val="18"/>
                <w:szCs w:val="18"/>
              </w:rPr>
            </w:pPr>
          </w:p>
          <w:p w14:paraId="6C65A1B7" w14:textId="77777777" w:rsidR="0056127E" w:rsidRDefault="0056127E" w:rsidP="00BE5324">
            <w:pPr>
              <w:pStyle w:val="DeptBullets"/>
              <w:numPr>
                <w:ilvl w:val="0"/>
                <w:numId w:val="0"/>
              </w:numPr>
              <w:spacing w:after="0"/>
              <w:rPr>
                <w:sz w:val="18"/>
                <w:szCs w:val="18"/>
              </w:rPr>
            </w:pPr>
          </w:p>
          <w:p w14:paraId="7E9ABA89" w14:textId="77777777" w:rsidR="0056127E" w:rsidRDefault="0056127E" w:rsidP="00BE5324">
            <w:pPr>
              <w:pStyle w:val="DeptBullets"/>
              <w:numPr>
                <w:ilvl w:val="0"/>
                <w:numId w:val="0"/>
              </w:numPr>
              <w:spacing w:after="0"/>
              <w:rPr>
                <w:sz w:val="18"/>
                <w:szCs w:val="18"/>
              </w:rPr>
            </w:pPr>
          </w:p>
          <w:p w14:paraId="1F7B141F" w14:textId="77777777" w:rsidR="0056127E" w:rsidRDefault="0056127E" w:rsidP="00BE5324">
            <w:pPr>
              <w:pStyle w:val="DeptBullets"/>
              <w:numPr>
                <w:ilvl w:val="0"/>
                <w:numId w:val="0"/>
              </w:numPr>
              <w:spacing w:after="0"/>
              <w:rPr>
                <w:sz w:val="18"/>
                <w:szCs w:val="18"/>
              </w:rPr>
            </w:pPr>
          </w:p>
          <w:p w14:paraId="5625B853" w14:textId="77777777" w:rsidR="0056127E" w:rsidRDefault="0056127E" w:rsidP="00BE5324">
            <w:pPr>
              <w:pStyle w:val="DeptBullets"/>
              <w:numPr>
                <w:ilvl w:val="0"/>
                <w:numId w:val="0"/>
              </w:numPr>
              <w:spacing w:after="0"/>
              <w:rPr>
                <w:sz w:val="18"/>
                <w:szCs w:val="18"/>
              </w:rPr>
            </w:pPr>
          </w:p>
          <w:p w14:paraId="41076B5D" w14:textId="77777777" w:rsidR="0056127E" w:rsidRDefault="0056127E" w:rsidP="00BE5324">
            <w:pPr>
              <w:pStyle w:val="DeptBullets"/>
              <w:numPr>
                <w:ilvl w:val="0"/>
                <w:numId w:val="0"/>
              </w:numPr>
              <w:spacing w:after="0"/>
              <w:rPr>
                <w:sz w:val="18"/>
                <w:szCs w:val="18"/>
              </w:rPr>
            </w:pPr>
          </w:p>
          <w:p w14:paraId="0EE0CC9A" w14:textId="77777777" w:rsidR="0056127E" w:rsidRDefault="0056127E" w:rsidP="00BE5324">
            <w:pPr>
              <w:pStyle w:val="DeptBullets"/>
              <w:numPr>
                <w:ilvl w:val="0"/>
                <w:numId w:val="0"/>
              </w:numPr>
              <w:spacing w:after="0"/>
              <w:rPr>
                <w:sz w:val="18"/>
                <w:szCs w:val="18"/>
              </w:rPr>
            </w:pPr>
          </w:p>
          <w:p w14:paraId="13DBDD1F" w14:textId="77777777" w:rsidR="0056127E" w:rsidRDefault="0056127E" w:rsidP="00BE5324">
            <w:pPr>
              <w:pStyle w:val="DeptBullets"/>
              <w:numPr>
                <w:ilvl w:val="0"/>
                <w:numId w:val="0"/>
              </w:numPr>
              <w:spacing w:after="0"/>
              <w:rPr>
                <w:sz w:val="18"/>
                <w:szCs w:val="18"/>
              </w:rPr>
            </w:pPr>
          </w:p>
          <w:p w14:paraId="68BADB7C" w14:textId="77777777" w:rsidR="0056127E" w:rsidRDefault="0056127E" w:rsidP="00BE5324">
            <w:pPr>
              <w:pStyle w:val="DeptBullets"/>
              <w:numPr>
                <w:ilvl w:val="0"/>
                <w:numId w:val="0"/>
              </w:numPr>
              <w:spacing w:after="0"/>
              <w:rPr>
                <w:sz w:val="18"/>
                <w:szCs w:val="18"/>
              </w:rPr>
            </w:pPr>
          </w:p>
          <w:p w14:paraId="7DBC0671" w14:textId="77777777" w:rsidR="0056127E" w:rsidRDefault="0056127E" w:rsidP="00BE5324">
            <w:pPr>
              <w:pStyle w:val="DeptBullets"/>
              <w:numPr>
                <w:ilvl w:val="0"/>
                <w:numId w:val="0"/>
              </w:numPr>
              <w:spacing w:after="0"/>
              <w:rPr>
                <w:sz w:val="18"/>
                <w:szCs w:val="18"/>
              </w:rPr>
            </w:pPr>
          </w:p>
          <w:p w14:paraId="6BA7AB9B" w14:textId="77777777" w:rsidR="0056127E" w:rsidRDefault="0056127E" w:rsidP="00BE5324">
            <w:pPr>
              <w:pStyle w:val="DeptBullets"/>
              <w:numPr>
                <w:ilvl w:val="0"/>
                <w:numId w:val="0"/>
              </w:numPr>
              <w:spacing w:after="0"/>
              <w:rPr>
                <w:sz w:val="18"/>
                <w:szCs w:val="18"/>
              </w:rPr>
            </w:pPr>
          </w:p>
          <w:p w14:paraId="45627D81" w14:textId="77777777" w:rsidR="0056127E" w:rsidRDefault="0056127E" w:rsidP="00BE5324">
            <w:pPr>
              <w:pStyle w:val="DeptBullets"/>
              <w:numPr>
                <w:ilvl w:val="0"/>
                <w:numId w:val="0"/>
              </w:numPr>
              <w:spacing w:after="0"/>
              <w:rPr>
                <w:sz w:val="18"/>
                <w:szCs w:val="18"/>
              </w:rPr>
            </w:pPr>
          </w:p>
          <w:p w14:paraId="19E2A450" w14:textId="77777777" w:rsidR="0056127E" w:rsidRDefault="0056127E" w:rsidP="00BE5324">
            <w:pPr>
              <w:pStyle w:val="DeptBullets"/>
              <w:numPr>
                <w:ilvl w:val="0"/>
                <w:numId w:val="0"/>
              </w:numPr>
              <w:spacing w:after="0"/>
              <w:rPr>
                <w:sz w:val="18"/>
                <w:szCs w:val="18"/>
              </w:rPr>
            </w:pPr>
          </w:p>
          <w:p w14:paraId="04D5C19D" w14:textId="77777777" w:rsidR="0056127E" w:rsidRDefault="0056127E" w:rsidP="00BE5324">
            <w:pPr>
              <w:pStyle w:val="DeptBullets"/>
              <w:numPr>
                <w:ilvl w:val="0"/>
                <w:numId w:val="0"/>
              </w:numPr>
              <w:spacing w:after="0"/>
              <w:rPr>
                <w:sz w:val="18"/>
                <w:szCs w:val="18"/>
              </w:rPr>
            </w:pPr>
          </w:p>
          <w:p w14:paraId="7188B8F1" w14:textId="77777777" w:rsidR="0056127E" w:rsidRDefault="0056127E" w:rsidP="00BE5324">
            <w:pPr>
              <w:pStyle w:val="DeptBullets"/>
              <w:numPr>
                <w:ilvl w:val="0"/>
                <w:numId w:val="0"/>
              </w:numPr>
              <w:spacing w:after="0"/>
              <w:rPr>
                <w:sz w:val="18"/>
                <w:szCs w:val="18"/>
              </w:rPr>
            </w:pPr>
          </w:p>
          <w:p w14:paraId="0DEF6856" w14:textId="77777777" w:rsidR="006A0503" w:rsidRDefault="006A0503" w:rsidP="00BE5324">
            <w:pPr>
              <w:pStyle w:val="DeptBullets"/>
              <w:numPr>
                <w:ilvl w:val="0"/>
                <w:numId w:val="0"/>
              </w:numPr>
              <w:spacing w:after="0"/>
              <w:rPr>
                <w:sz w:val="18"/>
                <w:szCs w:val="18"/>
              </w:rPr>
            </w:pPr>
          </w:p>
          <w:p w14:paraId="3C03B00D" w14:textId="77777777" w:rsidR="009335DB" w:rsidRDefault="009335DB" w:rsidP="00160691">
            <w:pPr>
              <w:pStyle w:val="DeptBullets"/>
              <w:numPr>
                <w:ilvl w:val="0"/>
                <w:numId w:val="0"/>
              </w:numPr>
              <w:spacing w:after="0"/>
              <w:rPr>
                <w:sz w:val="18"/>
                <w:szCs w:val="18"/>
              </w:rPr>
            </w:pPr>
          </w:p>
          <w:p w14:paraId="265B7B18" w14:textId="18E59EA4" w:rsidR="0056127E" w:rsidRDefault="0056127E" w:rsidP="00160691">
            <w:pPr>
              <w:pStyle w:val="DeptBullets"/>
              <w:numPr>
                <w:ilvl w:val="0"/>
                <w:numId w:val="0"/>
              </w:numPr>
              <w:spacing w:after="0"/>
              <w:rPr>
                <w:sz w:val="18"/>
                <w:szCs w:val="18"/>
              </w:rPr>
            </w:pPr>
            <w:r>
              <w:rPr>
                <w:sz w:val="18"/>
                <w:szCs w:val="18"/>
              </w:rPr>
              <w:t>AP</w:t>
            </w:r>
            <w:r w:rsidR="00160691">
              <w:rPr>
                <w:sz w:val="18"/>
                <w:szCs w:val="18"/>
              </w:rPr>
              <w:t>5</w:t>
            </w:r>
            <w:r>
              <w:rPr>
                <w:sz w:val="18"/>
                <w:szCs w:val="18"/>
              </w:rPr>
              <w:t>/180718</w:t>
            </w:r>
          </w:p>
        </w:tc>
      </w:tr>
      <w:tr w:rsidR="00904F7E" w:rsidRPr="004A7D81" w14:paraId="36B7B598" w14:textId="77777777" w:rsidTr="00D974E4">
        <w:tc>
          <w:tcPr>
            <w:tcW w:w="993" w:type="dxa"/>
          </w:tcPr>
          <w:p w14:paraId="64B24C71" w14:textId="0317E2A0" w:rsidR="00904F7E" w:rsidRDefault="00904F7E" w:rsidP="00904F7E">
            <w:pPr>
              <w:pStyle w:val="DeptBullets"/>
              <w:numPr>
                <w:ilvl w:val="0"/>
                <w:numId w:val="0"/>
              </w:numPr>
              <w:spacing w:after="0"/>
              <w:rPr>
                <w:sz w:val="22"/>
                <w:szCs w:val="22"/>
              </w:rPr>
            </w:pPr>
            <w:r>
              <w:rPr>
                <w:sz w:val="22"/>
                <w:szCs w:val="22"/>
              </w:rPr>
              <w:t xml:space="preserve">Agenda item  </w:t>
            </w:r>
            <w:r w:rsidR="00716A8E">
              <w:rPr>
                <w:sz w:val="22"/>
                <w:szCs w:val="22"/>
              </w:rPr>
              <w:t>7</w:t>
            </w:r>
          </w:p>
          <w:p w14:paraId="71958FB0" w14:textId="086E3170" w:rsidR="00904F7E" w:rsidRPr="008E7553" w:rsidRDefault="00904F7E" w:rsidP="00904F7E">
            <w:pPr>
              <w:pStyle w:val="DeptBullets"/>
              <w:numPr>
                <w:ilvl w:val="0"/>
                <w:numId w:val="0"/>
              </w:numPr>
              <w:spacing w:after="0"/>
              <w:rPr>
                <w:sz w:val="22"/>
                <w:szCs w:val="22"/>
              </w:rPr>
            </w:pPr>
          </w:p>
        </w:tc>
        <w:tc>
          <w:tcPr>
            <w:tcW w:w="6975" w:type="dxa"/>
          </w:tcPr>
          <w:p w14:paraId="43D01A71" w14:textId="119776EB" w:rsidR="00307C14" w:rsidRPr="008A4D6B" w:rsidRDefault="008A4D6B" w:rsidP="008A4D6B">
            <w:pPr>
              <w:pStyle w:val="DeptBullets"/>
              <w:numPr>
                <w:ilvl w:val="0"/>
                <w:numId w:val="0"/>
              </w:numPr>
              <w:spacing w:after="0"/>
              <w:rPr>
                <w:b/>
                <w:sz w:val="22"/>
                <w:szCs w:val="22"/>
              </w:rPr>
            </w:pPr>
            <w:r w:rsidRPr="008A4D6B">
              <w:rPr>
                <w:b/>
                <w:sz w:val="22"/>
                <w:szCs w:val="22"/>
              </w:rPr>
              <w:t>S</w:t>
            </w:r>
            <w:r w:rsidR="00904F7E" w:rsidRPr="008A4D6B">
              <w:rPr>
                <w:b/>
                <w:sz w:val="22"/>
                <w:szCs w:val="22"/>
              </w:rPr>
              <w:t xml:space="preserve">ervice Delivery &amp; Maintenance of Data sub-committee: </w:t>
            </w:r>
          </w:p>
          <w:p w14:paraId="1C9120E0" w14:textId="79FD1658" w:rsidR="00716A8E" w:rsidRDefault="00904F7E" w:rsidP="00BC06DD">
            <w:pPr>
              <w:pStyle w:val="DeptBullets"/>
              <w:numPr>
                <w:ilvl w:val="0"/>
                <w:numId w:val="5"/>
              </w:numPr>
              <w:spacing w:after="0"/>
              <w:ind w:left="346"/>
              <w:rPr>
                <w:sz w:val="22"/>
                <w:szCs w:val="22"/>
              </w:rPr>
            </w:pPr>
            <w:r w:rsidRPr="00380C2F">
              <w:rPr>
                <w:sz w:val="22"/>
                <w:szCs w:val="22"/>
              </w:rPr>
              <w:t>DW</w:t>
            </w:r>
            <w:r w:rsidR="00716A8E">
              <w:rPr>
                <w:sz w:val="22"/>
                <w:szCs w:val="22"/>
              </w:rPr>
              <w:t xml:space="preserve"> commended the very detailed paper 9 which captures a range of interesting information regarding service delivery including a breakdown of breaches, reports to the regulator and progress on MDC.  The report is supplemented by detailed minutes of the service delivery sub-committee that </w:t>
            </w:r>
            <w:r w:rsidR="00224E45">
              <w:rPr>
                <w:sz w:val="22"/>
                <w:szCs w:val="22"/>
              </w:rPr>
              <w:t xml:space="preserve">had </w:t>
            </w:r>
            <w:r w:rsidR="00716A8E">
              <w:rPr>
                <w:sz w:val="22"/>
                <w:szCs w:val="22"/>
              </w:rPr>
              <w:t>explored the report in detail.  The sub-committee agreed that the items on which the Board</w:t>
            </w:r>
            <w:r w:rsidR="001F6CA6">
              <w:rPr>
                <w:sz w:val="22"/>
                <w:szCs w:val="22"/>
              </w:rPr>
              <w:t xml:space="preserve"> should</w:t>
            </w:r>
            <w:r w:rsidR="00716A8E">
              <w:rPr>
                <w:sz w:val="22"/>
                <w:szCs w:val="22"/>
              </w:rPr>
              <w:t xml:space="preserve"> specifically focus </w:t>
            </w:r>
            <w:r w:rsidR="001F6CA6">
              <w:rPr>
                <w:sz w:val="22"/>
                <w:szCs w:val="22"/>
              </w:rPr>
              <w:t>are telephony and bereavement casework.  Both will be considered fully at agenda item 8.</w:t>
            </w:r>
          </w:p>
          <w:p w14:paraId="4ADF24D5" w14:textId="1D41C688" w:rsidR="001F6CA6" w:rsidRDefault="001F6CA6" w:rsidP="00BC06DD">
            <w:pPr>
              <w:pStyle w:val="DeptBullets"/>
              <w:numPr>
                <w:ilvl w:val="0"/>
                <w:numId w:val="5"/>
              </w:numPr>
              <w:spacing w:after="0"/>
              <w:ind w:left="346"/>
              <w:rPr>
                <w:sz w:val="22"/>
                <w:szCs w:val="22"/>
              </w:rPr>
            </w:pPr>
            <w:r>
              <w:rPr>
                <w:sz w:val="22"/>
                <w:szCs w:val="22"/>
              </w:rPr>
              <w:t>DH noted in particular that TP ha</w:t>
            </w:r>
            <w:r w:rsidR="006A0503">
              <w:rPr>
                <w:sz w:val="22"/>
                <w:szCs w:val="22"/>
              </w:rPr>
              <w:t>s</w:t>
            </w:r>
            <w:r>
              <w:rPr>
                <w:sz w:val="22"/>
                <w:szCs w:val="22"/>
              </w:rPr>
              <w:t xml:space="preserve"> a bereavement recovery plan in place to deal with the backlog of cases; this is on track to be completed by the end of July for in-service cases.  He </w:t>
            </w:r>
            <w:r w:rsidR="002A31BD">
              <w:rPr>
                <w:sz w:val="22"/>
                <w:szCs w:val="22"/>
              </w:rPr>
              <w:t>acknowledged</w:t>
            </w:r>
            <w:r>
              <w:rPr>
                <w:sz w:val="22"/>
                <w:szCs w:val="22"/>
              </w:rPr>
              <w:t xml:space="preserve"> th</w:t>
            </w:r>
            <w:r w:rsidR="002A42BC">
              <w:rPr>
                <w:sz w:val="22"/>
                <w:szCs w:val="22"/>
              </w:rPr>
              <w:t xml:space="preserve">at a </w:t>
            </w:r>
            <w:r>
              <w:rPr>
                <w:sz w:val="22"/>
                <w:szCs w:val="22"/>
              </w:rPr>
              <w:t xml:space="preserve">number of complaints had resulted </w:t>
            </w:r>
            <w:r w:rsidR="002A42BC">
              <w:rPr>
                <w:sz w:val="22"/>
                <w:szCs w:val="22"/>
              </w:rPr>
              <w:t xml:space="preserve">from </w:t>
            </w:r>
            <w:r>
              <w:rPr>
                <w:sz w:val="22"/>
                <w:szCs w:val="22"/>
              </w:rPr>
              <w:t xml:space="preserve">the delay </w:t>
            </w:r>
            <w:r w:rsidR="002A42BC">
              <w:rPr>
                <w:sz w:val="22"/>
                <w:szCs w:val="22"/>
              </w:rPr>
              <w:t>in</w:t>
            </w:r>
            <w:r>
              <w:rPr>
                <w:sz w:val="22"/>
                <w:szCs w:val="22"/>
              </w:rPr>
              <w:t xml:space="preserve"> dealing with these cases</w:t>
            </w:r>
            <w:r w:rsidR="00160691">
              <w:rPr>
                <w:sz w:val="22"/>
                <w:szCs w:val="22"/>
              </w:rPr>
              <w:t xml:space="preserve">, </w:t>
            </w:r>
            <w:r w:rsidR="002A42BC">
              <w:rPr>
                <w:sz w:val="22"/>
                <w:szCs w:val="22"/>
              </w:rPr>
              <w:t>but added that triage arrangements are ensuring that members are not suffering financial distress</w:t>
            </w:r>
            <w:r>
              <w:rPr>
                <w:sz w:val="22"/>
                <w:szCs w:val="22"/>
              </w:rPr>
              <w:t>.</w:t>
            </w:r>
          </w:p>
          <w:p w14:paraId="571B5F45" w14:textId="691347BB" w:rsidR="001F6CA6" w:rsidRDefault="00893921" w:rsidP="00BC06DD">
            <w:pPr>
              <w:pStyle w:val="DeptBullets"/>
              <w:numPr>
                <w:ilvl w:val="0"/>
                <w:numId w:val="5"/>
              </w:numPr>
              <w:spacing w:after="0"/>
              <w:ind w:left="346"/>
              <w:rPr>
                <w:sz w:val="22"/>
                <w:szCs w:val="22"/>
              </w:rPr>
            </w:pPr>
            <w:r>
              <w:rPr>
                <w:sz w:val="22"/>
                <w:szCs w:val="22"/>
              </w:rPr>
              <w:t>Re</w:t>
            </w:r>
            <w:r w:rsidR="006A0503">
              <w:rPr>
                <w:sz w:val="22"/>
                <w:szCs w:val="22"/>
              </w:rPr>
              <w:t>garding</w:t>
            </w:r>
            <w:r>
              <w:rPr>
                <w:sz w:val="22"/>
                <w:szCs w:val="22"/>
              </w:rPr>
              <w:t xml:space="preserve"> telephony, t</w:t>
            </w:r>
            <w:r w:rsidR="001F6CA6">
              <w:rPr>
                <w:sz w:val="22"/>
                <w:szCs w:val="22"/>
              </w:rPr>
              <w:t xml:space="preserve">he sub-committee </w:t>
            </w:r>
            <w:r>
              <w:rPr>
                <w:sz w:val="22"/>
                <w:szCs w:val="22"/>
              </w:rPr>
              <w:t>has requested data for 12 months as it was felt this would be useful to see - a more detailed report is due for the next sub-committee meeting.</w:t>
            </w:r>
          </w:p>
          <w:p w14:paraId="5D6B9202" w14:textId="7F997E46" w:rsidR="00090EDA" w:rsidRDefault="00090EDA" w:rsidP="00BC06DD">
            <w:pPr>
              <w:pStyle w:val="DeptBullets"/>
              <w:numPr>
                <w:ilvl w:val="0"/>
                <w:numId w:val="5"/>
              </w:numPr>
              <w:spacing w:after="0"/>
              <w:ind w:left="346"/>
              <w:rPr>
                <w:sz w:val="22"/>
                <w:szCs w:val="22"/>
              </w:rPr>
            </w:pPr>
            <w:r>
              <w:rPr>
                <w:sz w:val="22"/>
                <w:szCs w:val="22"/>
              </w:rPr>
              <w:t xml:space="preserve">The sub-committee had also </w:t>
            </w:r>
            <w:r w:rsidR="006A0503">
              <w:rPr>
                <w:sz w:val="22"/>
                <w:szCs w:val="22"/>
              </w:rPr>
              <w:t>discussed</w:t>
            </w:r>
            <w:r>
              <w:rPr>
                <w:sz w:val="22"/>
                <w:szCs w:val="22"/>
              </w:rPr>
              <w:t xml:space="preserve"> wider governance issues, in particular the role of TPARG and any cross-over between TPARG/TPSPB and the service delivery sub-committee. </w:t>
            </w:r>
          </w:p>
          <w:p w14:paraId="796CFEC8" w14:textId="77777777" w:rsidR="006A0503" w:rsidRDefault="00090EDA" w:rsidP="00BC06DD">
            <w:pPr>
              <w:pStyle w:val="DeptBullets"/>
              <w:numPr>
                <w:ilvl w:val="0"/>
                <w:numId w:val="5"/>
              </w:numPr>
              <w:spacing w:after="0"/>
              <w:ind w:left="346"/>
              <w:rPr>
                <w:sz w:val="22"/>
                <w:szCs w:val="22"/>
              </w:rPr>
            </w:pPr>
            <w:r>
              <w:rPr>
                <w:sz w:val="22"/>
                <w:szCs w:val="22"/>
              </w:rPr>
              <w:t>SC confirmed that TPARG was a long-standing forum that was particularly valued as it provides a good opportunity to obtain feedback from stakeholders</w:t>
            </w:r>
            <w:r w:rsidR="0056127E">
              <w:rPr>
                <w:sz w:val="22"/>
                <w:szCs w:val="22"/>
              </w:rPr>
              <w:t xml:space="preserve"> and acts as an effective sounding-board</w:t>
            </w:r>
            <w:r>
              <w:rPr>
                <w:sz w:val="22"/>
                <w:szCs w:val="22"/>
              </w:rPr>
              <w:t xml:space="preserve">.  She confirmed that there is cross-over between the groups, that Service Delivery sub-committee paperwork is now tabled at TPARG and that TPARG now have an agenda item to </w:t>
            </w:r>
            <w:r w:rsidR="006A0503">
              <w:rPr>
                <w:sz w:val="22"/>
                <w:szCs w:val="22"/>
              </w:rPr>
              <w:t>escalate</w:t>
            </w:r>
            <w:r>
              <w:rPr>
                <w:sz w:val="22"/>
                <w:szCs w:val="22"/>
              </w:rPr>
              <w:t xml:space="preserve"> issues to the sub-committee.</w:t>
            </w:r>
            <w:r w:rsidR="0056127E">
              <w:rPr>
                <w:sz w:val="22"/>
                <w:szCs w:val="22"/>
              </w:rPr>
              <w:t xml:space="preserve">  Timetables have also been aligned s</w:t>
            </w:r>
            <w:r w:rsidR="006A0503">
              <w:rPr>
                <w:sz w:val="22"/>
                <w:szCs w:val="22"/>
              </w:rPr>
              <w:t>o that TPARG sits a month prior</w:t>
            </w:r>
            <w:r w:rsidR="0056127E">
              <w:rPr>
                <w:sz w:val="22"/>
                <w:szCs w:val="22"/>
              </w:rPr>
              <w:t>, providing that conduit to feed into the sub-committee.</w:t>
            </w:r>
          </w:p>
          <w:p w14:paraId="02422B75" w14:textId="19E9A3FF" w:rsidR="0056127E" w:rsidRDefault="0056127E" w:rsidP="00BC06DD">
            <w:pPr>
              <w:pStyle w:val="DeptBullets"/>
              <w:numPr>
                <w:ilvl w:val="0"/>
                <w:numId w:val="5"/>
              </w:numPr>
              <w:spacing w:after="0"/>
              <w:ind w:left="346"/>
              <w:rPr>
                <w:sz w:val="22"/>
                <w:szCs w:val="22"/>
              </w:rPr>
            </w:pPr>
            <w:r>
              <w:rPr>
                <w:sz w:val="22"/>
                <w:szCs w:val="22"/>
              </w:rPr>
              <w:t>The group contains a good mix of employer and member representative that can surface emerging issues.</w:t>
            </w:r>
            <w:r w:rsidR="004C0E15">
              <w:rPr>
                <w:sz w:val="22"/>
                <w:szCs w:val="22"/>
              </w:rPr>
              <w:t xml:space="preserve">  JW endorsed this confirming it was a good engagement opportunity that provided a “different slant”.</w:t>
            </w:r>
          </w:p>
          <w:p w14:paraId="6D64BC9D" w14:textId="7EEE3EA7" w:rsidR="00090EDA" w:rsidRDefault="0056127E" w:rsidP="00BC06DD">
            <w:pPr>
              <w:pStyle w:val="DeptBullets"/>
              <w:numPr>
                <w:ilvl w:val="0"/>
                <w:numId w:val="5"/>
              </w:numPr>
              <w:spacing w:after="0"/>
              <w:ind w:left="346"/>
              <w:rPr>
                <w:sz w:val="22"/>
                <w:szCs w:val="22"/>
              </w:rPr>
            </w:pPr>
            <w:r>
              <w:rPr>
                <w:sz w:val="22"/>
                <w:szCs w:val="22"/>
              </w:rPr>
              <w:t>T</w:t>
            </w:r>
            <w:r w:rsidR="00090EDA">
              <w:rPr>
                <w:sz w:val="22"/>
                <w:szCs w:val="22"/>
              </w:rPr>
              <w:t>here was a discussion around the merits of retaining the group and whether TPARG representatives could be invited to attend</w:t>
            </w:r>
            <w:r w:rsidR="006A0503">
              <w:rPr>
                <w:sz w:val="22"/>
                <w:szCs w:val="22"/>
              </w:rPr>
              <w:t xml:space="preserve"> </w:t>
            </w:r>
            <w:r w:rsidR="00090EDA">
              <w:rPr>
                <w:sz w:val="22"/>
                <w:szCs w:val="22"/>
              </w:rPr>
              <w:t>/join the sub-committee</w:t>
            </w:r>
            <w:r w:rsidR="00D97421">
              <w:rPr>
                <w:sz w:val="22"/>
                <w:szCs w:val="22"/>
              </w:rPr>
              <w:t>.</w:t>
            </w:r>
            <w:r w:rsidR="004C0E15">
              <w:rPr>
                <w:sz w:val="22"/>
                <w:szCs w:val="22"/>
              </w:rPr>
              <w:t xml:space="preserve">  LP noted that other groups were not restricted by fixed terms of appointment, thus contributing a range of experience and expertise. </w:t>
            </w:r>
            <w:r w:rsidR="00D97421">
              <w:rPr>
                <w:sz w:val="22"/>
                <w:szCs w:val="22"/>
              </w:rPr>
              <w:t xml:space="preserve"> The discussion moved on to considering whether other stakeholder groups </w:t>
            </w:r>
            <w:r>
              <w:rPr>
                <w:sz w:val="22"/>
                <w:szCs w:val="22"/>
              </w:rPr>
              <w:t xml:space="preserve">could contribute anything valuable and it was agreed that </w:t>
            </w:r>
            <w:r w:rsidR="004C0E15">
              <w:rPr>
                <w:sz w:val="22"/>
                <w:szCs w:val="22"/>
              </w:rPr>
              <w:t xml:space="preserve">it would be useful to capture the details of stakeholder groups and discuss </w:t>
            </w:r>
            <w:r>
              <w:rPr>
                <w:sz w:val="22"/>
                <w:szCs w:val="22"/>
              </w:rPr>
              <w:t>as a cross-cutting issue at a future Board meeting</w:t>
            </w:r>
            <w:r w:rsidR="00070C74">
              <w:rPr>
                <w:sz w:val="22"/>
                <w:szCs w:val="22"/>
              </w:rPr>
              <w:t>, perhaps alongside consideration of the governance structure</w:t>
            </w:r>
            <w:r>
              <w:rPr>
                <w:sz w:val="22"/>
                <w:szCs w:val="22"/>
              </w:rPr>
              <w:t xml:space="preserve">. </w:t>
            </w:r>
            <w:r w:rsidR="00090EDA">
              <w:rPr>
                <w:sz w:val="22"/>
                <w:szCs w:val="22"/>
              </w:rPr>
              <w:t xml:space="preserve">  </w:t>
            </w:r>
          </w:p>
          <w:p w14:paraId="3941A72A" w14:textId="2CAAFFDB" w:rsidR="005C4BD6" w:rsidRDefault="002A42BC" w:rsidP="00893921">
            <w:pPr>
              <w:pStyle w:val="DeptBullets"/>
              <w:numPr>
                <w:ilvl w:val="0"/>
                <w:numId w:val="5"/>
              </w:numPr>
              <w:spacing w:after="0"/>
              <w:ind w:left="346"/>
              <w:rPr>
                <w:sz w:val="22"/>
                <w:szCs w:val="22"/>
              </w:rPr>
            </w:pPr>
            <w:r>
              <w:rPr>
                <w:sz w:val="22"/>
                <w:szCs w:val="22"/>
              </w:rPr>
              <w:t>NM</w:t>
            </w:r>
            <w:r w:rsidR="00070C74">
              <w:rPr>
                <w:sz w:val="22"/>
                <w:szCs w:val="22"/>
              </w:rPr>
              <w:t xml:space="preserve"> s</w:t>
            </w:r>
            <w:r>
              <w:rPr>
                <w:sz w:val="22"/>
                <w:szCs w:val="22"/>
              </w:rPr>
              <w:t>ought th</w:t>
            </w:r>
            <w:r w:rsidR="00070C74">
              <w:rPr>
                <w:sz w:val="22"/>
                <w:szCs w:val="22"/>
              </w:rPr>
              <w:t>e opinion of the Board as to whether the telephony and bereavement handling issues could pass back into BAU reporting, or whether regular written updates were still required.  It was agreed that, whilst progress is being made - particularly around telephony and the call centre</w:t>
            </w:r>
            <w:r w:rsidR="006A0503">
              <w:rPr>
                <w:sz w:val="22"/>
                <w:szCs w:val="22"/>
              </w:rPr>
              <w:t xml:space="preserve"> - </w:t>
            </w:r>
            <w:r w:rsidR="00070C74">
              <w:rPr>
                <w:sz w:val="22"/>
                <w:szCs w:val="22"/>
              </w:rPr>
              <w:t xml:space="preserve"> the Board would value retaining specific updates for the time being.</w:t>
            </w:r>
          </w:p>
          <w:p w14:paraId="7FEC1881" w14:textId="2327645A" w:rsidR="00070C74" w:rsidRPr="002C1896" w:rsidRDefault="00070C74" w:rsidP="00070C74">
            <w:pPr>
              <w:pStyle w:val="DeptBullets"/>
              <w:numPr>
                <w:ilvl w:val="0"/>
                <w:numId w:val="0"/>
              </w:numPr>
              <w:spacing w:after="0"/>
              <w:ind w:left="346"/>
              <w:rPr>
                <w:sz w:val="22"/>
                <w:szCs w:val="22"/>
              </w:rPr>
            </w:pPr>
          </w:p>
        </w:tc>
        <w:tc>
          <w:tcPr>
            <w:tcW w:w="1276" w:type="dxa"/>
          </w:tcPr>
          <w:p w14:paraId="081BC696" w14:textId="77777777" w:rsidR="00904F7E" w:rsidRDefault="00904F7E" w:rsidP="008D380D">
            <w:pPr>
              <w:pStyle w:val="DeptBullets"/>
              <w:numPr>
                <w:ilvl w:val="0"/>
                <w:numId w:val="0"/>
              </w:numPr>
              <w:spacing w:before="120" w:after="0"/>
              <w:rPr>
                <w:sz w:val="18"/>
                <w:szCs w:val="18"/>
              </w:rPr>
            </w:pPr>
          </w:p>
          <w:p w14:paraId="5B9A6700" w14:textId="7F53C1B8" w:rsidR="007C45A7" w:rsidRDefault="007C45A7" w:rsidP="008D380D">
            <w:pPr>
              <w:pStyle w:val="DeptBullets"/>
              <w:numPr>
                <w:ilvl w:val="0"/>
                <w:numId w:val="0"/>
              </w:numPr>
              <w:spacing w:before="120" w:after="0"/>
              <w:rPr>
                <w:sz w:val="18"/>
                <w:szCs w:val="18"/>
              </w:rPr>
            </w:pPr>
          </w:p>
          <w:p w14:paraId="4B3B9BE4" w14:textId="0BA3AC4B" w:rsidR="0056127E" w:rsidRDefault="0056127E" w:rsidP="008D380D">
            <w:pPr>
              <w:pStyle w:val="DeptBullets"/>
              <w:numPr>
                <w:ilvl w:val="0"/>
                <w:numId w:val="0"/>
              </w:numPr>
              <w:spacing w:before="120" w:after="0"/>
              <w:rPr>
                <w:sz w:val="18"/>
                <w:szCs w:val="18"/>
              </w:rPr>
            </w:pPr>
          </w:p>
          <w:p w14:paraId="2115703F" w14:textId="61ECA557" w:rsidR="0056127E" w:rsidRDefault="0056127E" w:rsidP="008D380D">
            <w:pPr>
              <w:pStyle w:val="DeptBullets"/>
              <w:numPr>
                <w:ilvl w:val="0"/>
                <w:numId w:val="0"/>
              </w:numPr>
              <w:spacing w:before="120" w:after="0"/>
              <w:rPr>
                <w:sz w:val="18"/>
                <w:szCs w:val="18"/>
              </w:rPr>
            </w:pPr>
          </w:p>
          <w:p w14:paraId="4E8FD5F1" w14:textId="1B8C31E4" w:rsidR="0056127E" w:rsidRDefault="0056127E" w:rsidP="008D380D">
            <w:pPr>
              <w:pStyle w:val="DeptBullets"/>
              <w:numPr>
                <w:ilvl w:val="0"/>
                <w:numId w:val="0"/>
              </w:numPr>
              <w:spacing w:before="120" w:after="0"/>
              <w:rPr>
                <w:sz w:val="18"/>
                <w:szCs w:val="18"/>
              </w:rPr>
            </w:pPr>
          </w:p>
          <w:p w14:paraId="6C62AD79" w14:textId="6CBC41A1" w:rsidR="0056127E" w:rsidRDefault="0056127E" w:rsidP="008D380D">
            <w:pPr>
              <w:pStyle w:val="DeptBullets"/>
              <w:numPr>
                <w:ilvl w:val="0"/>
                <w:numId w:val="0"/>
              </w:numPr>
              <w:spacing w:before="120" w:after="0"/>
              <w:rPr>
                <w:sz w:val="18"/>
                <w:szCs w:val="18"/>
              </w:rPr>
            </w:pPr>
          </w:p>
          <w:p w14:paraId="0D2EB2E8" w14:textId="4CF45C61" w:rsidR="0056127E" w:rsidRDefault="0056127E" w:rsidP="008D380D">
            <w:pPr>
              <w:pStyle w:val="DeptBullets"/>
              <w:numPr>
                <w:ilvl w:val="0"/>
                <w:numId w:val="0"/>
              </w:numPr>
              <w:spacing w:before="120" w:after="0"/>
              <w:rPr>
                <w:sz w:val="18"/>
                <w:szCs w:val="18"/>
              </w:rPr>
            </w:pPr>
          </w:p>
          <w:p w14:paraId="5588C616" w14:textId="593E2BBA" w:rsidR="0056127E" w:rsidRDefault="0056127E" w:rsidP="008D380D">
            <w:pPr>
              <w:pStyle w:val="DeptBullets"/>
              <w:numPr>
                <w:ilvl w:val="0"/>
                <w:numId w:val="0"/>
              </w:numPr>
              <w:spacing w:before="120" w:after="0"/>
              <w:rPr>
                <w:sz w:val="18"/>
                <w:szCs w:val="18"/>
              </w:rPr>
            </w:pPr>
          </w:p>
          <w:p w14:paraId="41206419" w14:textId="14C7FE9A" w:rsidR="0056127E" w:rsidRDefault="0056127E" w:rsidP="008D380D">
            <w:pPr>
              <w:pStyle w:val="DeptBullets"/>
              <w:numPr>
                <w:ilvl w:val="0"/>
                <w:numId w:val="0"/>
              </w:numPr>
              <w:spacing w:before="120" w:after="0"/>
              <w:rPr>
                <w:sz w:val="18"/>
                <w:szCs w:val="18"/>
              </w:rPr>
            </w:pPr>
          </w:p>
          <w:p w14:paraId="577F16A3" w14:textId="607B9622" w:rsidR="0056127E" w:rsidRDefault="0056127E" w:rsidP="008D380D">
            <w:pPr>
              <w:pStyle w:val="DeptBullets"/>
              <w:numPr>
                <w:ilvl w:val="0"/>
                <w:numId w:val="0"/>
              </w:numPr>
              <w:spacing w:before="120" w:after="0"/>
              <w:rPr>
                <w:sz w:val="18"/>
                <w:szCs w:val="18"/>
              </w:rPr>
            </w:pPr>
          </w:p>
          <w:p w14:paraId="003B92D0" w14:textId="09DA3192" w:rsidR="0056127E" w:rsidRDefault="0056127E" w:rsidP="008D380D">
            <w:pPr>
              <w:pStyle w:val="DeptBullets"/>
              <w:numPr>
                <w:ilvl w:val="0"/>
                <w:numId w:val="0"/>
              </w:numPr>
              <w:spacing w:before="120" w:after="0"/>
              <w:rPr>
                <w:sz w:val="18"/>
                <w:szCs w:val="18"/>
              </w:rPr>
            </w:pPr>
          </w:p>
          <w:p w14:paraId="2807769A" w14:textId="2781AE16" w:rsidR="0056127E" w:rsidRDefault="0056127E" w:rsidP="008D380D">
            <w:pPr>
              <w:pStyle w:val="DeptBullets"/>
              <w:numPr>
                <w:ilvl w:val="0"/>
                <w:numId w:val="0"/>
              </w:numPr>
              <w:spacing w:before="120" w:after="0"/>
              <w:rPr>
                <w:sz w:val="18"/>
                <w:szCs w:val="18"/>
              </w:rPr>
            </w:pPr>
          </w:p>
          <w:p w14:paraId="35003E4F" w14:textId="3865C287" w:rsidR="0056127E" w:rsidRDefault="0056127E" w:rsidP="008D380D">
            <w:pPr>
              <w:pStyle w:val="DeptBullets"/>
              <w:numPr>
                <w:ilvl w:val="0"/>
                <w:numId w:val="0"/>
              </w:numPr>
              <w:spacing w:before="120" w:after="0"/>
              <w:rPr>
                <w:sz w:val="18"/>
                <w:szCs w:val="18"/>
              </w:rPr>
            </w:pPr>
          </w:p>
          <w:p w14:paraId="32E47AF4" w14:textId="64E5366F" w:rsidR="0056127E" w:rsidRDefault="0056127E" w:rsidP="008D380D">
            <w:pPr>
              <w:pStyle w:val="DeptBullets"/>
              <w:numPr>
                <w:ilvl w:val="0"/>
                <w:numId w:val="0"/>
              </w:numPr>
              <w:spacing w:before="120" w:after="0"/>
              <w:rPr>
                <w:sz w:val="18"/>
                <w:szCs w:val="18"/>
              </w:rPr>
            </w:pPr>
          </w:p>
          <w:p w14:paraId="486637FC" w14:textId="4EC62910" w:rsidR="0056127E" w:rsidRDefault="0056127E" w:rsidP="008D380D">
            <w:pPr>
              <w:pStyle w:val="DeptBullets"/>
              <w:numPr>
                <w:ilvl w:val="0"/>
                <w:numId w:val="0"/>
              </w:numPr>
              <w:spacing w:before="120" w:after="0"/>
              <w:rPr>
                <w:sz w:val="18"/>
                <w:szCs w:val="18"/>
              </w:rPr>
            </w:pPr>
          </w:p>
          <w:p w14:paraId="2322336A" w14:textId="4BEBDB02" w:rsidR="0056127E" w:rsidRDefault="0056127E" w:rsidP="008D380D">
            <w:pPr>
              <w:pStyle w:val="DeptBullets"/>
              <w:numPr>
                <w:ilvl w:val="0"/>
                <w:numId w:val="0"/>
              </w:numPr>
              <w:spacing w:before="120" w:after="0"/>
              <w:rPr>
                <w:sz w:val="18"/>
                <w:szCs w:val="18"/>
              </w:rPr>
            </w:pPr>
          </w:p>
          <w:p w14:paraId="323DC54D" w14:textId="5B85F2F9" w:rsidR="0056127E" w:rsidRDefault="0056127E" w:rsidP="008D380D">
            <w:pPr>
              <w:pStyle w:val="DeptBullets"/>
              <w:numPr>
                <w:ilvl w:val="0"/>
                <w:numId w:val="0"/>
              </w:numPr>
              <w:spacing w:before="120" w:after="0"/>
              <w:rPr>
                <w:sz w:val="18"/>
                <w:szCs w:val="18"/>
              </w:rPr>
            </w:pPr>
          </w:p>
          <w:p w14:paraId="3CC730D8" w14:textId="1BADBDFE" w:rsidR="0056127E" w:rsidRDefault="0056127E" w:rsidP="008D380D">
            <w:pPr>
              <w:pStyle w:val="DeptBullets"/>
              <w:numPr>
                <w:ilvl w:val="0"/>
                <w:numId w:val="0"/>
              </w:numPr>
              <w:spacing w:before="120" w:after="0"/>
              <w:rPr>
                <w:sz w:val="18"/>
                <w:szCs w:val="18"/>
              </w:rPr>
            </w:pPr>
          </w:p>
          <w:p w14:paraId="735E822D" w14:textId="227561B2" w:rsidR="0056127E" w:rsidRDefault="0056127E" w:rsidP="008D380D">
            <w:pPr>
              <w:pStyle w:val="DeptBullets"/>
              <w:numPr>
                <w:ilvl w:val="0"/>
                <w:numId w:val="0"/>
              </w:numPr>
              <w:spacing w:before="120" w:after="0"/>
              <w:rPr>
                <w:sz w:val="18"/>
                <w:szCs w:val="18"/>
              </w:rPr>
            </w:pPr>
          </w:p>
          <w:p w14:paraId="0C31B246" w14:textId="7F0725E4" w:rsidR="0056127E" w:rsidRDefault="0056127E" w:rsidP="008D380D">
            <w:pPr>
              <w:pStyle w:val="DeptBullets"/>
              <w:numPr>
                <w:ilvl w:val="0"/>
                <w:numId w:val="0"/>
              </w:numPr>
              <w:spacing w:before="120" w:after="0"/>
              <w:rPr>
                <w:sz w:val="18"/>
                <w:szCs w:val="18"/>
              </w:rPr>
            </w:pPr>
          </w:p>
          <w:p w14:paraId="50459F40" w14:textId="25004D9D" w:rsidR="0056127E" w:rsidRDefault="0056127E" w:rsidP="008D380D">
            <w:pPr>
              <w:pStyle w:val="DeptBullets"/>
              <w:numPr>
                <w:ilvl w:val="0"/>
                <w:numId w:val="0"/>
              </w:numPr>
              <w:spacing w:before="120" w:after="0"/>
              <w:rPr>
                <w:sz w:val="18"/>
                <w:szCs w:val="18"/>
              </w:rPr>
            </w:pPr>
          </w:p>
          <w:p w14:paraId="17AE4101" w14:textId="5B8A6B51" w:rsidR="0056127E" w:rsidRDefault="0056127E" w:rsidP="008D380D">
            <w:pPr>
              <w:pStyle w:val="DeptBullets"/>
              <w:numPr>
                <w:ilvl w:val="0"/>
                <w:numId w:val="0"/>
              </w:numPr>
              <w:spacing w:before="120" w:after="0"/>
              <w:rPr>
                <w:sz w:val="18"/>
                <w:szCs w:val="18"/>
              </w:rPr>
            </w:pPr>
          </w:p>
          <w:p w14:paraId="6843EDCC" w14:textId="5D035B96" w:rsidR="0056127E" w:rsidRDefault="0056127E" w:rsidP="008D380D">
            <w:pPr>
              <w:pStyle w:val="DeptBullets"/>
              <w:numPr>
                <w:ilvl w:val="0"/>
                <w:numId w:val="0"/>
              </w:numPr>
              <w:spacing w:before="120" w:after="0"/>
              <w:rPr>
                <w:sz w:val="18"/>
                <w:szCs w:val="18"/>
              </w:rPr>
            </w:pPr>
          </w:p>
          <w:p w14:paraId="64DD7E74" w14:textId="7D66A24C" w:rsidR="0056127E" w:rsidRDefault="0056127E" w:rsidP="008D380D">
            <w:pPr>
              <w:pStyle w:val="DeptBullets"/>
              <w:numPr>
                <w:ilvl w:val="0"/>
                <w:numId w:val="0"/>
              </w:numPr>
              <w:spacing w:before="120" w:after="0"/>
              <w:rPr>
                <w:sz w:val="18"/>
                <w:szCs w:val="18"/>
              </w:rPr>
            </w:pPr>
          </w:p>
          <w:p w14:paraId="656D3EC9" w14:textId="4CFB586F" w:rsidR="0056127E" w:rsidRDefault="0056127E" w:rsidP="008D380D">
            <w:pPr>
              <w:pStyle w:val="DeptBullets"/>
              <w:numPr>
                <w:ilvl w:val="0"/>
                <w:numId w:val="0"/>
              </w:numPr>
              <w:spacing w:before="120" w:after="0"/>
              <w:rPr>
                <w:sz w:val="18"/>
                <w:szCs w:val="18"/>
              </w:rPr>
            </w:pPr>
          </w:p>
          <w:p w14:paraId="617C8206" w14:textId="42B0E6F9" w:rsidR="0056127E" w:rsidRDefault="0056127E" w:rsidP="008D380D">
            <w:pPr>
              <w:pStyle w:val="DeptBullets"/>
              <w:numPr>
                <w:ilvl w:val="0"/>
                <w:numId w:val="0"/>
              </w:numPr>
              <w:spacing w:before="120" w:after="0"/>
              <w:rPr>
                <w:sz w:val="18"/>
                <w:szCs w:val="18"/>
              </w:rPr>
            </w:pPr>
          </w:p>
          <w:p w14:paraId="1799B753" w14:textId="4C53D2AE" w:rsidR="0056127E" w:rsidRDefault="0056127E" w:rsidP="008D380D">
            <w:pPr>
              <w:pStyle w:val="DeptBullets"/>
              <w:numPr>
                <w:ilvl w:val="0"/>
                <w:numId w:val="0"/>
              </w:numPr>
              <w:spacing w:before="120" w:after="0"/>
              <w:rPr>
                <w:sz w:val="18"/>
                <w:szCs w:val="18"/>
              </w:rPr>
            </w:pPr>
          </w:p>
          <w:p w14:paraId="23345A92" w14:textId="77777777" w:rsidR="00160691" w:rsidRDefault="00160691" w:rsidP="008D380D">
            <w:pPr>
              <w:pStyle w:val="DeptBullets"/>
              <w:numPr>
                <w:ilvl w:val="0"/>
                <w:numId w:val="0"/>
              </w:numPr>
              <w:spacing w:before="120" w:after="0"/>
              <w:rPr>
                <w:sz w:val="18"/>
                <w:szCs w:val="18"/>
              </w:rPr>
            </w:pPr>
          </w:p>
          <w:p w14:paraId="07641436" w14:textId="230D51F3" w:rsidR="0056127E" w:rsidRDefault="00AF0088" w:rsidP="008D380D">
            <w:pPr>
              <w:pStyle w:val="DeptBullets"/>
              <w:numPr>
                <w:ilvl w:val="0"/>
                <w:numId w:val="0"/>
              </w:numPr>
              <w:spacing w:before="120" w:after="0"/>
              <w:rPr>
                <w:sz w:val="18"/>
                <w:szCs w:val="18"/>
              </w:rPr>
            </w:pPr>
            <w:r>
              <w:rPr>
                <w:sz w:val="18"/>
                <w:szCs w:val="18"/>
              </w:rPr>
              <w:t>AP</w:t>
            </w:r>
            <w:r w:rsidR="00160691">
              <w:rPr>
                <w:sz w:val="18"/>
                <w:szCs w:val="18"/>
              </w:rPr>
              <w:t>6</w:t>
            </w:r>
            <w:r>
              <w:rPr>
                <w:sz w:val="18"/>
                <w:szCs w:val="18"/>
              </w:rPr>
              <w:t>/180718</w:t>
            </w:r>
          </w:p>
          <w:p w14:paraId="1EEB6DE5" w14:textId="6B44F3DA" w:rsidR="004C0E15" w:rsidRDefault="004C0E15" w:rsidP="008D380D">
            <w:pPr>
              <w:pStyle w:val="DeptBullets"/>
              <w:numPr>
                <w:ilvl w:val="0"/>
                <w:numId w:val="0"/>
              </w:numPr>
              <w:spacing w:before="120" w:after="0"/>
              <w:rPr>
                <w:sz w:val="18"/>
                <w:szCs w:val="18"/>
              </w:rPr>
            </w:pPr>
          </w:p>
          <w:p w14:paraId="4F4BEB6E" w14:textId="77777777" w:rsidR="006A0503" w:rsidRDefault="006A0503" w:rsidP="008D380D">
            <w:pPr>
              <w:pStyle w:val="DeptBullets"/>
              <w:numPr>
                <w:ilvl w:val="0"/>
                <w:numId w:val="0"/>
              </w:numPr>
              <w:spacing w:before="120" w:after="0"/>
              <w:rPr>
                <w:sz w:val="18"/>
                <w:szCs w:val="18"/>
              </w:rPr>
            </w:pPr>
          </w:p>
          <w:p w14:paraId="1EEB1B50" w14:textId="77777777" w:rsidR="004C0E15" w:rsidRDefault="004C0E15" w:rsidP="008D380D">
            <w:pPr>
              <w:pStyle w:val="DeptBullets"/>
              <w:numPr>
                <w:ilvl w:val="0"/>
                <w:numId w:val="0"/>
              </w:numPr>
              <w:spacing w:before="120" w:after="0"/>
              <w:rPr>
                <w:sz w:val="18"/>
                <w:szCs w:val="18"/>
              </w:rPr>
            </w:pPr>
          </w:p>
          <w:p w14:paraId="0059702E" w14:textId="77777777" w:rsidR="006A0503" w:rsidRDefault="006A0503" w:rsidP="008D380D">
            <w:pPr>
              <w:pStyle w:val="DeptBullets"/>
              <w:numPr>
                <w:ilvl w:val="0"/>
                <w:numId w:val="0"/>
              </w:numPr>
              <w:spacing w:before="120" w:after="0"/>
              <w:rPr>
                <w:sz w:val="18"/>
                <w:szCs w:val="18"/>
              </w:rPr>
            </w:pPr>
          </w:p>
          <w:p w14:paraId="6B7BAB94" w14:textId="59550EC1" w:rsidR="007C45A7" w:rsidRDefault="0056127E" w:rsidP="008D380D">
            <w:pPr>
              <w:pStyle w:val="DeptBullets"/>
              <w:numPr>
                <w:ilvl w:val="0"/>
                <w:numId w:val="0"/>
              </w:numPr>
              <w:spacing w:before="120" w:after="0"/>
              <w:rPr>
                <w:sz w:val="18"/>
                <w:szCs w:val="18"/>
              </w:rPr>
            </w:pPr>
            <w:r>
              <w:rPr>
                <w:sz w:val="18"/>
                <w:szCs w:val="18"/>
              </w:rPr>
              <w:t>AP</w:t>
            </w:r>
            <w:r w:rsidR="00160691">
              <w:rPr>
                <w:sz w:val="18"/>
                <w:szCs w:val="18"/>
              </w:rPr>
              <w:t>7</w:t>
            </w:r>
            <w:r>
              <w:rPr>
                <w:sz w:val="18"/>
                <w:szCs w:val="18"/>
              </w:rPr>
              <w:t>/180718</w:t>
            </w:r>
          </w:p>
          <w:p w14:paraId="2A4B1265" w14:textId="4CF5746E" w:rsidR="00070C74" w:rsidRDefault="00070C74" w:rsidP="008D380D">
            <w:pPr>
              <w:pStyle w:val="DeptBullets"/>
              <w:numPr>
                <w:ilvl w:val="0"/>
                <w:numId w:val="0"/>
              </w:numPr>
              <w:spacing w:before="120" w:after="0"/>
              <w:rPr>
                <w:sz w:val="18"/>
                <w:szCs w:val="18"/>
              </w:rPr>
            </w:pPr>
          </w:p>
          <w:p w14:paraId="7F807AFF" w14:textId="52677C99" w:rsidR="00070C74" w:rsidRDefault="00070C74" w:rsidP="008D380D">
            <w:pPr>
              <w:pStyle w:val="DeptBullets"/>
              <w:numPr>
                <w:ilvl w:val="0"/>
                <w:numId w:val="0"/>
              </w:numPr>
              <w:spacing w:before="120" w:after="0"/>
              <w:rPr>
                <w:sz w:val="18"/>
                <w:szCs w:val="18"/>
              </w:rPr>
            </w:pPr>
          </w:p>
          <w:p w14:paraId="6723E2C7" w14:textId="0A8654F4" w:rsidR="00070C74" w:rsidRDefault="00070C74" w:rsidP="008D380D">
            <w:pPr>
              <w:pStyle w:val="DeptBullets"/>
              <w:numPr>
                <w:ilvl w:val="0"/>
                <w:numId w:val="0"/>
              </w:numPr>
              <w:spacing w:before="120" w:after="0"/>
              <w:rPr>
                <w:sz w:val="18"/>
                <w:szCs w:val="18"/>
              </w:rPr>
            </w:pPr>
          </w:p>
          <w:p w14:paraId="6BB973CC" w14:textId="77777777" w:rsidR="00DF4536" w:rsidRDefault="00DF4536" w:rsidP="00507130">
            <w:pPr>
              <w:pStyle w:val="DeptBullets"/>
              <w:numPr>
                <w:ilvl w:val="0"/>
                <w:numId w:val="0"/>
              </w:numPr>
              <w:spacing w:before="120" w:after="0"/>
              <w:rPr>
                <w:i/>
                <w:sz w:val="18"/>
                <w:szCs w:val="18"/>
              </w:rPr>
            </w:pPr>
          </w:p>
          <w:p w14:paraId="56D2E505" w14:textId="77777777" w:rsidR="008A4D6B" w:rsidRDefault="008A4D6B" w:rsidP="00DF4536">
            <w:pPr>
              <w:pStyle w:val="DeptBullets"/>
              <w:numPr>
                <w:ilvl w:val="0"/>
                <w:numId w:val="0"/>
              </w:numPr>
              <w:spacing w:after="0"/>
              <w:rPr>
                <w:i/>
                <w:sz w:val="18"/>
                <w:szCs w:val="18"/>
              </w:rPr>
            </w:pPr>
          </w:p>
          <w:p w14:paraId="754A1940" w14:textId="017A95D6" w:rsidR="007C45A7" w:rsidRPr="00507130" w:rsidRDefault="00507130" w:rsidP="00DF4536">
            <w:pPr>
              <w:pStyle w:val="DeptBullets"/>
              <w:numPr>
                <w:ilvl w:val="0"/>
                <w:numId w:val="0"/>
              </w:numPr>
              <w:spacing w:after="0"/>
              <w:rPr>
                <w:i/>
                <w:sz w:val="18"/>
                <w:szCs w:val="18"/>
              </w:rPr>
            </w:pPr>
            <w:r w:rsidRPr="00507130">
              <w:rPr>
                <w:i/>
                <w:sz w:val="18"/>
                <w:szCs w:val="18"/>
              </w:rPr>
              <w:t>AP1/181017</w:t>
            </w:r>
          </w:p>
        </w:tc>
      </w:tr>
      <w:tr w:rsidR="009C16EA" w:rsidRPr="004A7D81" w14:paraId="6460B17D" w14:textId="77777777" w:rsidTr="00D974E4">
        <w:tc>
          <w:tcPr>
            <w:tcW w:w="993" w:type="dxa"/>
          </w:tcPr>
          <w:p w14:paraId="3F985540" w14:textId="12846504" w:rsidR="009C16EA" w:rsidRDefault="00805CD7" w:rsidP="00904F7E">
            <w:pPr>
              <w:pStyle w:val="DeptBullets"/>
              <w:numPr>
                <w:ilvl w:val="0"/>
                <w:numId w:val="0"/>
              </w:numPr>
              <w:spacing w:after="0"/>
              <w:rPr>
                <w:sz w:val="22"/>
                <w:szCs w:val="22"/>
              </w:rPr>
            </w:pPr>
            <w:r>
              <w:rPr>
                <w:sz w:val="22"/>
                <w:szCs w:val="22"/>
              </w:rPr>
              <w:t>Agenda item 8</w:t>
            </w:r>
          </w:p>
        </w:tc>
        <w:tc>
          <w:tcPr>
            <w:tcW w:w="6975" w:type="dxa"/>
          </w:tcPr>
          <w:p w14:paraId="6A33D0D9" w14:textId="6A4DCB15" w:rsidR="007743C6" w:rsidRPr="008A4D6B" w:rsidRDefault="00A0206C" w:rsidP="00904F7E">
            <w:pPr>
              <w:pStyle w:val="DeptBullets"/>
              <w:numPr>
                <w:ilvl w:val="0"/>
                <w:numId w:val="0"/>
              </w:numPr>
              <w:spacing w:after="0"/>
              <w:rPr>
                <w:b/>
                <w:sz w:val="22"/>
                <w:szCs w:val="22"/>
              </w:rPr>
            </w:pPr>
            <w:r w:rsidRPr="008A4D6B">
              <w:rPr>
                <w:b/>
                <w:sz w:val="22"/>
                <w:szCs w:val="22"/>
              </w:rPr>
              <w:t xml:space="preserve">Additional Service Delivery Items : </w:t>
            </w:r>
            <w:r w:rsidR="009C16EA" w:rsidRPr="008A4D6B">
              <w:rPr>
                <w:b/>
                <w:sz w:val="22"/>
                <w:szCs w:val="22"/>
              </w:rPr>
              <w:t>Telephony update (paper 1</w:t>
            </w:r>
            <w:r w:rsidR="00805CD7" w:rsidRPr="008A4D6B">
              <w:rPr>
                <w:b/>
                <w:sz w:val="22"/>
                <w:szCs w:val="22"/>
              </w:rPr>
              <w:t>2</w:t>
            </w:r>
            <w:r w:rsidR="009C16EA" w:rsidRPr="008A4D6B">
              <w:rPr>
                <w:b/>
                <w:sz w:val="22"/>
                <w:szCs w:val="22"/>
              </w:rPr>
              <w:t>):</w:t>
            </w:r>
          </w:p>
          <w:p w14:paraId="7CD8CE5A" w14:textId="4C8F6A66" w:rsidR="00805CD7" w:rsidRDefault="00805CD7" w:rsidP="00F125E5">
            <w:pPr>
              <w:pStyle w:val="DeptBullets"/>
              <w:numPr>
                <w:ilvl w:val="0"/>
                <w:numId w:val="5"/>
              </w:numPr>
              <w:spacing w:after="0"/>
              <w:ind w:left="205" w:hanging="205"/>
              <w:rPr>
                <w:sz w:val="22"/>
                <w:szCs w:val="22"/>
              </w:rPr>
            </w:pPr>
            <w:r>
              <w:rPr>
                <w:sz w:val="22"/>
                <w:szCs w:val="22"/>
              </w:rPr>
              <w:t xml:space="preserve">DH used paper 12 to </w:t>
            </w:r>
            <w:r w:rsidR="00874BEB">
              <w:rPr>
                <w:sz w:val="22"/>
                <w:szCs w:val="22"/>
              </w:rPr>
              <w:t>illustrate</w:t>
            </w:r>
            <w:r>
              <w:rPr>
                <w:sz w:val="22"/>
                <w:szCs w:val="22"/>
              </w:rPr>
              <w:t xml:space="preserve"> the latest progress update regarding telephony data and </w:t>
            </w:r>
            <w:r w:rsidR="00B674F5">
              <w:rPr>
                <w:sz w:val="22"/>
                <w:szCs w:val="22"/>
              </w:rPr>
              <w:t>call handling</w:t>
            </w:r>
            <w:r w:rsidR="00874BEB">
              <w:rPr>
                <w:sz w:val="22"/>
                <w:szCs w:val="22"/>
              </w:rPr>
              <w:t xml:space="preserve"> including the planning and handling of </w:t>
            </w:r>
            <w:r>
              <w:rPr>
                <w:sz w:val="22"/>
                <w:szCs w:val="22"/>
              </w:rPr>
              <w:t>the anticipated spike in April</w:t>
            </w:r>
            <w:r w:rsidR="00B674F5">
              <w:rPr>
                <w:sz w:val="22"/>
                <w:szCs w:val="22"/>
              </w:rPr>
              <w:t>.  DH highlighted</w:t>
            </w:r>
            <w:r w:rsidR="0057126F">
              <w:rPr>
                <w:sz w:val="22"/>
                <w:szCs w:val="22"/>
              </w:rPr>
              <w:t xml:space="preserve"> </w:t>
            </w:r>
            <w:r w:rsidR="00874BEB">
              <w:rPr>
                <w:sz w:val="22"/>
                <w:szCs w:val="22"/>
              </w:rPr>
              <w:t xml:space="preserve">the </w:t>
            </w:r>
            <w:r w:rsidR="00B674F5">
              <w:rPr>
                <w:sz w:val="22"/>
                <w:szCs w:val="22"/>
              </w:rPr>
              <w:t xml:space="preserve">six months of good performance and the </w:t>
            </w:r>
            <w:r w:rsidR="0057126F">
              <w:rPr>
                <w:sz w:val="22"/>
                <w:szCs w:val="22"/>
              </w:rPr>
              <w:t xml:space="preserve">drop off in complaints. </w:t>
            </w:r>
            <w:r>
              <w:rPr>
                <w:sz w:val="22"/>
                <w:szCs w:val="22"/>
              </w:rPr>
              <w:t xml:space="preserve"> </w:t>
            </w:r>
          </w:p>
          <w:p w14:paraId="324DA0BD" w14:textId="6FC36A7D" w:rsidR="00B674F5" w:rsidRPr="00B674F5" w:rsidRDefault="00B674F5" w:rsidP="00B674F5">
            <w:pPr>
              <w:pStyle w:val="DeptBullets"/>
              <w:numPr>
                <w:ilvl w:val="0"/>
                <w:numId w:val="5"/>
              </w:numPr>
              <w:spacing w:after="0"/>
              <w:ind w:left="205" w:hanging="205"/>
              <w:rPr>
                <w:sz w:val="22"/>
                <w:szCs w:val="22"/>
              </w:rPr>
            </w:pPr>
            <w:r w:rsidRPr="00B674F5">
              <w:rPr>
                <w:sz w:val="22"/>
                <w:szCs w:val="22"/>
              </w:rPr>
              <w:t xml:space="preserve">JG queried whether </w:t>
            </w:r>
            <w:r>
              <w:rPr>
                <w:sz w:val="22"/>
                <w:szCs w:val="22"/>
              </w:rPr>
              <w:t xml:space="preserve">TP or the Service Delivery Board apply a “horizon scanning” approach to identify future potential areas of concern.  DH confirmed </w:t>
            </w:r>
            <w:r w:rsidR="002D5D69">
              <w:rPr>
                <w:sz w:val="22"/>
                <w:szCs w:val="22"/>
              </w:rPr>
              <w:t>that TP try to be forward thinking e</w:t>
            </w:r>
            <w:r>
              <w:rPr>
                <w:sz w:val="22"/>
                <w:szCs w:val="22"/>
              </w:rPr>
              <w:t>.g.</w:t>
            </w:r>
            <w:r w:rsidR="00874BEB">
              <w:rPr>
                <w:sz w:val="22"/>
                <w:szCs w:val="22"/>
              </w:rPr>
              <w:t xml:space="preserve"> in </w:t>
            </w:r>
            <w:r>
              <w:rPr>
                <w:sz w:val="22"/>
                <w:szCs w:val="22"/>
              </w:rPr>
              <w:t>anticipat</w:t>
            </w:r>
            <w:r w:rsidR="002D5D69">
              <w:rPr>
                <w:sz w:val="22"/>
                <w:szCs w:val="22"/>
              </w:rPr>
              <w:t>ing</w:t>
            </w:r>
            <w:r>
              <w:rPr>
                <w:sz w:val="22"/>
                <w:szCs w:val="22"/>
              </w:rPr>
              <w:t xml:space="preserve"> a spike in</w:t>
            </w:r>
            <w:r w:rsidR="002D5D69">
              <w:rPr>
                <w:sz w:val="22"/>
                <w:szCs w:val="22"/>
              </w:rPr>
              <w:t xml:space="preserve"> </w:t>
            </w:r>
            <w:r>
              <w:rPr>
                <w:sz w:val="22"/>
                <w:szCs w:val="22"/>
              </w:rPr>
              <w:t>queries relat</w:t>
            </w:r>
            <w:r w:rsidR="002D5D69">
              <w:rPr>
                <w:sz w:val="22"/>
                <w:szCs w:val="22"/>
              </w:rPr>
              <w:t>ing</w:t>
            </w:r>
            <w:r>
              <w:rPr>
                <w:sz w:val="22"/>
                <w:szCs w:val="22"/>
              </w:rPr>
              <w:t xml:space="preserve"> to GMP reconciliation </w:t>
            </w:r>
            <w:r w:rsidR="002D5D69">
              <w:rPr>
                <w:sz w:val="22"/>
                <w:szCs w:val="22"/>
              </w:rPr>
              <w:t>which TP are currently working to quantify.</w:t>
            </w:r>
          </w:p>
          <w:p w14:paraId="6AF2966E" w14:textId="77777777" w:rsidR="00D834FE" w:rsidRDefault="002D5D69" w:rsidP="00B674F5">
            <w:pPr>
              <w:pStyle w:val="DeptBullets"/>
              <w:numPr>
                <w:ilvl w:val="0"/>
                <w:numId w:val="5"/>
              </w:numPr>
              <w:spacing w:after="0"/>
              <w:ind w:left="205" w:hanging="205"/>
              <w:rPr>
                <w:sz w:val="22"/>
                <w:szCs w:val="22"/>
              </w:rPr>
            </w:pPr>
            <w:r w:rsidRPr="002D5D69">
              <w:rPr>
                <w:sz w:val="22"/>
                <w:szCs w:val="22"/>
              </w:rPr>
              <w:t xml:space="preserve">JR also noted that </w:t>
            </w:r>
            <w:r>
              <w:rPr>
                <w:sz w:val="22"/>
                <w:szCs w:val="22"/>
              </w:rPr>
              <w:t xml:space="preserve">work is underway to </w:t>
            </w:r>
            <w:r w:rsidR="002A31BD">
              <w:rPr>
                <w:sz w:val="22"/>
                <w:szCs w:val="22"/>
              </w:rPr>
              <w:t>understand why</w:t>
            </w:r>
            <w:r>
              <w:rPr>
                <w:sz w:val="22"/>
                <w:szCs w:val="22"/>
              </w:rPr>
              <w:t xml:space="preserve"> O</w:t>
            </w:r>
            <w:r w:rsidR="00874BEB">
              <w:rPr>
                <w:sz w:val="22"/>
                <w:szCs w:val="22"/>
              </w:rPr>
              <w:t>utcome Measure</w:t>
            </w:r>
            <w:r>
              <w:rPr>
                <w:sz w:val="22"/>
                <w:szCs w:val="22"/>
              </w:rPr>
              <w:t xml:space="preserve"> scores </w:t>
            </w:r>
            <w:r w:rsidR="002A31BD">
              <w:rPr>
                <w:sz w:val="22"/>
                <w:szCs w:val="22"/>
              </w:rPr>
              <w:t xml:space="preserve">have plateaued, </w:t>
            </w:r>
            <w:r w:rsidR="002A42BC">
              <w:rPr>
                <w:sz w:val="22"/>
                <w:szCs w:val="22"/>
              </w:rPr>
              <w:t xml:space="preserve">including considering whether there is a need to </w:t>
            </w:r>
            <w:r w:rsidR="00D12DC4">
              <w:rPr>
                <w:sz w:val="22"/>
                <w:szCs w:val="22"/>
              </w:rPr>
              <w:t xml:space="preserve"> ignore </w:t>
            </w:r>
            <w:r>
              <w:rPr>
                <w:sz w:val="22"/>
                <w:szCs w:val="22"/>
              </w:rPr>
              <w:t xml:space="preserve">the </w:t>
            </w:r>
            <w:r w:rsidR="00D12DC4">
              <w:rPr>
                <w:sz w:val="22"/>
                <w:szCs w:val="22"/>
              </w:rPr>
              <w:t>effects of f</w:t>
            </w:r>
            <w:r w:rsidR="002A42BC">
              <w:rPr>
                <w:sz w:val="22"/>
                <w:szCs w:val="22"/>
              </w:rPr>
              <w:t xml:space="preserve">eedback from </w:t>
            </w:r>
            <w:r>
              <w:rPr>
                <w:sz w:val="22"/>
                <w:szCs w:val="22"/>
              </w:rPr>
              <w:t xml:space="preserve">members who just </w:t>
            </w:r>
            <w:r w:rsidR="002A31BD">
              <w:rPr>
                <w:sz w:val="22"/>
                <w:szCs w:val="22"/>
              </w:rPr>
              <w:t>“</w:t>
            </w:r>
            <w:r>
              <w:rPr>
                <w:sz w:val="22"/>
                <w:szCs w:val="22"/>
              </w:rPr>
              <w:t>don’t like the answer</w:t>
            </w:r>
            <w:r w:rsidR="002A31BD">
              <w:rPr>
                <w:sz w:val="22"/>
                <w:szCs w:val="22"/>
              </w:rPr>
              <w:t>”</w:t>
            </w:r>
            <w:r w:rsidR="00874BEB">
              <w:rPr>
                <w:sz w:val="22"/>
                <w:szCs w:val="22"/>
              </w:rPr>
              <w:t xml:space="preserve"> provided</w:t>
            </w:r>
            <w:r w:rsidR="002A31BD">
              <w:rPr>
                <w:sz w:val="22"/>
                <w:szCs w:val="22"/>
              </w:rPr>
              <w:t>,</w:t>
            </w:r>
            <w:r w:rsidR="00874BEB">
              <w:rPr>
                <w:sz w:val="22"/>
                <w:szCs w:val="22"/>
              </w:rPr>
              <w:t xml:space="preserve"> as</w:t>
            </w:r>
            <w:r>
              <w:rPr>
                <w:sz w:val="22"/>
                <w:szCs w:val="22"/>
              </w:rPr>
              <w:t xml:space="preserve"> this has a sustained impact and is</w:t>
            </w:r>
            <w:r w:rsidR="002A31BD">
              <w:rPr>
                <w:sz w:val="22"/>
                <w:szCs w:val="22"/>
              </w:rPr>
              <w:t xml:space="preserve"> not</w:t>
            </w:r>
            <w:r>
              <w:rPr>
                <w:sz w:val="22"/>
                <w:szCs w:val="22"/>
              </w:rPr>
              <w:t xml:space="preserve"> a measure of quality</w:t>
            </w:r>
            <w:r w:rsidR="00874BEB">
              <w:rPr>
                <w:sz w:val="22"/>
                <w:szCs w:val="22"/>
              </w:rPr>
              <w:t xml:space="preserve"> </w:t>
            </w:r>
            <w:r>
              <w:rPr>
                <w:sz w:val="22"/>
                <w:szCs w:val="22"/>
              </w:rPr>
              <w:t>/</w:t>
            </w:r>
            <w:r w:rsidR="00874BEB">
              <w:rPr>
                <w:sz w:val="22"/>
                <w:szCs w:val="22"/>
              </w:rPr>
              <w:t xml:space="preserve"> </w:t>
            </w:r>
            <w:r>
              <w:rPr>
                <w:sz w:val="22"/>
                <w:szCs w:val="22"/>
              </w:rPr>
              <w:t>satisfaction.</w:t>
            </w:r>
            <w:r w:rsidR="002A42BC">
              <w:rPr>
                <w:sz w:val="22"/>
                <w:szCs w:val="22"/>
              </w:rPr>
              <w:t xml:space="preserve"> </w:t>
            </w:r>
            <w:r w:rsidR="00D12DC4">
              <w:rPr>
                <w:sz w:val="22"/>
                <w:szCs w:val="22"/>
              </w:rPr>
              <w:t>The concern is that variations in the amount of such feedback, which can be tied to events/exercises like GMP rectification, can lead to perverse swings in what the data is indicating.</w:t>
            </w:r>
          </w:p>
          <w:p w14:paraId="6C79DE14" w14:textId="7DCA56DD" w:rsidR="002D5D69" w:rsidRPr="008A4D6B" w:rsidRDefault="002D5D69" w:rsidP="00D974E4">
            <w:pPr>
              <w:pStyle w:val="DeptBullets"/>
              <w:numPr>
                <w:ilvl w:val="0"/>
                <w:numId w:val="0"/>
              </w:numPr>
              <w:spacing w:after="0"/>
              <w:rPr>
                <w:b/>
                <w:sz w:val="22"/>
                <w:szCs w:val="22"/>
              </w:rPr>
            </w:pPr>
            <w:r w:rsidRPr="008A4D6B">
              <w:rPr>
                <w:b/>
                <w:sz w:val="22"/>
                <w:szCs w:val="22"/>
              </w:rPr>
              <w:t>Bereavement complaints (paper 13):</w:t>
            </w:r>
          </w:p>
          <w:p w14:paraId="6CDA1167" w14:textId="5068FA43" w:rsidR="002D5D69" w:rsidRDefault="002D5D69" w:rsidP="00BF231B">
            <w:pPr>
              <w:pStyle w:val="DeptBullets"/>
              <w:numPr>
                <w:ilvl w:val="0"/>
                <w:numId w:val="15"/>
              </w:numPr>
              <w:spacing w:after="0"/>
              <w:ind w:left="204" w:hanging="204"/>
              <w:rPr>
                <w:sz w:val="22"/>
                <w:szCs w:val="22"/>
              </w:rPr>
            </w:pPr>
            <w:r>
              <w:rPr>
                <w:sz w:val="22"/>
                <w:szCs w:val="22"/>
              </w:rPr>
              <w:t xml:space="preserve">DH explained that a growing membership and an older member population have led to an increase in bereavement cases. </w:t>
            </w:r>
          </w:p>
          <w:p w14:paraId="770B6D03" w14:textId="0A9E973D" w:rsidR="002D5D69" w:rsidRDefault="00887FCC" w:rsidP="00BF231B">
            <w:pPr>
              <w:pStyle w:val="DeptBullets"/>
              <w:numPr>
                <w:ilvl w:val="0"/>
                <w:numId w:val="15"/>
              </w:numPr>
              <w:spacing w:after="0"/>
              <w:ind w:left="204" w:hanging="204"/>
              <w:rPr>
                <w:sz w:val="22"/>
                <w:szCs w:val="22"/>
              </w:rPr>
            </w:pPr>
            <w:r>
              <w:rPr>
                <w:sz w:val="22"/>
                <w:szCs w:val="22"/>
              </w:rPr>
              <w:t>TP have implemented a number of measures to improve case-handling - these include an improved triage system, improvement to letters and additional resources on the team</w:t>
            </w:r>
            <w:r w:rsidR="00224E45">
              <w:rPr>
                <w:sz w:val="22"/>
                <w:szCs w:val="22"/>
              </w:rPr>
              <w:t>,</w:t>
            </w:r>
            <w:r>
              <w:rPr>
                <w:sz w:val="22"/>
                <w:szCs w:val="22"/>
              </w:rPr>
              <w:t xml:space="preserve"> and these are starting to make a difference. </w:t>
            </w:r>
          </w:p>
          <w:p w14:paraId="520B48CC" w14:textId="1010FECB" w:rsidR="00887FCC" w:rsidRPr="002D5D69" w:rsidRDefault="00887FCC" w:rsidP="00887FCC">
            <w:pPr>
              <w:pStyle w:val="DeptBullets"/>
              <w:numPr>
                <w:ilvl w:val="0"/>
                <w:numId w:val="0"/>
              </w:numPr>
              <w:spacing w:after="0"/>
              <w:ind w:left="204"/>
              <w:rPr>
                <w:sz w:val="22"/>
                <w:szCs w:val="22"/>
              </w:rPr>
            </w:pPr>
          </w:p>
        </w:tc>
        <w:tc>
          <w:tcPr>
            <w:tcW w:w="1276" w:type="dxa"/>
          </w:tcPr>
          <w:p w14:paraId="15F49E11" w14:textId="28FB0857" w:rsidR="00887FCC" w:rsidRDefault="00887FCC" w:rsidP="00B674F5">
            <w:pPr>
              <w:pStyle w:val="DeptBullets"/>
              <w:numPr>
                <w:ilvl w:val="0"/>
                <w:numId w:val="0"/>
              </w:numPr>
              <w:spacing w:after="0"/>
              <w:rPr>
                <w:sz w:val="18"/>
                <w:szCs w:val="18"/>
              </w:rPr>
            </w:pPr>
          </w:p>
        </w:tc>
      </w:tr>
      <w:tr w:rsidR="00904F7E" w:rsidRPr="008E7553" w14:paraId="0862DD24" w14:textId="77777777" w:rsidTr="00D974E4">
        <w:tc>
          <w:tcPr>
            <w:tcW w:w="993" w:type="dxa"/>
          </w:tcPr>
          <w:p w14:paraId="5AABDF73" w14:textId="02563B6C" w:rsidR="00904F7E" w:rsidRPr="008E7553" w:rsidRDefault="00AE055A" w:rsidP="00887FCC">
            <w:pPr>
              <w:pStyle w:val="DeptBullets"/>
              <w:numPr>
                <w:ilvl w:val="0"/>
                <w:numId w:val="0"/>
              </w:numPr>
              <w:spacing w:after="0"/>
              <w:rPr>
                <w:sz w:val="22"/>
                <w:szCs w:val="22"/>
              </w:rPr>
            </w:pPr>
            <w:r>
              <w:rPr>
                <w:sz w:val="22"/>
                <w:szCs w:val="22"/>
              </w:rPr>
              <w:t>Agenda item</w:t>
            </w:r>
            <w:r w:rsidR="00A0206C">
              <w:rPr>
                <w:sz w:val="22"/>
                <w:szCs w:val="22"/>
              </w:rPr>
              <w:t xml:space="preserve"> </w:t>
            </w:r>
            <w:r w:rsidR="00887FCC">
              <w:rPr>
                <w:sz w:val="22"/>
                <w:szCs w:val="22"/>
              </w:rPr>
              <w:t>9</w:t>
            </w:r>
          </w:p>
        </w:tc>
        <w:tc>
          <w:tcPr>
            <w:tcW w:w="6975" w:type="dxa"/>
          </w:tcPr>
          <w:p w14:paraId="6631C41D" w14:textId="0EBA009A" w:rsidR="00904F7E" w:rsidRPr="008A4D6B" w:rsidRDefault="00904F7E" w:rsidP="005A3F5D">
            <w:pPr>
              <w:pStyle w:val="DeptBullets"/>
              <w:numPr>
                <w:ilvl w:val="0"/>
                <w:numId w:val="0"/>
              </w:numPr>
              <w:spacing w:after="0"/>
              <w:ind w:left="34"/>
              <w:rPr>
                <w:b/>
                <w:sz w:val="22"/>
                <w:szCs w:val="22"/>
              </w:rPr>
            </w:pPr>
            <w:r w:rsidRPr="008A4D6B">
              <w:rPr>
                <w:b/>
                <w:sz w:val="22"/>
                <w:szCs w:val="22"/>
              </w:rPr>
              <w:t>Information to Members and Communications sub-committee:</w:t>
            </w:r>
          </w:p>
          <w:p w14:paraId="2251F485" w14:textId="77777777" w:rsidR="00887FCC" w:rsidRDefault="00887FCC" w:rsidP="00887FCC">
            <w:pPr>
              <w:pStyle w:val="DeptBullets"/>
              <w:numPr>
                <w:ilvl w:val="0"/>
                <w:numId w:val="0"/>
              </w:numPr>
              <w:spacing w:after="0"/>
              <w:rPr>
                <w:sz w:val="22"/>
                <w:szCs w:val="22"/>
              </w:rPr>
            </w:pPr>
            <w:r>
              <w:rPr>
                <w:sz w:val="22"/>
                <w:szCs w:val="22"/>
              </w:rPr>
              <w:t xml:space="preserve">JH updated the Board in </w:t>
            </w:r>
            <w:r w:rsidR="00904F7E" w:rsidRPr="000B4B32">
              <w:rPr>
                <w:sz w:val="22"/>
                <w:szCs w:val="22"/>
              </w:rPr>
              <w:t>DT</w:t>
            </w:r>
            <w:r>
              <w:rPr>
                <w:sz w:val="22"/>
                <w:szCs w:val="22"/>
              </w:rPr>
              <w:t xml:space="preserve">’s absence. </w:t>
            </w:r>
            <w:r w:rsidR="00904F7E" w:rsidRPr="000B4B32">
              <w:rPr>
                <w:sz w:val="22"/>
                <w:szCs w:val="22"/>
              </w:rPr>
              <w:t xml:space="preserve"> </w:t>
            </w:r>
          </w:p>
          <w:p w14:paraId="5FD53EED" w14:textId="4E5A50A1" w:rsidR="00887FCC" w:rsidRDefault="00887FCC" w:rsidP="00DF5698">
            <w:pPr>
              <w:pStyle w:val="DeptBullets"/>
              <w:numPr>
                <w:ilvl w:val="0"/>
                <w:numId w:val="5"/>
              </w:numPr>
              <w:spacing w:after="0"/>
              <w:ind w:left="205" w:hanging="205"/>
              <w:rPr>
                <w:sz w:val="22"/>
                <w:szCs w:val="22"/>
              </w:rPr>
            </w:pPr>
            <w:r>
              <w:rPr>
                <w:sz w:val="22"/>
                <w:szCs w:val="22"/>
              </w:rPr>
              <w:t xml:space="preserve">TP had presented a very informative and useful session on the </w:t>
            </w:r>
            <w:r w:rsidR="007E3E44">
              <w:rPr>
                <w:sz w:val="22"/>
                <w:szCs w:val="22"/>
              </w:rPr>
              <w:t xml:space="preserve">evolving </w:t>
            </w:r>
            <w:r>
              <w:rPr>
                <w:sz w:val="22"/>
                <w:szCs w:val="22"/>
              </w:rPr>
              <w:t>MPO</w:t>
            </w:r>
            <w:r w:rsidR="007E3E44">
              <w:rPr>
                <w:sz w:val="22"/>
                <w:szCs w:val="22"/>
              </w:rPr>
              <w:t xml:space="preserve"> journey and</w:t>
            </w:r>
            <w:r>
              <w:rPr>
                <w:sz w:val="22"/>
                <w:szCs w:val="22"/>
              </w:rPr>
              <w:t xml:space="preserve"> Dashboard as their “deep dive” topic. Background, </w:t>
            </w:r>
            <w:r w:rsidR="00914F52">
              <w:rPr>
                <w:sz w:val="22"/>
                <w:szCs w:val="22"/>
              </w:rPr>
              <w:t>history</w:t>
            </w:r>
            <w:r>
              <w:rPr>
                <w:sz w:val="22"/>
                <w:szCs w:val="22"/>
              </w:rPr>
              <w:t xml:space="preserve">, </w:t>
            </w:r>
            <w:r w:rsidR="00914F52">
              <w:rPr>
                <w:sz w:val="22"/>
                <w:szCs w:val="22"/>
              </w:rPr>
              <w:t>and i</w:t>
            </w:r>
            <w:r>
              <w:rPr>
                <w:sz w:val="22"/>
                <w:szCs w:val="22"/>
              </w:rPr>
              <w:t>ssues were covered a</w:t>
            </w:r>
            <w:r w:rsidR="00914F52">
              <w:rPr>
                <w:sz w:val="22"/>
                <w:szCs w:val="22"/>
              </w:rPr>
              <w:t>long with proposed</w:t>
            </w:r>
            <w:r>
              <w:rPr>
                <w:sz w:val="22"/>
                <w:szCs w:val="22"/>
              </w:rPr>
              <w:t xml:space="preserve"> </w:t>
            </w:r>
            <w:r w:rsidR="00914F52">
              <w:rPr>
                <w:sz w:val="22"/>
                <w:szCs w:val="22"/>
              </w:rPr>
              <w:t>improvements</w:t>
            </w:r>
            <w:r>
              <w:rPr>
                <w:sz w:val="22"/>
                <w:szCs w:val="22"/>
              </w:rPr>
              <w:t xml:space="preserve"> such as </w:t>
            </w:r>
            <w:r w:rsidR="00914F52">
              <w:rPr>
                <w:sz w:val="22"/>
                <w:szCs w:val="22"/>
              </w:rPr>
              <w:t xml:space="preserve">an improved </w:t>
            </w:r>
            <w:r>
              <w:rPr>
                <w:sz w:val="22"/>
                <w:szCs w:val="22"/>
              </w:rPr>
              <w:t>task-tracker, web-chat an</w:t>
            </w:r>
            <w:r w:rsidR="00914F52">
              <w:rPr>
                <w:sz w:val="22"/>
                <w:szCs w:val="22"/>
              </w:rPr>
              <w:t>d consideration of a member app.</w:t>
            </w:r>
            <w:r w:rsidR="007E3E44">
              <w:rPr>
                <w:sz w:val="22"/>
                <w:szCs w:val="22"/>
              </w:rPr>
              <w:t xml:space="preserve"> </w:t>
            </w:r>
          </w:p>
          <w:p w14:paraId="6789007C" w14:textId="3B39B9DF" w:rsidR="00887FCC" w:rsidRPr="007E3E44" w:rsidRDefault="00887FCC" w:rsidP="0006404F">
            <w:pPr>
              <w:pStyle w:val="DeptBullets"/>
              <w:numPr>
                <w:ilvl w:val="0"/>
                <w:numId w:val="5"/>
              </w:numPr>
              <w:spacing w:after="0"/>
              <w:ind w:left="205" w:hanging="205"/>
              <w:rPr>
                <w:sz w:val="22"/>
                <w:szCs w:val="22"/>
              </w:rPr>
            </w:pPr>
            <w:r w:rsidRPr="007E3E44">
              <w:rPr>
                <w:sz w:val="22"/>
                <w:szCs w:val="22"/>
              </w:rPr>
              <w:t>This had generated a good discussion</w:t>
            </w:r>
            <w:r w:rsidR="007E3E44" w:rsidRPr="007E3E44">
              <w:rPr>
                <w:sz w:val="22"/>
                <w:szCs w:val="22"/>
              </w:rPr>
              <w:t xml:space="preserve"> and</w:t>
            </w:r>
            <w:r w:rsidR="00713738">
              <w:rPr>
                <w:sz w:val="22"/>
                <w:szCs w:val="22"/>
              </w:rPr>
              <w:t xml:space="preserve"> </w:t>
            </w:r>
            <w:r w:rsidR="007E3E44" w:rsidRPr="007E3E44">
              <w:rPr>
                <w:sz w:val="22"/>
                <w:szCs w:val="22"/>
              </w:rPr>
              <w:t>sub-committee members too</w:t>
            </w:r>
            <w:r w:rsidR="007E3E44">
              <w:rPr>
                <w:sz w:val="22"/>
                <w:szCs w:val="22"/>
              </w:rPr>
              <w:t>k</w:t>
            </w:r>
            <w:r w:rsidR="007E3E44" w:rsidRPr="007E3E44">
              <w:rPr>
                <w:sz w:val="22"/>
                <w:szCs w:val="22"/>
              </w:rPr>
              <w:t xml:space="preserve"> assurance </w:t>
            </w:r>
            <w:r w:rsidR="007E3E44">
              <w:rPr>
                <w:sz w:val="22"/>
                <w:szCs w:val="22"/>
              </w:rPr>
              <w:t>regarding</w:t>
            </w:r>
            <w:r w:rsidR="00713738">
              <w:rPr>
                <w:sz w:val="22"/>
                <w:szCs w:val="22"/>
              </w:rPr>
              <w:t xml:space="preserve"> processes in place and developments undertaken</w:t>
            </w:r>
            <w:r w:rsidR="009525E1">
              <w:rPr>
                <w:sz w:val="22"/>
                <w:szCs w:val="22"/>
              </w:rPr>
              <w:t xml:space="preserve">, </w:t>
            </w:r>
            <w:r w:rsidR="00713738">
              <w:rPr>
                <w:sz w:val="22"/>
                <w:szCs w:val="22"/>
              </w:rPr>
              <w:t xml:space="preserve">which provide a sense of confidence in that part of the engagement process. </w:t>
            </w:r>
            <w:r w:rsidR="007E3E44">
              <w:rPr>
                <w:sz w:val="22"/>
                <w:szCs w:val="22"/>
              </w:rPr>
              <w:t xml:space="preserve"> </w:t>
            </w:r>
          </w:p>
          <w:p w14:paraId="4F9BBE08" w14:textId="3BAED071" w:rsidR="00BF6ADE" w:rsidRDefault="007E3E44" w:rsidP="00F4387C">
            <w:pPr>
              <w:pStyle w:val="DeptBullets"/>
              <w:numPr>
                <w:ilvl w:val="0"/>
                <w:numId w:val="5"/>
              </w:numPr>
              <w:spacing w:after="0"/>
              <w:ind w:left="205" w:hanging="205"/>
              <w:rPr>
                <w:sz w:val="22"/>
                <w:szCs w:val="22"/>
              </w:rPr>
            </w:pPr>
            <w:r>
              <w:rPr>
                <w:sz w:val="22"/>
                <w:szCs w:val="22"/>
              </w:rPr>
              <w:t>The sub-committee also received a report on the outcome of focus groups c</w:t>
            </w:r>
            <w:r w:rsidR="00F4387C">
              <w:rPr>
                <w:sz w:val="22"/>
                <w:szCs w:val="22"/>
              </w:rPr>
              <w:t>onvened to discuss op</w:t>
            </w:r>
            <w:r w:rsidR="00713738">
              <w:rPr>
                <w:sz w:val="22"/>
                <w:szCs w:val="22"/>
              </w:rPr>
              <w:t>tions</w:t>
            </w:r>
            <w:r w:rsidR="00F4387C">
              <w:rPr>
                <w:sz w:val="22"/>
                <w:szCs w:val="22"/>
              </w:rPr>
              <w:t xml:space="preserve"> to minimise opt-outs.  It was generally felt that emphasising the value of employer contributions may help</w:t>
            </w:r>
            <w:r w:rsidR="009525E1">
              <w:rPr>
                <w:sz w:val="22"/>
                <w:szCs w:val="22"/>
              </w:rPr>
              <w:t>,</w:t>
            </w:r>
            <w:r w:rsidR="00F4387C">
              <w:rPr>
                <w:sz w:val="22"/>
                <w:szCs w:val="22"/>
              </w:rPr>
              <w:t xml:space="preserve"> and the sub-committee had supported the proposal to publicise this element more.</w:t>
            </w:r>
          </w:p>
          <w:p w14:paraId="4E600E55" w14:textId="6FD268C7" w:rsidR="00AD5CCA" w:rsidRDefault="00AD5CCA" w:rsidP="00F4387C">
            <w:pPr>
              <w:pStyle w:val="DeptBullets"/>
              <w:numPr>
                <w:ilvl w:val="0"/>
                <w:numId w:val="5"/>
              </w:numPr>
              <w:spacing w:after="0"/>
              <w:ind w:left="205" w:hanging="205"/>
              <w:rPr>
                <w:sz w:val="22"/>
                <w:szCs w:val="22"/>
              </w:rPr>
            </w:pPr>
            <w:r>
              <w:rPr>
                <w:sz w:val="22"/>
                <w:szCs w:val="22"/>
              </w:rPr>
              <w:t>JR noted that DfE are not yet in a position to share the GMP rectification letters with the sub-committee, as there is potential impact from other schemes’ rectification exercises; but the intention remains to share the communications plan and letters.</w:t>
            </w:r>
          </w:p>
          <w:p w14:paraId="7443FDA9" w14:textId="77777777" w:rsidR="00745A55" w:rsidRDefault="00713738" w:rsidP="00F4387C">
            <w:pPr>
              <w:pStyle w:val="DeptBullets"/>
              <w:numPr>
                <w:ilvl w:val="0"/>
                <w:numId w:val="5"/>
              </w:numPr>
              <w:spacing w:after="0"/>
              <w:ind w:left="205" w:hanging="205"/>
              <w:rPr>
                <w:sz w:val="22"/>
                <w:szCs w:val="22"/>
              </w:rPr>
            </w:pPr>
            <w:r>
              <w:rPr>
                <w:sz w:val="22"/>
                <w:szCs w:val="22"/>
              </w:rPr>
              <w:t xml:space="preserve">Unfortunately, the sub-committee </w:t>
            </w:r>
            <w:r w:rsidR="00AD5CCA">
              <w:rPr>
                <w:sz w:val="22"/>
                <w:szCs w:val="22"/>
              </w:rPr>
              <w:t>ran</w:t>
            </w:r>
            <w:r>
              <w:rPr>
                <w:sz w:val="22"/>
                <w:szCs w:val="22"/>
              </w:rPr>
              <w:t xml:space="preserve"> out of time to discuss the remainder of the agenda.</w:t>
            </w:r>
            <w:r w:rsidR="00DF5387">
              <w:rPr>
                <w:sz w:val="22"/>
                <w:szCs w:val="22"/>
              </w:rPr>
              <w:t xml:space="preserve">  </w:t>
            </w:r>
          </w:p>
          <w:p w14:paraId="0EA76254" w14:textId="6C20C13C" w:rsidR="00F4387C" w:rsidRDefault="00DF5387" w:rsidP="00F4387C">
            <w:pPr>
              <w:pStyle w:val="DeptBullets"/>
              <w:numPr>
                <w:ilvl w:val="0"/>
                <w:numId w:val="5"/>
              </w:numPr>
              <w:spacing w:after="0"/>
              <w:ind w:left="205" w:hanging="205"/>
              <w:rPr>
                <w:sz w:val="22"/>
                <w:szCs w:val="22"/>
              </w:rPr>
            </w:pPr>
            <w:r>
              <w:rPr>
                <w:sz w:val="22"/>
                <w:szCs w:val="22"/>
              </w:rPr>
              <w:t xml:space="preserve">NM noted that </w:t>
            </w:r>
            <w:r w:rsidR="00745A55">
              <w:rPr>
                <w:sz w:val="22"/>
                <w:szCs w:val="22"/>
              </w:rPr>
              <w:t xml:space="preserve">it would be useful to </w:t>
            </w:r>
            <w:r>
              <w:rPr>
                <w:sz w:val="22"/>
                <w:szCs w:val="22"/>
              </w:rPr>
              <w:t xml:space="preserve">discuss/agree topics </w:t>
            </w:r>
            <w:r w:rsidR="00D834FE">
              <w:rPr>
                <w:sz w:val="22"/>
                <w:szCs w:val="22"/>
              </w:rPr>
              <w:t xml:space="preserve">into </w:t>
            </w:r>
            <w:r w:rsidR="005F5F7B">
              <w:rPr>
                <w:sz w:val="22"/>
                <w:szCs w:val="22"/>
              </w:rPr>
              <w:t xml:space="preserve">which the sub-committee would like to </w:t>
            </w:r>
            <w:r w:rsidR="00745A55">
              <w:rPr>
                <w:sz w:val="22"/>
                <w:szCs w:val="22"/>
              </w:rPr>
              <w:t>“</w:t>
            </w:r>
            <w:r w:rsidR="005F5F7B">
              <w:rPr>
                <w:sz w:val="22"/>
                <w:szCs w:val="22"/>
              </w:rPr>
              <w:t>deep-dive</w:t>
            </w:r>
            <w:r w:rsidR="00745A55">
              <w:rPr>
                <w:sz w:val="22"/>
                <w:szCs w:val="22"/>
              </w:rPr>
              <w:t>”.</w:t>
            </w:r>
            <w:r w:rsidR="005F5F7B">
              <w:rPr>
                <w:sz w:val="22"/>
                <w:szCs w:val="22"/>
              </w:rPr>
              <w:t xml:space="preserve">  DT to take this forward</w:t>
            </w:r>
            <w:r w:rsidR="00745A55">
              <w:rPr>
                <w:sz w:val="22"/>
                <w:szCs w:val="22"/>
              </w:rPr>
              <w:t xml:space="preserve"> following</w:t>
            </w:r>
            <w:r w:rsidR="00D834FE">
              <w:rPr>
                <w:sz w:val="22"/>
                <w:szCs w:val="22"/>
              </w:rPr>
              <w:t xml:space="preserve"> the</w:t>
            </w:r>
            <w:r w:rsidR="00745A55">
              <w:rPr>
                <w:sz w:val="22"/>
                <w:szCs w:val="22"/>
              </w:rPr>
              <w:t xml:space="preserve"> 30 July meeting</w:t>
            </w:r>
            <w:r w:rsidR="005F5F7B">
              <w:rPr>
                <w:sz w:val="22"/>
                <w:szCs w:val="22"/>
              </w:rPr>
              <w:t xml:space="preserve">. </w:t>
            </w:r>
          </w:p>
          <w:p w14:paraId="385E9694" w14:textId="25998C48" w:rsidR="00713738" w:rsidRPr="008E7553" w:rsidRDefault="00713738" w:rsidP="00AD5CCA">
            <w:pPr>
              <w:pStyle w:val="DeptBullets"/>
              <w:numPr>
                <w:ilvl w:val="0"/>
                <w:numId w:val="0"/>
              </w:numPr>
              <w:spacing w:after="0"/>
              <w:ind w:left="205"/>
              <w:rPr>
                <w:sz w:val="22"/>
                <w:szCs w:val="22"/>
              </w:rPr>
            </w:pPr>
          </w:p>
        </w:tc>
        <w:tc>
          <w:tcPr>
            <w:tcW w:w="1276" w:type="dxa"/>
          </w:tcPr>
          <w:p w14:paraId="6C97CB72" w14:textId="77777777" w:rsidR="00904F7E" w:rsidRDefault="00904F7E" w:rsidP="00904F7E">
            <w:pPr>
              <w:pStyle w:val="DeptBullets"/>
              <w:numPr>
                <w:ilvl w:val="0"/>
                <w:numId w:val="0"/>
              </w:numPr>
              <w:spacing w:after="0"/>
              <w:rPr>
                <w:sz w:val="18"/>
                <w:szCs w:val="18"/>
              </w:rPr>
            </w:pPr>
          </w:p>
          <w:p w14:paraId="2E1E8854" w14:textId="77777777" w:rsidR="00AF2A7B" w:rsidRDefault="00AF2A7B" w:rsidP="00904F7E">
            <w:pPr>
              <w:pStyle w:val="DeptBullets"/>
              <w:numPr>
                <w:ilvl w:val="0"/>
                <w:numId w:val="0"/>
              </w:numPr>
              <w:spacing w:after="0"/>
              <w:rPr>
                <w:sz w:val="18"/>
                <w:szCs w:val="18"/>
              </w:rPr>
            </w:pPr>
          </w:p>
          <w:p w14:paraId="4D4EE307" w14:textId="77777777" w:rsidR="00AF2A7B" w:rsidRDefault="00AF2A7B" w:rsidP="00904F7E">
            <w:pPr>
              <w:pStyle w:val="DeptBullets"/>
              <w:numPr>
                <w:ilvl w:val="0"/>
                <w:numId w:val="0"/>
              </w:numPr>
              <w:spacing w:after="0"/>
              <w:rPr>
                <w:sz w:val="18"/>
                <w:szCs w:val="18"/>
              </w:rPr>
            </w:pPr>
          </w:p>
          <w:p w14:paraId="7A8D4635" w14:textId="77777777" w:rsidR="00AF2A7B" w:rsidRDefault="00AF2A7B" w:rsidP="00904F7E">
            <w:pPr>
              <w:pStyle w:val="DeptBullets"/>
              <w:numPr>
                <w:ilvl w:val="0"/>
                <w:numId w:val="0"/>
              </w:numPr>
              <w:spacing w:after="0"/>
              <w:rPr>
                <w:sz w:val="18"/>
                <w:szCs w:val="18"/>
              </w:rPr>
            </w:pPr>
          </w:p>
          <w:p w14:paraId="77CF518C" w14:textId="77777777" w:rsidR="00AF2A7B" w:rsidRDefault="00AF2A7B" w:rsidP="00904F7E">
            <w:pPr>
              <w:pStyle w:val="DeptBullets"/>
              <w:numPr>
                <w:ilvl w:val="0"/>
                <w:numId w:val="0"/>
              </w:numPr>
              <w:spacing w:after="0"/>
              <w:rPr>
                <w:sz w:val="18"/>
                <w:szCs w:val="18"/>
              </w:rPr>
            </w:pPr>
          </w:p>
          <w:p w14:paraId="64D5EBA4" w14:textId="77777777" w:rsidR="00AF2A7B" w:rsidRDefault="00AF2A7B" w:rsidP="00904F7E">
            <w:pPr>
              <w:pStyle w:val="DeptBullets"/>
              <w:numPr>
                <w:ilvl w:val="0"/>
                <w:numId w:val="0"/>
              </w:numPr>
              <w:spacing w:after="0"/>
              <w:rPr>
                <w:sz w:val="18"/>
                <w:szCs w:val="18"/>
              </w:rPr>
            </w:pPr>
          </w:p>
          <w:p w14:paraId="6A01B39E" w14:textId="77777777" w:rsidR="00AF2A7B" w:rsidRDefault="00AF2A7B" w:rsidP="00904F7E">
            <w:pPr>
              <w:pStyle w:val="DeptBullets"/>
              <w:numPr>
                <w:ilvl w:val="0"/>
                <w:numId w:val="0"/>
              </w:numPr>
              <w:spacing w:after="0"/>
              <w:rPr>
                <w:sz w:val="18"/>
                <w:szCs w:val="18"/>
              </w:rPr>
            </w:pPr>
          </w:p>
          <w:p w14:paraId="2BBF0E36" w14:textId="77777777" w:rsidR="00AF2A7B" w:rsidRDefault="00AF2A7B" w:rsidP="00904F7E">
            <w:pPr>
              <w:pStyle w:val="DeptBullets"/>
              <w:numPr>
                <w:ilvl w:val="0"/>
                <w:numId w:val="0"/>
              </w:numPr>
              <w:spacing w:after="0"/>
              <w:rPr>
                <w:sz w:val="18"/>
                <w:szCs w:val="18"/>
              </w:rPr>
            </w:pPr>
          </w:p>
          <w:p w14:paraId="4CA660B1" w14:textId="77777777" w:rsidR="00AF2A7B" w:rsidRDefault="00AF2A7B" w:rsidP="00904F7E">
            <w:pPr>
              <w:pStyle w:val="DeptBullets"/>
              <w:numPr>
                <w:ilvl w:val="0"/>
                <w:numId w:val="0"/>
              </w:numPr>
              <w:spacing w:after="0"/>
              <w:rPr>
                <w:sz w:val="18"/>
                <w:szCs w:val="18"/>
              </w:rPr>
            </w:pPr>
          </w:p>
          <w:p w14:paraId="34B78B4F" w14:textId="77777777" w:rsidR="005F5F7B" w:rsidRDefault="005F5F7B" w:rsidP="00904F7E">
            <w:pPr>
              <w:pStyle w:val="DeptBullets"/>
              <w:numPr>
                <w:ilvl w:val="0"/>
                <w:numId w:val="0"/>
              </w:numPr>
              <w:spacing w:after="0"/>
              <w:rPr>
                <w:sz w:val="18"/>
                <w:szCs w:val="18"/>
              </w:rPr>
            </w:pPr>
          </w:p>
          <w:p w14:paraId="61E6F6CA" w14:textId="77777777" w:rsidR="005F5F7B" w:rsidRDefault="005F5F7B" w:rsidP="00904F7E">
            <w:pPr>
              <w:pStyle w:val="DeptBullets"/>
              <w:numPr>
                <w:ilvl w:val="0"/>
                <w:numId w:val="0"/>
              </w:numPr>
              <w:spacing w:after="0"/>
              <w:rPr>
                <w:sz w:val="18"/>
                <w:szCs w:val="18"/>
              </w:rPr>
            </w:pPr>
          </w:p>
          <w:p w14:paraId="59946B29" w14:textId="77777777" w:rsidR="005F5F7B" w:rsidRDefault="005F5F7B" w:rsidP="00904F7E">
            <w:pPr>
              <w:pStyle w:val="DeptBullets"/>
              <w:numPr>
                <w:ilvl w:val="0"/>
                <w:numId w:val="0"/>
              </w:numPr>
              <w:spacing w:after="0"/>
              <w:rPr>
                <w:sz w:val="18"/>
                <w:szCs w:val="18"/>
              </w:rPr>
            </w:pPr>
          </w:p>
          <w:p w14:paraId="3C1B3FA3" w14:textId="77777777" w:rsidR="005F5F7B" w:rsidRDefault="005F5F7B" w:rsidP="00904F7E">
            <w:pPr>
              <w:pStyle w:val="DeptBullets"/>
              <w:numPr>
                <w:ilvl w:val="0"/>
                <w:numId w:val="0"/>
              </w:numPr>
              <w:spacing w:after="0"/>
              <w:rPr>
                <w:sz w:val="18"/>
                <w:szCs w:val="18"/>
              </w:rPr>
            </w:pPr>
          </w:p>
          <w:p w14:paraId="654ADFD8" w14:textId="77777777" w:rsidR="005F5F7B" w:rsidRDefault="005F5F7B" w:rsidP="00904F7E">
            <w:pPr>
              <w:pStyle w:val="DeptBullets"/>
              <w:numPr>
                <w:ilvl w:val="0"/>
                <w:numId w:val="0"/>
              </w:numPr>
              <w:spacing w:after="0"/>
              <w:rPr>
                <w:sz w:val="18"/>
                <w:szCs w:val="18"/>
              </w:rPr>
            </w:pPr>
          </w:p>
          <w:p w14:paraId="049FAEBD" w14:textId="77777777" w:rsidR="005F5F7B" w:rsidRDefault="005F5F7B" w:rsidP="00904F7E">
            <w:pPr>
              <w:pStyle w:val="DeptBullets"/>
              <w:numPr>
                <w:ilvl w:val="0"/>
                <w:numId w:val="0"/>
              </w:numPr>
              <w:spacing w:after="0"/>
              <w:rPr>
                <w:sz w:val="18"/>
                <w:szCs w:val="18"/>
              </w:rPr>
            </w:pPr>
          </w:p>
          <w:p w14:paraId="2F0FE414" w14:textId="77777777" w:rsidR="005F5F7B" w:rsidRDefault="005F5F7B" w:rsidP="00904F7E">
            <w:pPr>
              <w:pStyle w:val="DeptBullets"/>
              <w:numPr>
                <w:ilvl w:val="0"/>
                <w:numId w:val="0"/>
              </w:numPr>
              <w:spacing w:after="0"/>
              <w:rPr>
                <w:sz w:val="18"/>
                <w:szCs w:val="18"/>
              </w:rPr>
            </w:pPr>
          </w:p>
          <w:p w14:paraId="32EEF95F" w14:textId="77777777" w:rsidR="005F5F7B" w:rsidRDefault="005F5F7B" w:rsidP="00904F7E">
            <w:pPr>
              <w:pStyle w:val="DeptBullets"/>
              <w:numPr>
                <w:ilvl w:val="0"/>
                <w:numId w:val="0"/>
              </w:numPr>
              <w:spacing w:after="0"/>
              <w:rPr>
                <w:sz w:val="18"/>
                <w:szCs w:val="18"/>
              </w:rPr>
            </w:pPr>
          </w:p>
          <w:p w14:paraId="0C588B4E" w14:textId="77777777" w:rsidR="005F5F7B" w:rsidRDefault="005F5F7B" w:rsidP="00904F7E">
            <w:pPr>
              <w:pStyle w:val="DeptBullets"/>
              <w:numPr>
                <w:ilvl w:val="0"/>
                <w:numId w:val="0"/>
              </w:numPr>
              <w:spacing w:after="0"/>
              <w:rPr>
                <w:sz w:val="18"/>
                <w:szCs w:val="18"/>
              </w:rPr>
            </w:pPr>
          </w:p>
          <w:p w14:paraId="1DFA6BE1" w14:textId="77777777" w:rsidR="005F5F7B" w:rsidRDefault="005F5F7B" w:rsidP="00904F7E">
            <w:pPr>
              <w:pStyle w:val="DeptBullets"/>
              <w:numPr>
                <w:ilvl w:val="0"/>
                <w:numId w:val="0"/>
              </w:numPr>
              <w:spacing w:after="0"/>
              <w:rPr>
                <w:sz w:val="18"/>
                <w:szCs w:val="18"/>
              </w:rPr>
            </w:pPr>
          </w:p>
          <w:p w14:paraId="476821F9" w14:textId="77777777" w:rsidR="005F5F7B" w:rsidRDefault="005F5F7B" w:rsidP="00904F7E">
            <w:pPr>
              <w:pStyle w:val="DeptBullets"/>
              <w:numPr>
                <w:ilvl w:val="0"/>
                <w:numId w:val="0"/>
              </w:numPr>
              <w:spacing w:after="0"/>
              <w:rPr>
                <w:sz w:val="18"/>
                <w:szCs w:val="18"/>
              </w:rPr>
            </w:pPr>
          </w:p>
          <w:p w14:paraId="7195FFA2" w14:textId="77777777" w:rsidR="005F5F7B" w:rsidRDefault="005F5F7B" w:rsidP="00904F7E">
            <w:pPr>
              <w:pStyle w:val="DeptBullets"/>
              <w:numPr>
                <w:ilvl w:val="0"/>
                <w:numId w:val="0"/>
              </w:numPr>
              <w:spacing w:after="0"/>
              <w:rPr>
                <w:sz w:val="18"/>
                <w:szCs w:val="18"/>
              </w:rPr>
            </w:pPr>
          </w:p>
          <w:p w14:paraId="3D0A8F67" w14:textId="77777777" w:rsidR="005F5F7B" w:rsidRDefault="005F5F7B" w:rsidP="00904F7E">
            <w:pPr>
              <w:pStyle w:val="DeptBullets"/>
              <w:numPr>
                <w:ilvl w:val="0"/>
                <w:numId w:val="0"/>
              </w:numPr>
              <w:spacing w:after="0"/>
              <w:rPr>
                <w:sz w:val="18"/>
                <w:szCs w:val="18"/>
              </w:rPr>
            </w:pPr>
          </w:p>
          <w:p w14:paraId="72D96E5A" w14:textId="77777777" w:rsidR="005F5F7B" w:rsidRDefault="005F5F7B" w:rsidP="00904F7E">
            <w:pPr>
              <w:pStyle w:val="DeptBullets"/>
              <w:numPr>
                <w:ilvl w:val="0"/>
                <w:numId w:val="0"/>
              </w:numPr>
              <w:spacing w:after="0"/>
              <w:rPr>
                <w:sz w:val="18"/>
                <w:szCs w:val="18"/>
              </w:rPr>
            </w:pPr>
          </w:p>
          <w:p w14:paraId="3D4F9D69" w14:textId="77777777" w:rsidR="009525E1" w:rsidRDefault="009525E1" w:rsidP="00904F7E">
            <w:pPr>
              <w:pStyle w:val="DeptBullets"/>
              <w:numPr>
                <w:ilvl w:val="0"/>
                <w:numId w:val="0"/>
              </w:numPr>
              <w:spacing w:after="0"/>
              <w:rPr>
                <w:sz w:val="18"/>
                <w:szCs w:val="18"/>
              </w:rPr>
            </w:pPr>
          </w:p>
          <w:p w14:paraId="092BF0A9" w14:textId="77777777" w:rsidR="009525E1" w:rsidRDefault="009525E1" w:rsidP="00904F7E">
            <w:pPr>
              <w:pStyle w:val="DeptBullets"/>
              <w:numPr>
                <w:ilvl w:val="0"/>
                <w:numId w:val="0"/>
              </w:numPr>
              <w:spacing w:after="0"/>
              <w:rPr>
                <w:sz w:val="18"/>
                <w:szCs w:val="18"/>
              </w:rPr>
            </w:pPr>
          </w:p>
          <w:p w14:paraId="35F18A7E" w14:textId="77777777" w:rsidR="009525E1" w:rsidRDefault="009525E1" w:rsidP="00904F7E">
            <w:pPr>
              <w:pStyle w:val="DeptBullets"/>
              <w:numPr>
                <w:ilvl w:val="0"/>
                <w:numId w:val="0"/>
              </w:numPr>
              <w:spacing w:after="0"/>
              <w:rPr>
                <w:sz w:val="18"/>
                <w:szCs w:val="18"/>
              </w:rPr>
            </w:pPr>
          </w:p>
          <w:p w14:paraId="0053D45C" w14:textId="77777777" w:rsidR="009525E1" w:rsidRDefault="009525E1" w:rsidP="00904F7E">
            <w:pPr>
              <w:pStyle w:val="DeptBullets"/>
              <w:numPr>
                <w:ilvl w:val="0"/>
                <w:numId w:val="0"/>
              </w:numPr>
              <w:spacing w:after="0"/>
              <w:rPr>
                <w:sz w:val="18"/>
                <w:szCs w:val="18"/>
              </w:rPr>
            </w:pPr>
          </w:p>
          <w:p w14:paraId="23AB8710" w14:textId="77777777" w:rsidR="009525E1" w:rsidRDefault="009525E1" w:rsidP="00904F7E">
            <w:pPr>
              <w:pStyle w:val="DeptBullets"/>
              <w:numPr>
                <w:ilvl w:val="0"/>
                <w:numId w:val="0"/>
              </w:numPr>
              <w:spacing w:after="0"/>
              <w:rPr>
                <w:sz w:val="18"/>
                <w:szCs w:val="18"/>
              </w:rPr>
            </w:pPr>
          </w:p>
          <w:p w14:paraId="24051C46" w14:textId="77777777" w:rsidR="00D834FE" w:rsidRDefault="00D834FE" w:rsidP="00507130">
            <w:pPr>
              <w:pStyle w:val="DeptBullets"/>
              <w:numPr>
                <w:ilvl w:val="0"/>
                <w:numId w:val="0"/>
              </w:numPr>
              <w:spacing w:after="0"/>
              <w:rPr>
                <w:sz w:val="18"/>
                <w:szCs w:val="18"/>
              </w:rPr>
            </w:pPr>
          </w:p>
          <w:p w14:paraId="2A6F3C23" w14:textId="7358781E" w:rsidR="005F5F7B" w:rsidRPr="00427F9A" w:rsidRDefault="005F5F7B" w:rsidP="00507130">
            <w:pPr>
              <w:pStyle w:val="DeptBullets"/>
              <w:numPr>
                <w:ilvl w:val="0"/>
                <w:numId w:val="0"/>
              </w:numPr>
              <w:spacing w:after="0"/>
              <w:rPr>
                <w:sz w:val="18"/>
                <w:szCs w:val="18"/>
              </w:rPr>
            </w:pPr>
            <w:r>
              <w:rPr>
                <w:sz w:val="18"/>
                <w:szCs w:val="18"/>
              </w:rPr>
              <w:t>AP</w:t>
            </w:r>
            <w:r w:rsidR="00D834FE">
              <w:rPr>
                <w:sz w:val="18"/>
                <w:szCs w:val="18"/>
              </w:rPr>
              <w:t>8</w:t>
            </w:r>
            <w:r>
              <w:rPr>
                <w:sz w:val="18"/>
                <w:szCs w:val="18"/>
              </w:rPr>
              <w:t>/180718</w:t>
            </w:r>
          </w:p>
        </w:tc>
      </w:tr>
      <w:tr w:rsidR="00904F7E" w:rsidRPr="008E7553" w14:paraId="753A832B" w14:textId="77777777" w:rsidTr="00D974E4">
        <w:tc>
          <w:tcPr>
            <w:tcW w:w="993" w:type="dxa"/>
          </w:tcPr>
          <w:p w14:paraId="0300D76B" w14:textId="6CDE5FAE" w:rsidR="00904F7E" w:rsidRPr="00CF7D45" w:rsidRDefault="00904F7E" w:rsidP="0006404F">
            <w:pPr>
              <w:pStyle w:val="DeptBullets"/>
              <w:numPr>
                <w:ilvl w:val="0"/>
                <w:numId w:val="0"/>
              </w:numPr>
              <w:spacing w:after="0"/>
              <w:rPr>
                <w:sz w:val="22"/>
                <w:szCs w:val="22"/>
              </w:rPr>
            </w:pPr>
            <w:r>
              <w:rPr>
                <w:sz w:val="22"/>
                <w:szCs w:val="22"/>
              </w:rPr>
              <w:t>Agenda item</w:t>
            </w:r>
            <w:r w:rsidR="00AE055A">
              <w:rPr>
                <w:sz w:val="22"/>
                <w:szCs w:val="22"/>
              </w:rPr>
              <w:t xml:space="preserve"> </w:t>
            </w:r>
            <w:r w:rsidR="0006404F">
              <w:rPr>
                <w:sz w:val="22"/>
                <w:szCs w:val="22"/>
              </w:rPr>
              <w:t>10</w:t>
            </w:r>
          </w:p>
        </w:tc>
        <w:tc>
          <w:tcPr>
            <w:tcW w:w="6975" w:type="dxa"/>
          </w:tcPr>
          <w:p w14:paraId="5254C477" w14:textId="00443F32" w:rsidR="00904F7E" w:rsidRPr="008A4D6B" w:rsidRDefault="00904F7E" w:rsidP="00904F7E">
            <w:pPr>
              <w:pStyle w:val="DeptBullets"/>
              <w:numPr>
                <w:ilvl w:val="0"/>
                <w:numId w:val="0"/>
              </w:numPr>
              <w:spacing w:after="0"/>
              <w:rPr>
                <w:b/>
                <w:sz w:val="22"/>
                <w:szCs w:val="22"/>
              </w:rPr>
            </w:pPr>
            <w:r w:rsidRPr="008A4D6B">
              <w:rPr>
                <w:b/>
                <w:sz w:val="22"/>
                <w:szCs w:val="22"/>
              </w:rPr>
              <w:t>Managing Risk and Internal Controls Sub-committee:</w:t>
            </w:r>
          </w:p>
          <w:p w14:paraId="0FD59621" w14:textId="6471B1C1" w:rsidR="0006404F" w:rsidRDefault="0006404F" w:rsidP="0006404F">
            <w:pPr>
              <w:pStyle w:val="DeptBullets"/>
              <w:numPr>
                <w:ilvl w:val="0"/>
                <w:numId w:val="0"/>
              </w:numPr>
              <w:spacing w:after="0"/>
              <w:rPr>
                <w:sz w:val="22"/>
                <w:szCs w:val="22"/>
              </w:rPr>
            </w:pPr>
            <w:r>
              <w:rPr>
                <w:sz w:val="22"/>
                <w:szCs w:val="22"/>
              </w:rPr>
              <w:t xml:space="preserve">JG noted that the sub-committee had agreed to </w:t>
            </w:r>
            <w:r w:rsidR="009B0467">
              <w:rPr>
                <w:sz w:val="22"/>
                <w:szCs w:val="22"/>
              </w:rPr>
              <w:t>highlight</w:t>
            </w:r>
            <w:r>
              <w:rPr>
                <w:sz w:val="22"/>
                <w:szCs w:val="22"/>
              </w:rPr>
              <w:t xml:space="preserve"> two issues to the TPSPB:</w:t>
            </w:r>
          </w:p>
          <w:p w14:paraId="518C8D42" w14:textId="103434D3" w:rsidR="0006404F" w:rsidRDefault="009B0467" w:rsidP="00D90E0D">
            <w:pPr>
              <w:pStyle w:val="DeptBullets"/>
              <w:numPr>
                <w:ilvl w:val="0"/>
                <w:numId w:val="16"/>
              </w:numPr>
              <w:spacing w:after="0"/>
              <w:rPr>
                <w:sz w:val="22"/>
                <w:szCs w:val="22"/>
              </w:rPr>
            </w:pPr>
            <w:r>
              <w:rPr>
                <w:sz w:val="22"/>
                <w:szCs w:val="22"/>
              </w:rPr>
              <w:t xml:space="preserve">The </w:t>
            </w:r>
            <w:r w:rsidR="0006404F">
              <w:rPr>
                <w:sz w:val="22"/>
                <w:szCs w:val="22"/>
              </w:rPr>
              <w:t>GMP Reconciliation exercise will have a</w:t>
            </w:r>
            <w:r>
              <w:rPr>
                <w:sz w:val="22"/>
                <w:szCs w:val="22"/>
              </w:rPr>
              <w:t xml:space="preserve"> noticeable</w:t>
            </w:r>
            <w:r w:rsidR="0006404F">
              <w:rPr>
                <w:sz w:val="22"/>
                <w:szCs w:val="22"/>
              </w:rPr>
              <w:t xml:space="preserve"> impact on service delivery once the changes have been made.</w:t>
            </w:r>
          </w:p>
          <w:p w14:paraId="52D36661" w14:textId="25D7F51F" w:rsidR="00BF231B" w:rsidRPr="009335DB" w:rsidRDefault="009335DB" w:rsidP="009335DB">
            <w:pPr>
              <w:pStyle w:val="PlainText"/>
              <w:numPr>
                <w:ilvl w:val="0"/>
                <w:numId w:val="16"/>
              </w:numPr>
              <w:rPr>
                <w:rFonts w:ascii="Arial" w:hAnsi="Arial" w:cs="Arial"/>
                <w:szCs w:val="24"/>
              </w:rPr>
            </w:pPr>
            <w:r w:rsidRPr="009335DB">
              <w:rPr>
                <w:rFonts w:ascii="Arial" w:hAnsi="Arial" w:cs="Arial"/>
                <w:szCs w:val="22"/>
              </w:rPr>
              <w:t>T</w:t>
            </w:r>
            <w:r w:rsidRPr="009335DB">
              <w:rPr>
                <w:rFonts w:ascii="Arial" w:hAnsi="Arial" w:cs="Arial"/>
              </w:rPr>
              <w:t>he sub</w:t>
            </w:r>
            <w:r>
              <w:rPr>
                <w:rFonts w:ascii="Arial" w:hAnsi="Arial" w:cs="Arial"/>
              </w:rPr>
              <w:t>-</w:t>
            </w:r>
            <w:r w:rsidRPr="009335DB">
              <w:rPr>
                <w:rFonts w:ascii="Arial" w:hAnsi="Arial" w:cs="Arial"/>
              </w:rPr>
              <w:t xml:space="preserve">committee will scrutinise the operational risk register at each meeting, alongside the strategic risk register. This is so </w:t>
            </w:r>
            <w:r w:rsidR="00BF231B" w:rsidRPr="009335DB">
              <w:rPr>
                <w:rFonts w:ascii="Arial" w:hAnsi="Arial" w:cs="Arial"/>
                <w:szCs w:val="22"/>
              </w:rPr>
              <w:t>that they can assure the Board that the appropriate risk controls are in place.</w:t>
            </w:r>
          </w:p>
          <w:p w14:paraId="5487A6E9" w14:textId="23753C90" w:rsidR="0006404F" w:rsidRDefault="009B0467" w:rsidP="00BF231B">
            <w:pPr>
              <w:pStyle w:val="DeptBullets"/>
              <w:numPr>
                <w:ilvl w:val="0"/>
                <w:numId w:val="11"/>
              </w:numPr>
              <w:spacing w:after="0"/>
              <w:rPr>
                <w:sz w:val="22"/>
                <w:szCs w:val="22"/>
              </w:rPr>
            </w:pPr>
            <w:r w:rsidRPr="009335DB">
              <w:rPr>
                <w:rFonts w:cs="Arial"/>
                <w:sz w:val="22"/>
                <w:szCs w:val="22"/>
              </w:rPr>
              <w:t>JR advised that the TPS Annual Report and Accounts</w:t>
            </w:r>
            <w:r>
              <w:rPr>
                <w:sz w:val="22"/>
                <w:szCs w:val="22"/>
              </w:rPr>
              <w:t xml:space="preserve"> had been laid on Monday 16/</w:t>
            </w:r>
            <w:r w:rsidR="00381D70">
              <w:rPr>
                <w:sz w:val="22"/>
                <w:szCs w:val="22"/>
              </w:rPr>
              <w:t>07/2018</w:t>
            </w:r>
            <w:r>
              <w:rPr>
                <w:sz w:val="22"/>
                <w:szCs w:val="22"/>
              </w:rPr>
              <w:t xml:space="preserve">; the GOV.UK link will be circulated as soon as it is available. </w:t>
            </w:r>
          </w:p>
          <w:p w14:paraId="6B38198D" w14:textId="2B768DA5" w:rsidR="009B0467" w:rsidRDefault="009B0467" w:rsidP="00BF231B">
            <w:pPr>
              <w:pStyle w:val="DeptBullets"/>
              <w:numPr>
                <w:ilvl w:val="0"/>
                <w:numId w:val="11"/>
              </w:numPr>
              <w:spacing w:after="0"/>
              <w:rPr>
                <w:sz w:val="22"/>
                <w:szCs w:val="22"/>
              </w:rPr>
            </w:pPr>
            <w:r>
              <w:rPr>
                <w:sz w:val="22"/>
                <w:szCs w:val="22"/>
              </w:rPr>
              <w:t>He further noted that</w:t>
            </w:r>
            <w:r w:rsidR="00577916">
              <w:rPr>
                <w:sz w:val="22"/>
                <w:szCs w:val="22"/>
              </w:rPr>
              <w:t xml:space="preserve"> Deloitte’s final </w:t>
            </w:r>
            <w:r>
              <w:rPr>
                <w:sz w:val="22"/>
                <w:szCs w:val="22"/>
              </w:rPr>
              <w:t>Management Letter</w:t>
            </w:r>
            <w:r w:rsidR="00577916">
              <w:rPr>
                <w:sz w:val="22"/>
                <w:szCs w:val="22"/>
              </w:rPr>
              <w:t xml:space="preserve"> is yet to be circulated, and will be </w:t>
            </w:r>
            <w:r w:rsidR="00D12DC4">
              <w:rPr>
                <w:sz w:val="22"/>
                <w:szCs w:val="22"/>
              </w:rPr>
              <w:t>in advance of the next round of sub-committee meetings</w:t>
            </w:r>
            <w:r w:rsidR="00577916">
              <w:rPr>
                <w:sz w:val="22"/>
                <w:szCs w:val="22"/>
              </w:rPr>
              <w:t>.</w:t>
            </w:r>
          </w:p>
          <w:p w14:paraId="6940C672" w14:textId="7549C71D" w:rsidR="004424A8" w:rsidRDefault="004424A8" w:rsidP="00BF231B">
            <w:pPr>
              <w:pStyle w:val="DeptBullets"/>
              <w:numPr>
                <w:ilvl w:val="0"/>
                <w:numId w:val="11"/>
              </w:numPr>
              <w:spacing w:after="0"/>
              <w:rPr>
                <w:sz w:val="22"/>
                <w:szCs w:val="22"/>
              </w:rPr>
            </w:pPr>
            <w:r>
              <w:rPr>
                <w:sz w:val="22"/>
                <w:szCs w:val="22"/>
              </w:rPr>
              <w:t>The Board discussed the role of and relationship between ARC and TPSPB.</w:t>
            </w:r>
            <w:r w:rsidR="00283D37">
              <w:rPr>
                <w:sz w:val="22"/>
                <w:szCs w:val="22"/>
              </w:rPr>
              <w:t xml:space="preserve"> </w:t>
            </w:r>
            <w:r>
              <w:rPr>
                <w:sz w:val="22"/>
                <w:szCs w:val="22"/>
              </w:rPr>
              <w:t xml:space="preserve"> SB noted that ARC recognised that valuation was running late and that this would result in issues for employers. </w:t>
            </w:r>
          </w:p>
          <w:p w14:paraId="5D76CED7" w14:textId="62D2DC60" w:rsidR="00577916" w:rsidRPr="00B42F3F" w:rsidRDefault="00577916" w:rsidP="00C359F2">
            <w:pPr>
              <w:pStyle w:val="DeptBullets"/>
              <w:numPr>
                <w:ilvl w:val="0"/>
                <w:numId w:val="11"/>
              </w:numPr>
              <w:spacing w:after="0"/>
              <w:rPr>
                <w:sz w:val="22"/>
                <w:szCs w:val="22"/>
              </w:rPr>
            </w:pPr>
            <w:r w:rsidRPr="004424A8">
              <w:rPr>
                <w:sz w:val="22"/>
                <w:szCs w:val="22"/>
              </w:rPr>
              <w:t xml:space="preserve">IK advised that ARC </w:t>
            </w:r>
            <w:r w:rsidR="004424A8" w:rsidRPr="004424A8">
              <w:rPr>
                <w:sz w:val="22"/>
                <w:szCs w:val="22"/>
              </w:rPr>
              <w:t xml:space="preserve">had introduced “deep dive” topics and that it was likely a future </w:t>
            </w:r>
            <w:r w:rsidR="00534430">
              <w:rPr>
                <w:sz w:val="22"/>
                <w:szCs w:val="22"/>
              </w:rPr>
              <w:t>focus</w:t>
            </w:r>
            <w:r w:rsidR="004424A8" w:rsidRPr="004424A8">
              <w:rPr>
                <w:sz w:val="22"/>
                <w:szCs w:val="22"/>
              </w:rPr>
              <w:t xml:space="preserve"> would be around the TPS.  He confirmed that one ARC member has been designated as a “link” to </w:t>
            </w:r>
            <w:r w:rsidRPr="004424A8">
              <w:rPr>
                <w:sz w:val="22"/>
                <w:szCs w:val="22"/>
              </w:rPr>
              <w:t>build relationships between ARC and TPSPB.  NM confirmed that he had met with Nigel Johnson as part of his induction and he sought the Board’s agreement to invite NJ to attend and observe one TPSPB meeting</w:t>
            </w:r>
            <w:r w:rsidR="004424A8" w:rsidRPr="004424A8">
              <w:rPr>
                <w:sz w:val="22"/>
                <w:szCs w:val="22"/>
              </w:rPr>
              <w:t xml:space="preserve"> (noting that attendance would be most appropriate when the agenda included a risk or finance related item).</w:t>
            </w:r>
            <w:r w:rsidRPr="004424A8">
              <w:rPr>
                <w:sz w:val="22"/>
                <w:szCs w:val="22"/>
              </w:rPr>
              <w:t xml:space="preserve"> NM would be invited to observe an ARC meeting. </w:t>
            </w:r>
          </w:p>
        </w:tc>
        <w:tc>
          <w:tcPr>
            <w:tcW w:w="1276" w:type="dxa"/>
          </w:tcPr>
          <w:p w14:paraId="7FD7C568" w14:textId="77777777" w:rsidR="009B0467" w:rsidRDefault="009B0467" w:rsidP="00136529">
            <w:pPr>
              <w:pStyle w:val="DeptBullets"/>
              <w:numPr>
                <w:ilvl w:val="0"/>
                <w:numId w:val="0"/>
              </w:numPr>
              <w:spacing w:after="0"/>
              <w:rPr>
                <w:sz w:val="16"/>
                <w:szCs w:val="16"/>
              </w:rPr>
            </w:pPr>
          </w:p>
          <w:p w14:paraId="4F4F53C1" w14:textId="77777777" w:rsidR="009B0467" w:rsidRDefault="009B0467" w:rsidP="00136529">
            <w:pPr>
              <w:pStyle w:val="DeptBullets"/>
              <w:numPr>
                <w:ilvl w:val="0"/>
                <w:numId w:val="0"/>
              </w:numPr>
              <w:spacing w:after="0"/>
              <w:rPr>
                <w:sz w:val="16"/>
                <w:szCs w:val="16"/>
              </w:rPr>
            </w:pPr>
          </w:p>
          <w:p w14:paraId="5710D953" w14:textId="77777777" w:rsidR="009B0467" w:rsidRDefault="009B0467" w:rsidP="00136529">
            <w:pPr>
              <w:pStyle w:val="DeptBullets"/>
              <w:numPr>
                <w:ilvl w:val="0"/>
                <w:numId w:val="0"/>
              </w:numPr>
              <w:spacing w:after="0"/>
              <w:rPr>
                <w:sz w:val="16"/>
                <w:szCs w:val="16"/>
              </w:rPr>
            </w:pPr>
          </w:p>
          <w:p w14:paraId="1493BE18" w14:textId="77777777" w:rsidR="009B0467" w:rsidRDefault="009B0467" w:rsidP="00136529">
            <w:pPr>
              <w:pStyle w:val="DeptBullets"/>
              <w:numPr>
                <w:ilvl w:val="0"/>
                <w:numId w:val="0"/>
              </w:numPr>
              <w:spacing w:after="0"/>
              <w:rPr>
                <w:sz w:val="16"/>
                <w:szCs w:val="16"/>
              </w:rPr>
            </w:pPr>
          </w:p>
          <w:p w14:paraId="0666D008" w14:textId="77777777" w:rsidR="009B0467" w:rsidRDefault="009B0467" w:rsidP="00136529">
            <w:pPr>
              <w:pStyle w:val="DeptBullets"/>
              <w:numPr>
                <w:ilvl w:val="0"/>
                <w:numId w:val="0"/>
              </w:numPr>
              <w:spacing w:after="0"/>
              <w:rPr>
                <w:sz w:val="16"/>
                <w:szCs w:val="16"/>
              </w:rPr>
            </w:pPr>
          </w:p>
          <w:p w14:paraId="2B5E4501" w14:textId="77777777" w:rsidR="009B0467" w:rsidRDefault="009B0467" w:rsidP="00136529">
            <w:pPr>
              <w:pStyle w:val="DeptBullets"/>
              <w:numPr>
                <w:ilvl w:val="0"/>
                <w:numId w:val="0"/>
              </w:numPr>
              <w:spacing w:after="0"/>
              <w:rPr>
                <w:sz w:val="16"/>
                <w:szCs w:val="16"/>
              </w:rPr>
            </w:pPr>
          </w:p>
          <w:p w14:paraId="387F093D" w14:textId="77777777" w:rsidR="009B0467" w:rsidRDefault="009B0467" w:rsidP="00136529">
            <w:pPr>
              <w:pStyle w:val="DeptBullets"/>
              <w:numPr>
                <w:ilvl w:val="0"/>
                <w:numId w:val="0"/>
              </w:numPr>
              <w:spacing w:after="0"/>
              <w:rPr>
                <w:sz w:val="16"/>
                <w:szCs w:val="16"/>
              </w:rPr>
            </w:pPr>
          </w:p>
          <w:p w14:paraId="75D5ED1E" w14:textId="77777777" w:rsidR="009B0467" w:rsidRDefault="009B0467" w:rsidP="00136529">
            <w:pPr>
              <w:pStyle w:val="DeptBullets"/>
              <w:numPr>
                <w:ilvl w:val="0"/>
                <w:numId w:val="0"/>
              </w:numPr>
              <w:spacing w:after="0"/>
              <w:rPr>
                <w:sz w:val="16"/>
                <w:szCs w:val="16"/>
              </w:rPr>
            </w:pPr>
          </w:p>
          <w:p w14:paraId="6E3A7714" w14:textId="77777777" w:rsidR="009B0467" w:rsidRDefault="009B0467" w:rsidP="00136529">
            <w:pPr>
              <w:pStyle w:val="DeptBullets"/>
              <w:numPr>
                <w:ilvl w:val="0"/>
                <w:numId w:val="0"/>
              </w:numPr>
              <w:spacing w:after="0"/>
              <w:rPr>
                <w:sz w:val="16"/>
                <w:szCs w:val="16"/>
              </w:rPr>
            </w:pPr>
          </w:p>
          <w:p w14:paraId="1EF8ADCA" w14:textId="77777777" w:rsidR="009B0467" w:rsidRDefault="009B0467" w:rsidP="00136529">
            <w:pPr>
              <w:pStyle w:val="DeptBullets"/>
              <w:numPr>
                <w:ilvl w:val="0"/>
                <w:numId w:val="0"/>
              </w:numPr>
              <w:spacing w:after="0"/>
              <w:rPr>
                <w:sz w:val="16"/>
                <w:szCs w:val="16"/>
              </w:rPr>
            </w:pPr>
          </w:p>
          <w:p w14:paraId="226003B4" w14:textId="77777777" w:rsidR="009B0467" w:rsidRDefault="009B0467" w:rsidP="00136529">
            <w:pPr>
              <w:pStyle w:val="DeptBullets"/>
              <w:numPr>
                <w:ilvl w:val="0"/>
                <w:numId w:val="0"/>
              </w:numPr>
              <w:spacing w:after="0"/>
              <w:rPr>
                <w:sz w:val="16"/>
                <w:szCs w:val="16"/>
              </w:rPr>
            </w:pPr>
          </w:p>
          <w:p w14:paraId="174FD8A8" w14:textId="77777777" w:rsidR="009B0467" w:rsidRDefault="009B0467" w:rsidP="00136529">
            <w:pPr>
              <w:pStyle w:val="DeptBullets"/>
              <w:numPr>
                <w:ilvl w:val="0"/>
                <w:numId w:val="0"/>
              </w:numPr>
              <w:spacing w:after="0"/>
              <w:rPr>
                <w:sz w:val="16"/>
                <w:szCs w:val="16"/>
              </w:rPr>
            </w:pPr>
          </w:p>
          <w:p w14:paraId="38717DF7" w14:textId="77777777" w:rsidR="009B0467" w:rsidRDefault="009B0467" w:rsidP="00136529">
            <w:pPr>
              <w:pStyle w:val="DeptBullets"/>
              <w:numPr>
                <w:ilvl w:val="0"/>
                <w:numId w:val="0"/>
              </w:numPr>
              <w:spacing w:after="0"/>
              <w:rPr>
                <w:sz w:val="16"/>
                <w:szCs w:val="16"/>
              </w:rPr>
            </w:pPr>
          </w:p>
          <w:p w14:paraId="64003801" w14:textId="77777777" w:rsidR="009335DB" w:rsidRDefault="009335DB" w:rsidP="00136529">
            <w:pPr>
              <w:pStyle w:val="DeptBullets"/>
              <w:numPr>
                <w:ilvl w:val="0"/>
                <w:numId w:val="0"/>
              </w:numPr>
              <w:spacing w:after="0"/>
              <w:rPr>
                <w:sz w:val="18"/>
                <w:szCs w:val="18"/>
              </w:rPr>
            </w:pPr>
          </w:p>
          <w:p w14:paraId="39AD270E" w14:textId="49D74F0B" w:rsidR="004424A8" w:rsidRPr="00D974E4" w:rsidRDefault="00507130" w:rsidP="00136529">
            <w:pPr>
              <w:pStyle w:val="DeptBullets"/>
              <w:numPr>
                <w:ilvl w:val="0"/>
                <w:numId w:val="0"/>
              </w:numPr>
              <w:spacing w:after="0"/>
              <w:rPr>
                <w:sz w:val="18"/>
                <w:szCs w:val="18"/>
              </w:rPr>
            </w:pPr>
            <w:r w:rsidRPr="00D974E4">
              <w:rPr>
                <w:sz w:val="18"/>
                <w:szCs w:val="18"/>
              </w:rPr>
              <w:t>AP</w:t>
            </w:r>
            <w:r w:rsidR="00D90E0D" w:rsidRPr="00D974E4">
              <w:rPr>
                <w:sz w:val="18"/>
                <w:szCs w:val="18"/>
              </w:rPr>
              <w:t>9</w:t>
            </w:r>
            <w:r w:rsidR="009B0467" w:rsidRPr="00D974E4">
              <w:rPr>
                <w:sz w:val="18"/>
                <w:szCs w:val="18"/>
              </w:rPr>
              <w:t>/180718</w:t>
            </w:r>
          </w:p>
          <w:p w14:paraId="401734D1" w14:textId="77777777" w:rsidR="004424A8" w:rsidRDefault="004424A8" w:rsidP="00136529">
            <w:pPr>
              <w:pStyle w:val="DeptBullets"/>
              <w:numPr>
                <w:ilvl w:val="0"/>
                <w:numId w:val="0"/>
              </w:numPr>
              <w:spacing w:after="0"/>
              <w:rPr>
                <w:sz w:val="16"/>
                <w:szCs w:val="16"/>
              </w:rPr>
            </w:pPr>
          </w:p>
          <w:p w14:paraId="7E907874" w14:textId="77777777" w:rsidR="004424A8" w:rsidRDefault="004424A8" w:rsidP="00136529">
            <w:pPr>
              <w:pStyle w:val="DeptBullets"/>
              <w:numPr>
                <w:ilvl w:val="0"/>
                <w:numId w:val="0"/>
              </w:numPr>
              <w:spacing w:after="0"/>
              <w:rPr>
                <w:sz w:val="16"/>
                <w:szCs w:val="16"/>
              </w:rPr>
            </w:pPr>
          </w:p>
          <w:p w14:paraId="635F4637" w14:textId="47BD8F14" w:rsidR="004424A8" w:rsidRPr="00DF4536" w:rsidRDefault="00283D37" w:rsidP="00136529">
            <w:pPr>
              <w:pStyle w:val="DeptBullets"/>
              <w:numPr>
                <w:ilvl w:val="0"/>
                <w:numId w:val="0"/>
              </w:numPr>
              <w:spacing w:after="0"/>
              <w:rPr>
                <w:i/>
                <w:sz w:val="16"/>
                <w:szCs w:val="16"/>
              </w:rPr>
            </w:pPr>
            <w:r w:rsidRPr="00DF4536">
              <w:rPr>
                <w:i/>
                <w:sz w:val="16"/>
                <w:szCs w:val="16"/>
              </w:rPr>
              <w:t>AP11/180418</w:t>
            </w:r>
          </w:p>
          <w:p w14:paraId="75B8F7A0" w14:textId="77777777" w:rsidR="004424A8" w:rsidRPr="00D974E4" w:rsidRDefault="004424A8" w:rsidP="00136529">
            <w:pPr>
              <w:pStyle w:val="DeptBullets"/>
              <w:numPr>
                <w:ilvl w:val="0"/>
                <w:numId w:val="0"/>
              </w:numPr>
              <w:spacing w:after="0"/>
              <w:rPr>
                <w:sz w:val="18"/>
                <w:szCs w:val="18"/>
              </w:rPr>
            </w:pPr>
          </w:p>
          <w:p w14:paraId="251BB7FF" w14:textId="77777777" w:rsidR="004424A8" w:rsidRDefault="004424A8" w:rsidP="00136529">
            <w:pPr>
              <w:pStyle w:val="DeptBullets"/>
              <w:numPr>
                <w:ilvl w:val="0"/>
                <w:numId w:val="0"/>
              </w:numPr>
              <w:spacing w:after="0"/>
              <w:rPr>
                <w:sz w:val="16"/>
                <w:szCs w:val="16"/>
              </w:rPr>
            </w:pPr>
          </w:p>
          <w:p w14:paraId="086880BC" w14:textId="77777777" w:rsidR="004424A8" w:rsidRDefault="004424A8" w:rsidP="00136529">
            <w:pPr>
              <w:pStyle w:val="DeptBullets"/>
              <w:numPr>
                <w:ilvl w:val="0"/>
                <w:numId w:val="0"/>
              </w:numPr>
              <w:spacing w:after="0"/>
              <w:rPr>
                <w:sz w:val="16"/>
                <w:szCs w:val="16"/>
              </w:rPr>
            </w:pPr>
          </w:p>
          <w:p w14:paraId="50C879B4" w14:textId="77777777" w:rsidR="004424A8" w:rsidRDefault="004424A8" w:rsidP="00136529">
            <w:pPr>
              <w:pStyle w:val="DeptBullets"/>
              <w:numPr>
                <w:ilvl w:val="0"/>
                <w:numId w:val="0"/>
              </w:numPr>
              <w:spacing w:after="0"/>
              <w:rPr>
                <w:sz w:val="16"/>
                <w:szCs w:val="16"/>
              </w:rPr>
            </w:pPr>
          </w:p>
          <w:p w14:paraId="3D9DB51D" w14:textId="77777777" w:rsidR="004424A8" w:rsidRDefault="004424A8" w:rsidP="00136529">
            <w:pPr>
              <w:pStyle w:val="DeptBullets"/>
              <w:numPr>
                <w:ilvl w:val="0"/>
                <w:numId w:val="0"/>
              </w:numPr>
              <w:spacing w:after="0"/>
              <w:rPr>
                <w:sz w:val="16"/>
                <w:szCs w:val="16"/>
              </w:rPr>
            </w:pPr>
          </w:p>
          <w:p w14:paraId="38F5E485" w14:textId="77777777" w:rsidR="004424A8" w:rsidRDefault="004424A8" w:rsidP="00136529">
            <w:pPr>
              <w:pStyle w:val="DeptBullets"/>
              <w:numPr>
                <w:ilvl w:val="0"/>
                <w:numId w:val="0"/>
              </w:numPr>
              <w:spacing w:after="0"/>
              <w:rPr>
                <w:sz w:val="16"/>
                <w:szCs w:val="16"/>
              </w:rPr>
            </w:pPr>
          </w:p>
          <w:p w14:paraId="446CDA0A" w14:textId="77777777" w:rsidR="004424A8" w:rsidRDefault="004424A8" w:rsidP="00136529">
            <w:pPr>
              <w:pStyle w:val="DeptBullets"/>
              <w:numPr>
                <w:ilvl w:val="0"/>
                <w:numId w:val="0"/>
              </w:numPr>
              <w:spacing w:after="0"/>
              <w:rPr>
                <w:sz w:val="16"/>
                <w:szCs w:val="16"/>
              </w:rPr>
            </w:pPr>
          </w:p>
          <w:p w14:paraId="5FE1F3BD" w14:textId="77777777" w:rsidR="004424A8" w:rsidRDefault="004424A8" w:rsidP="00136529">
            <w:pPr>
              <w:pStyle w:val="DeptBullets"/>
              <w:numPr>
                <w:ilvl w:val="0"/>
                <w:numId w:val="0"/>
              </w:numPr>
              <w:spacing w:after="0"/>
              <w:rPr>
                <w:sz w:val="16"/>
                <w:szCs w:val="16"/>
              </w:rPr>
            </w:pPr>
          </w:p>
          <w:p w14:paraId="296DC311" w14:textId="77777777" w:rsidR="00534430" w:rsidRDefault="00534430" w:rsidP="00136529">
            <w:pPr>
              <w:pStyle w:val="DeptBullets"/>
              <w:numPr>
                <w:ilvl w:val="0"/>
                <w:numId w:val="0"/>
              </w:numPr>
              <w:spacing w:after="0"/>
              <w:rPr>
                <w:sz w:val="16"/>
                <w:szCs w:val="16"/>
              </w:rPr>
            </w:pPr>
          </w:p>
          <w:p w14:paraId="2072B807" w14:textId="77777777" w:rsidR="00534430" w:rsidRDefault="00534430" w:rsidP="00136529">
            <w:pPr>
              <w:pStyle w:val="DeptBullets"/>
              <w:numPr>
                <w:ilvl w:val="0"/>
                <w:numId w:val="0"/>
              </w:numPr>
              <w:spacing w:after="0"/>
              <w:rPr>
                <w:sz w:val="16"/>
                <w:szCs w:val="16"/>
              </w:rPr>
            </w:pPr>
          </w:p>
          <w:p w14:paraId="32E72864" w14:textId="77777777" w:rsidR="00534430" w:rsidRDefault="00534430" w:rsidP="00136529">
            <w:pPr>
              <w:pStyle w:val="DeptBullets"/>
              <w:numPr>
                <w:ilvl w:val="0"/>
                <w:numId w:val="0"/>
              </w:numPr>
              <w:spacing w:after="0"/>
              <w:rPr>
                <w:sz w:val="16"/>
                <w:szCs w:val="16"/>
              </w:rPr>
            </w:pPr>
          </w:p>
          <w:p w14:paraId="7DFFB219" w14:textId="77777777" w:rsidR="00534430" w:rsidRDefault="00534430" w:rsidP="00136529">
            <w:pPr>
              <w:pStyle w:val="DeptBullets"/>
              <w:numPr>
                <w:ilvl w:val="0"/>
                <w:numId w:val="0"/>
              </w:numPr>
              <w:spacing w:after="0"/>
              <w:rPr>
                <w:sz w:val="16"/>
                <w:szCs w:val="16"/>
              </w:rPr>
            </w:pPr>
          </w:p>
          <w:p w14:paraId="2D99CA72" w14:textId="77777777" w:rsidR="00534430" w:rsidRDefault="00534430" w:rsidP="00136529">
            <w:pPr>
              <w:pStyle w:val="DeptBullets"/>
              <w:numPr>
                <w:ilvl w:val="0"/>
                <w:numId w:val="0"/>
              </w:numPr>
              <w:spacing w:after="0"/>
              <w:rPr>
                <w:sz w:val="16"/>
                <w:szCs w:val="16"/>
              </w:rPr>
            </w:pPr>
          </w:p>
          <w:p w14:paraId="679DB1BF" w14:textId="77777777" w:rsidR="00D90E0D" w:rsidRDefault="00D90E0D" w:rsidP="00D90E0D">
            <w:pPr>
              <w:pStyle w:val="DeptBullets"/>
              <w:numPr>
                <w:ilvl w:val="0"/>
                <w:numId w:val="0"/>
              </w:numPr>
              <w:spacing w:after="0"/>
              <w:rPr>
                <w:sz w:val="16"/>
                <w:szCs w:val="16"/>
              </w:rPr>
            </w:pPr>
          </w:p>
          <w:p w14:paraId="31E9E672" w14:textId="169F11E7" w:rsidR="00A464AA" w:rsidRPr="00927E7E" w:rsidRDefault="004424A8" w:rsidP="00D90E0D">
            <w:pPr>
              <w:pStyle w:val="DeptBullets"/>
              <w:numPr>
                <w:ilvl w:val="0"/>
                <w:numId w:val="0"/>
              </w:numPr>
              <w:spacing w:after="0"/>
              <w:rPr>
                <w:sz w:val="16"/>
                <w:szCs w:val="16"/>
              </w:rPr>
            </w:pPr>
            <w:r>
              <w:rPr>
                <w:sz w:val="16"/>
                <w:szCs w:val="16"/>
              </w:rPr>
              <w:t>AP</w:t>
            </w:r>
            <w:r w:rsidR="00D90E0D">
              <w:rPr>
                <w:sz w:val="16"/>
                <w:szCs w:val="16"/>
              </w:rPr>
              <w:t>10</w:t>
            </w:r>
            <w:r>
              <w:rPr>
                <w:sz w:val="16"/>
                <w:szCs w:val="16"/>
              </w:rPr>
              <w:t>/180718</w:t>
            </w:r>
          </w:p>
        </w:tc>
      </w:tr>
      <w:tr w:rsidR="00904F7E" w:rsidRPr="008E7553" w14:paraId="700875C6" w14:textId="77777777" w:rsidTr="00D974E4">
        <w:tc>
          <w:tcPr>
            <w:tcW w:w="993" w:type="dxa"/>
          </w:tcPr>
          <w:p w14:paraId="316DEAF2" w14:textId="2888754D" w:rsidR="00904F7E" w:rsidRDefault="000D7D35" w:rsidP="00A63BCD">
            <w:pPr>
              <w:pStyle w:val="DeptBullets"/>
              <w:numPr>
                <w:ilvl w:val="0"/>
                <w:numId w:val="0"/>
              </w:numPr>
              <w:spacing w:after="0"/>
              <w:rPr>
                <w:sz w:val="22"/>
                <w:szCs w:val="22"/>
              </w:rPr>
            </w:pPr>
            <w:r>
              <w:rPr>
                <w:sz w:val="22"/>
                <w:szCs w:val="22"/>
              </w:rPr>
              <w:t xml:space="preserve">Agenda item </w:t>
            </w:r>
            <w:r w:rsidR="00A63BCD">
              <w:rPr>
                <w:sz w:val="22"/>
                <w:szCs w:val="22"/>
              </w:rPr>
              <w:t>11</w:t>
            </w:r>
          </w:p>
        </w:tc>
        <w:tc>
          <w:tcPr>
            <w:tcW w:w="6975" w:type="dxa"/>
          </w:tcPr>
          <w:p w14:paraId="60DB0DD8" w14:textId="07F2F6AA" w:rsidR="00904F7E" w:rsidRPr="008A4D6B" w:rsidRDefault="00904F7E" w:rsidP="00904F7E">
            <w:pPr>
              <w:pStyle w:val="DeptBullets"/>
              <w:numPr>
                <w:ilvl w:val="0"/>
                <w:numId w:val="0"/>
              </w:numPr>
              <w:spacing w:after="0"/>
              <w:rPr>
                <w:b/>
                <w:sz w:val="22"/>
                <w:szCs w:val="22"/>
              </w:rPr>
            </w:pPr>
            <w:r w:rsidRPr="008A4D6B">
              <w:rPr>
                <w:b/>
                <w:sz w:val="22"/>
                <w:szCs w:val="22"/>
              </w:rPr>
              <w:t xml:space="preserve">AOB: </w:t>
            </w:r>
          </w:p>
          <w:p w14:paraId="74B0A76A" w14:textId="77777777" w:rsidR="00E4236F" w:rsidRDefault="00FF351B" w:rsidP="00BF231B">
            <w:pPr>
              <w:pStyle w:val="DeptBullets"/>
              <w:numPr>
                <w:ilvl w:val="0"/>
                <w:numId w:val="10"/>
              </w:numPr>
              <w:spacing w:after="0"/>
              <w:ind w:left="346"/>
              <w:rPr>
                <w:sz w:val="22"/>
                <w:szCs w:val="22"/>
              </w:rPr>
            </w:pPr>
            <w:r>
              <w:rPr>
                <w:sz w:val="22"/>
                <w:szCs w:val="22"/>
              </w:rPr>
              <w:t xml:space="preserve">JR reminded the Board that TAVC is a separate entity to the main scheme, thus not within its remit.  The Management Action Group (MAG) provides assurance to the Secretary of State and provides advice on the structure and working of the AVC scheme. </w:t>
            </w:r>
          </w:p>
          <w:p w14:paraId="7552BF74" w14:textId="5CEEF977" w:rsidR="00FF351B" w:rsidRDefault="002D064B" w:rsidP="00BF231B">
            <w:pPr>
              <w:pStyle w:val="DeptBullets"/>
              <w:numPr>
                <w:ilvl w:val="0"/>
                <w:numId w:val="10"/>
              </w:numPr>
              <w:spacing w:after="0"/>
              <w:ind w:left="346"/>
              <w:rPr>
                <w:sz w:val="22"/>
                <w:szCs w:val="22"/>
              </w:rPr>
            </w:pPr>
            <w:r>
              <w:rPr>
                <w:sz w:val="22"/>
                <w:szCs w:val="22"/>
              </w:rPr>
              <w:t>However</w:t>
            </w:r>
            <w:r w:rsidR="00FF351B">
              <w:rPr>
                <w:sz w:val="22"/>
                <w:szCs w:val="22"/>
              </w:rPr>
              <w:t xml:space="preserve">, it was recognised that the Board had an interest in </w:t>
            </w:r>
            <w:r>
              <w:rPr>
                <w:sz w:val="22"/>
                <w:szCs w:val="22"/>
              </w:rPr>
              <w:t xml:space="preserve">the </w:t>
            </w:r>
            <w:r w:rsidR="00FF351B">
              <w:rPr>
                <w:sz w:val="22"/>
                <w:szCs w:val="22"/>
              </w:rPr>
              <w:t xml:space="preserve">TAVC and </w:t>
            </w:r>
            <w:r w:rsidR="007137F9">
              <w:rPr>
                <w:sz w:val="22"/>
                <w:szCs w:val="22"/>
              </w:rPr>
              <w:t xml:space="preserve">the </w:t>
            </w:r>
            <w:r w:rsidR="00FF351B">
              <w:rPr>
                <w:sz w:val="22"/>
                <w:szCs w:val="22"/>
              </w:rPr>
              <w:t xml:space="preserve">progress </w:t>
            </w:r>
            <w:r w:rsidR="007137F9">
              <w:rPr>
                <w:sz w:val="22"/>
                <w:szCs w:val="22"/>
              </w:rPr>
              <w:t>of</w:t>
            </w:r>
            <w:r w:rsidR="00FF351B">
              <w:rPr>
                <w:sz w:val="22"/>
                <w:szCs w:val="22"/>
              </w:rPr>
              <w:t xml:space="preserve"> the on-going </w:t>
            </w:r>
            <w:r>
              <w:rPr>
                <w:sz w:val="22"/>
                <w:szCs w:val="22"/>
              </w:rPr>
              <w:t>funding review.  JR reassured the Board that all feedback, concerns and comments  raised by Board members have been fed into the process, to ensure that the AVC provision continues to provide a va</w:t>
            </w:r>
            <w:r w:rsidR="00D12DC4">
              <w:rPr>
                <w:sz w:val="22"/>
                <w:szCs w:val="22"/>
              </w:rPr>
              <w:t>lua</w:t>
            </w:r>
            <w:r>
              <w:rPr>
                <w:sz w:val="22"/>
                <w:szCs w:val="22"/>
              </w:rPr>
              <w:t>ble option to members.</w:t>
            </w:r>
          </w:p>
          <w:p w14:paraId="3BAA0A31" w14:textId="77777777" w:rsidR="004A2D69" w:rsidRDefault="002D064B" w:rsidP="00BF231B">
            <w:pPr>
              <w:pStyle w:val="DeptBullets"/>
              <w:numPr>
                <w:ilvl w:val="0"/>
                <w:numId w:val="10"/>
              </w:numPr>
              <w:spacing w:after="0"/>
              <w:ind w:left="346"/>
              <w:rPr>
                <w:sz w:val="22"/>
                <w:szCs w:val="22"/>
              </w:rPr>
            </w:pPr>
            <w:r>
              <w:rPr>
                <w:sz w:val="22"/>
                <w:szCs w:val="22"/>
              </w:rPr>
              <w:t>Suggested changes are still under consideration by MAG</w:t>
            </w:r>
            <w:r w:rsidR="004A2D69">
              <w:rPr>
                <w:sz w:val="22"/>
                <w:szCs w:val="22"/>
              </w:rPr>
              <w:t>, and JR undertook to provide a written update for the next TPSPB meeting</w:t>
            </w:r>
            <w:r>
              <w:rPr>
                <w:sz w:val="22"/>
                <w:szCs w:val="22"/>
              </w:rPr>
              <w:t>.</w:t>
            </w:r>
          </w:p>
          <w:p w14:paraId="7BDEAC1E" w14:textId="638F4773" w:rsidR="002D064B" w:rsidRPr="002B4139" w:rsidRDefault="004A2D69" w:rsidP="002E3704">
            <w:pPr>
              <w:pStyle w:val="DeptBullets"/>
              <w:numPr>
                <w:ilvl w:val="0"/>
                <w:numId w:val="10"/>
              </w:numPr>
              <w:spacing w:after="0"/>
              <w:ind w:left="346"/>
              <w:rPr>
                <w:sz w:val="22"/>
                <w:szCs w:val="22"/>
              </w:rPr>
            </w:pPr>
            <w:r>
              <w:rPr>
                <w:sz w:val="22"/>
                <w:szCs w:val="22"/>
              </w:rPr>
              <w:t xml:space="preserve">JG welcomed the written response and that the Board’s concerns had </w:t>
            </w:r>
            <w:r w:rsidR="00920D21">
              <w:rPr>
                <w:sz w:val="22"/>
                <w:szCs w:val="22"/>
              </w:rPr>
              <w:t>been passed on to MAG</w:t>
            </w:r>
            <w:r>
              <w:rPr>
                <w:sz w:val="22"/>
                <w:szCs w:val="22"/>
              </w:rPr>
              <w:t>.  GA requested the report and outcome documentation be shared with the Board.  JR advised that MAG would need to be fully apprised</w:t>
            </w:r>
            <w:r w:rsidR="007137F9">
              <w:rPr>
                <w:sz w:val="22"/>
                <w:szCs w:val="22"/>
              </w:rPr>
              <w:t>/consulted</w:t>
            </w:r>
            <w:r>
              <w:rPr>
                <w:sz w:val="22"/>
                <w:szCs w:val="22"/>
              </w:rPr>
              <w:t xml:space="preserve"> before any documents are shared with the TPSPB as many influences play into the MAG - th</w:t>
            </w:r>
            <w:r w:rsidR="007137F9">
              <w:rPr>
                <w:sz w:val="22"/>
                <w:szCs w:val="22"/>
              </w:rPr>
              <w:t>ese</w:t>
            </w:r>
            <w:r>
              <w:rPr>
                <w:sz w:val="22"/>
                <w:szCs w:val="22"/>
              </w:rPr>
              <w:t xml:space="preserve"> will be reflected in his update note. </w:t>
            </w:r>
          </w:p>
        </w:tc>
        <w:tc>
          <w:tcPr>
            <w:tcW w:w="1276" w:type="dxa"/>
          </w:tcPr>
          <w:p w14:paraId="4008B13D" w14:textId="77777777" w:rsidR="00EE7C38" w:rsidRDefault="00EE7C38" w:rsidP="00F06A9C">
            <w:pPr>
              <w:pStyle w:val="DeptBullets"/>
              <w:numPr>
                <w:ilvl w:val="0"/>
                <w:numId w:val="0"/>
              </w:numPr>
              <w:spacing w:after="0"/>
              <w:rPr>
                <w:sz w:val="16"/>
                <w:szCs w:val="16"/>
              </w:rPr>
            </w:pPr>
          </w:p>
          <w:p w14:paraId="23333363" w14:textId="77777777" w:rsidR="00041E32" w:rsidRDefault="00041E32" w:rsidP="00F06A9C">
            <w:pPr>
              <w:pStyle w:val="DeptBullets"/>
              <w:numPr>
                <w:ilvl w:val="0"/>
                <w:numId w:val="0"/>
              </w:numPr>
              <w:spacing w:after="0"/>
              <w:rPr>
                <w:sz w:val="16"/>
                <w:szCs w:val="16"/>
              </w:rPr>
            </w:pPr>
          </w:p>
          <w:p w14:paraId="7946B63F" w14:textId="77777777" w:rsidR="00041E32" w:rsidRDefault="00041E32" w:rsidP="00F06A9C">
            <w:pPr>
              <w:pStyle w:val="DeptBullets"/>
              <w:numPr>
                <w:ilvl w:val="0"/>
                <w:numId w:val="0"/>
              </w:numPr>
              <w:spacing w:after="0"/>
              <w:rPr>
                <w:sz w:val="16"/>
                <w:szCs w:val="16"/>
              </w:rPr>
            </w:pPr>
          </w:p>
          <w:p w14:paraId="5FBCF347" w14:textId="77777777" w:rsidR="00041E32" w:rsidRDefault="00041E32" w:rsidP="00F06A9C">
            <w:pPr>
              <w:pStyle w:val="DeptBullets"/>
              <w:numPr>
                <w:ilvl w:val="0"/>
                <w:numId w:val="0"/>
              </w:numPr>
              <w:spacing w:after="0"/>
              <w:rPr>
                <w:sz w:val="16"/>
                <w:szCs w:val="16"/>
              </w:rPr>
            </w:pPr>
          </w:p>
          <w:p w14:paraId="79E0D46F" w14:textId="77777777" w:rsidR="00041E32" w:rsidRDefault="00041E32" w:rsidP="00F06A9C">
            <w:pPr>
              <w:pStyle w:val="DeptBullets"/>
              <w:numPr>
                <w:ilvl w:val="0"/>
                <w:numId w:val="0"/>
              </w:numPr>
              <w:spacing w:after="0"/>
              <w:rPr>
                <w:sz w:val="16"/>
                <w:szCs w:val="16"/>
              </w:rPr>
            </w:pPr>
          </w:p>
          <w:p w14:paraId="60B67A5E" w14:textId="77777777" w:rsidR="00041E32" w:rsidRDefault="00041E32" w:rsidP="00F06A9C">
            <w:pPr>
              <w:pStyle w:val="DeptBullets"/>
              <w:numPr>
                <w:ilvl w:val="0"/>
                <w:numId w:val="0"/>
              </w:numPr>
              <w:spacing w:after="0"/>
              <w:rPr>
                <w:sz w:val="16"/>
                <w:szCs w:val="16"/>
              </w:rPr>
            </w:pPr>
          </w:p>
          <w:p w14:paraId="23C36CC0" w14:textId="77777777" w:rsidR="00041E32" w:rsidRDefault="00041E32" w:rsidP="00F06A9C">
            <w:pPr>
              <w:pStyle w:val="DeptBullets"/>
              <w:numPr>
                <w:ilvl w:val="0"/>
                <w:numId w:val="0"/>
              </w:numPr>
              <w:spacing w:after="0"/>
              <w:rPr>
                <w:sz w:val="16"/>
                <w:szCs w:val="16"/>
              </w:rPr>
            </w:pPr>
          </w:p>
          <w:p w14:paraId="5AFA4DC2" w14:textId="77777777" w:rsidR="00041E32" w:rsidRDefault="00041E32" w:rsidP="00F06A9C">
            <w:pPr>
              <w:pStyle w:val="DeptBullets"/>
              <w:numPr>
                <w:ilvl w:val="0"/>
                <w:numId w:val="0"/>
              </w:numPr>
              <w:spacing w:after="0"/>
              <w:rPr>
                <w:sz w:val="16"/>
                <w:szCs w:val="16"/>
              </w:rPr>
            </w:pPr>
          </w:p>
          <w:p w14:paraId="22639E2E" w14:textId="77777777" w:rsidR="00041E32" w:rsidRDefault="00041E32" w:rsidP="00F06A9C">
            <w:pPr>
              <w:pStyle w:val="DeptBullets"/>
              <w:numPr>
                <w:ilvl w:val="0"/>
                <w:numId w:val="0"/>
              </w:numPr>
              <w:spacing w:after="0"/>
              <w:rPr>
                <w:sz w:val="16"/>
                <w:szCs w:val="16"/>
              </w:rPr>
            </w:pPr>
          </w:p>
          <w:p w14:paraId="57DCEFE2" w14:textId="77777777" w:rsidR="00041E32" w:rsidRDefault="00041E32" w:rsidP="00F06A9C">
            <w:pPr>
              <w:pStyle w:val="DeptBullets"/>
              <w:numPr>
                <w:ilvl w:val="0"/>
                <w:numId w:val="0"/>
              </w:numPr>
              <w:spacing w:after="0"/>
              <w:rPr>
                <w:sz w:val="16"/>
                <w:szCs w:val="16"/>
              </w:rPr>
            </w:pPr>
          </w:p>
          <w:p w14:paraId="5DD16974" w14:textId="77777777" w:rsidR="00041E32" w:rsidRDefault="00041E32" w:rsidP="00F06A9C">
            <w:pPr>
              <w:pStyle w:val="DeptBullets"/>
              <w:numPr>
                <w:ilvl w:val="0"/>
                <w:numId w:val="0"/>
              </w:numPr>
              <w:spacing w:after="0"/>
              <w:rPr>
                <w:sz w:val="16"/>
                <w:szCs w:val="16"/>
              </w:rPr>
            </w:pPr>
          </w:p>
          <w:p w14:paraId="01FA4F92" w14:textId="77777777" w:rsidR="00041E32" w:rsidRDefault="00041E32" w:rsidP="00F06A9C">
            <w:pPr>
              <w:pStyle w:val="DeptBullets"/>
              <w:numPr>
                <w:ilvl w:val="0"/>
                <w:numId w:val="0"/>
              </w:numPr>
              <w:spacing w:after="0"/>
              <w:rPr>
                <w:sz w:val="16"/>
                <w:szCs w:val="16"/>
              </w:rPr>
            </w:pPr>
          </w:p>
          <w:p w14:paraId="596E7575" w14:textId="77777777" w:rsidR="00041E32" w:rsidRDefault="00041E32" w:rsidP="00F06A9C">
            <w:pPr>
              <w:pStyle w:val="DeptBullets"/>
              <w:numPr>
                <w:ilvl w:val="0"/>
                <w:numId w:val="0"/>
              </w:numPr>
              <w:spacing w:after="0"/>
              <w:rPr>
                <w:sz w:val="16"/>
                <w:szCs w:val="16"/>
              </w:rPr>
            </w:pPr>
          </w:p>
          <w:p w14:paraId="793B9F2F" w14:textId="77777777" w:rsidR="00041E32" w:rsidRDefault="00041E32" w:rsidP="00F06A9C">
            <w:pPr>
              <w:pStyle w:val="DeptBullets"/>
              <w:numPr>
                <w:ilvl w:val="0"/>
                <w:numId w:val="0"/>
              </w:numPr>
              <w:spacing w:after="0"/>
              <w:rPr>
                <w:sz w:val="16"/>
                <w:szCs w:val="16"/>
              </w:rPr>
            </w:pPr>
          </w:p>
          <w:p w14:paraId="19185275" w14:textId="77777777" w:rsidR="00041E32" w:rsidRDefault="00041E32" w:rsidP="00F06A9C">
            <w:pPr>
              <w:pStyle w:val="DeptBullets"/>
              <w:numPr>
                <w:ilvl w:val="0"/>
                <w:numId w:val="0"/>
              </w:numPr>
              <w:spacing w:after="0"/>
              <w:rPr>
                <w:sz w:val="16"/>
                <w:szCs w:val="16"/>
              </w:rPr>
            </w:pPr>
          </w:p>
          <w:p w14:paraId="61C7B675" w14:textId="77777777" w:rsidR="007137F9" w:rsidRDefault="007137F9" w:rsidP="00F06A9C">
            <w:pPr>
              <w:pStyle w:val="DeptBullets"/>
              <w:numPr>
                <w:ilvl w:val="0"/>
                <w:numId w:val="0"/>
              </w:numPr>
              <w:spacing w:after="0"/>
              <w:rPr>
                <w:sz w:val="16"/>
                <w:szCs w:val="16"/>
              </w:rPr>
            </w:pPr>
          </w:p>
          <w:p w14:paraId="40ED9287" w14:textId="77777777" w:rsidR="007137F9" w:rsidRDefault="007137F9" w:rsidP="00F06A9C">
            <w:pPr>
              <w:pStyle w:val="DeptBullets"/>
              <w:numPr>
                <w:ilvl w:val="0"/>
                <w:numId w:val="0"/>
              </w:numPr>
              <w:spacing w:after="0"/>
              <w:rPr>
                <w:sz w:val="16"/>
                <w:szCs w:val="16"/>
              </w:rPr>
            </w:pPr>
          </w:p>
          <w:p w14:paraId="6C82C690" w14:textId="080EA28D" w:rsidR="00041E32" w:rsidRPr="009365AA" w:rsidRDefault="00041E32" w:rsidP="009365AA">
            <w:pPr>
              <w:pStyle w:val="DeptBullets"/>
              <w:numPr>
                <w:ilvl w:val="0"/>
                <w:numId w:val="0"/>
              </w:numPr>
              <w:spacing w:after="0"/>
              <w:rPr>
                <w:i/>
                <w:sz w:val="16"/>
                <w:szCs w:val="16"/>
              </w:rPr>
            </w:pPr>
            <w:r w:rsidRPr="00FE49D8">
              <w:rPr>
                <w:i/>
                <w:sz w:val="16"/>
                <w:szCs w:val="16"/>
              </w:rPr>
              <w:t>AP</w:t>
            </w:r>
            <w:r w:rsidR="009365AA" w:rsidRPr="00FE49D8">
              <w:rPr>
                <w:i/>
                <w:sz w:val="16"/>
                <w:szCs w:val="16"/>
              </w:rPr>
              <w:t>7</w:t>
            </w:r>
            <w:r w:rsidRPr="00FE49D8">
              <w:rPr>
                <w:i/>
                <w:sz w:val="16"/>
                <w:szCs w:val="16"/>
              </w:rPr>
              <w:t>/</w:t>
            </w:r>
            <w:r w:rsidR="009365AA" w:rsidRPr="00FE49D8">
              <w:rPr>
                <w:i/>
                <w:sz w:val="16"/>
                <w:szCs w:val="16"/>
              </w:rPr>
              <w:t>120717</w:t>
            </w:r>
          </w:p>
        </w:tc>
      </w:tr>
      <w:tr w:rsidR="00904F7E" w:rsidRPr="008E7553" w14:paraId="64E4CBB2" w14:textId="77777777" w:rsidTr="00D974E4">
        <w:tc>
          <w:tcPr>
            <w:tcW w:w="993" w:type="dxa"/>
          </w:tcPr>
          <w:p w14:paraId="11082D59" w14:textId="673038CE" w:rsidR="00904F7E" w:rsidRDefault="002E3704" w:rsidP="00904F7E">
            <w:pPr>
              <w:pStyle w:val="DeptBullets"/>
              <w:numPr>
                <w:ilvl w:val="0"/>
                <w:numId w:val="0"/>
              </w:numPr>
              <w:spacing w:after="0"/>
              <w:rPr>
                <w:sz w:val="22"/>
                <w:szCs w:val="22"/>
              </w:rPr>
            </w:pPr>
            <w:r>
              <w:rPr>
                <w:sz w:val="22"/>
                <w:szCs w:val="22"/>
              </w:rPr>
              <w:t>Agenda item 10</w:t>
            </w:r>
          </w:p>
        </w:tc>
        <w:tc>
          <w:tcPr>
            <w:tcW w:w="6975" w:type="dxa"/>
          </w:tcPr>
          <w:p w14:paraId="7B9B8A2A" w14:textId="77777777" w:rsidR="00547722" w:rsidRDefault="00547722" w:rsidP="00547722">
            <w:pPr>
              <w:pStyle w:val="DeptBullets"/>
              <w:numPr>
                <w:ilvl w:val="0"/>
                <w:numId w:val="0"/>
              </w:numPr>
              <w:spacing w:after="0"/>
              <w:ind w:left="360"/>
              <w:rPr>
                <w:sz w:val="22"/>
                <w:szCs w:val="22"/>
              </w:rPr>
            </w:pPr>
          </w:p>
          <w:p w14:paraId="14A996D2" w14:textId="30EE7F8B" w:rsidR="00904F7E" w:rsidRDefault="00904F7E" w:rsidP="00BF231B">
            <w:pPr>
              <w:pStyle w:val="DeptBullets"/>
              <w:numPr>
                <w:ilvl w:val="0"/>
                <w:numId w:val="7"/>
              </w:numPr>
              <w:spacing w:after="0"/>
              <w:rPr>
                <w:sz w:val="22"/>
                <w:szCs w:val="22"/>
              </w:rPr>
            </w:pPr>
            <w:r>
              <w:rPr>
                <w:sz w:val="22"/>
                <w:szCs w:val="22"/>
              </w:rPr>
              <w:t>DH left the meeting</w:t>
            </w:r>
            <w:r w:rsidR="00D665DD">
              <w:rPr>
                <w:sz w:val="22"/>
                <w:szCs w:val="22"/>
              </w:rPr>
              <w:t xml:space="preserve"> prior to the consideration of the commercial project</w:t>
            </w:r>
            <w:r w:rsidR="00986EF0">
              <w:rPr>
                <w:sz w:val="22"/>
                <w:szCs w:val="22"/>
              </w:rPr>
              <w:t xml:space="preserve">.  This </w:t>
            </w:r>
            <w:r>
              <w:rPr>
                <w:sz w:val="22"/>
                <w:szCs w:val="22"/>
              </w:rPr>
              <w:t>ensure</w:t>
            </w:r>
            <w:r w:rsidR="00986EF0">
              <w:rPr>
                <w:sz w:val="22"/>
                <w:szCs w:val="22"/>
              </w:rPr>
              <w:t>s</w:t>
            </w:r>
            <w:r>
              <w:rPr>
                <w:sz w:val="22"/>
                <w:szCs w:val="22"/>
              </w:rPr>
              <w:t xml:space="preserve"> that </w:t>
            </w:r>
            <w:r w:rsidR="006B5A7C">
              <w:rPr>
                <w:sz w:val="22"/>
                <w:szCs w:val="22"/>
              </w:rPr>
              <w:t>Capita</w:t>
            </w:r>
            <w:r>
              <w:rPr>
                <w:sz w:val="22"/>
                <w:szCs w:val="22"/>
              </w:rPr>
              <w:t xml:space="preserve"> are in the same position as other potential providers within the re-tendering exercise.</w:t>
            </w:r>
          </w:p>
          <w:p w14:paraId="489FB7B6" w14:textId="77777777" w:rsidR="002E3704" w:rsidRDefault="002E3704" w:rsidP="002E3704">
            <w:pPr>
              <w:pStyle w:val="DeptBullets"/>
              <w:numPr>
                <w:ilvl w:val="0"/>
                <w:numId w:val="0"/>
              </w:numPr>
              <w:spacing w:after="0"/>
              <w:ind w:left="360"/>
              <w:rPr>
                <w:sz w:val="22"/>
                <w:szCs w:val="22"/>
              </w:rPr>
            </w:pPr>
          </w:p>
          <w:p w14:paraId="01C05C71" w14:textId="76CE644B" w:rsidR="00547722" w:rsidRDefault="002E3704" w:rsidP="002E3704">
            <w:pPr>
              <w:pStyle w:val="DeptBullets"/>
              <w:numPr>
                <w:ilvl w:val="0"/>
                <w:numId w:val="7"/>
              </w:numPr>
              <w:spacing w:after="0"/>
              <w:rPr>
                <w:b/>
                <w:sz w:val="22"/>
                <w:szCs w:val="22"/>
                <w:u w:val="single"/>
              </w:rPr>
            </w:pPr>
            <w:r w:rsidRPr="00625709">
              <w:rPr>
                <w:sz w:val="22"/>
                <w:szCs w:val="22"/>
              </w:rPr>
              <w:t>The remainder of this section has been removed to ensure commercial sensitivities are maintained.  A full version</w:t>
            </w:r>
            <w:r>
              <w:rPr>
                <w:sz w:val="22"/>
                <w:szCs w:val="22"/>
              </w:rPr>
              <w:t xml:space="preserve"> of the minutes</w:t>
            </w:r>
            <w:r w:rsidRPr="00625709">
              <w:rPr>
                <w:sz w:val="22"/>
                <w:szCs w:val="22"/>
              </w:rPr>
              <w:t>, signed by the chair and agreed by the Board at its subsequent meeting, is held by TPSPB secretariat team within DfE</w:t>
            </w:r>
            <w:r>
              <w:rPr>
                <w:sz w:val="22"/>
                <w:szCs w:val="22"/>
              </w:rPr>
              <w:t>.</w:t>
            </w:r>
          </w:p>
        </w:tc>
        <w:tc>
          <w:tcPr>
            <w:tcW w:w="1276" w:type="dxa"/>
          </w:tcPr>
          <w:p w14:paraId="4BA71BDD" w14:textId="77777777" w:rsidR="00904F7E" w:rsidRDefault="00904F7E" w:rsidP="00904F7E">
            <w:pPr>
              <w:pStyle w:val="DeptBullets"/>
              <w:numPr>
                <w:ilvl w:val="0"/>
                <w:numId w:val="0"/>
              </w:numPr>
              <w:spacing w:after="0"/>
              <w:rPr>
                <w:sz w:val="18"/>
                <w:szCs w:val="18"/>
              </w:rPr>
            </w:pPr>
          </w:p>
        </w:tc>
      </w:tr>
      <w:tr w:rsidR="00532BA9" w:rsidRPr="008E7553" w14:paraId="3DABD34C" w14:textId="77777777" w:rsidTr="00D974E4">
        <w:tc>
          <w:tcPr>
            <w:tcW w:w="993" w:type="dxa"/>
          </w:tcPr>
          <w:p w14:paraId="2B6784C1" w14:textId="77777777" w:rsidR="00532BA9" w:rsidRDefault="00532BA9" w:rsidP="00532BA9">
            <w:pPr>
              <w:pStyle w:val="DeptBullets"/>
              <w:numPr>
                <w:ilvl w:val="0"/>
                <w:numId w:val="0"/>
              </w:numPr>
              <w:spacing w:before="120" w:after="0"/>
              <w:rPr>
                <w:sz w:val="22"/>
                <w:szCs w:val="22"/>
              </w:rPr>
            </w:pPr>
          </w:p>
        </w:tc>
        <w:tc>
          <w:tcPr>
            <w:tcW w:w="6975" w:type="dxa"/>
          </w:tcPr>
          <w:p w14:paraId="3D5C9BE8" w14:textId="4EC1AD7D" w:rsidR="002E3704" w:rsidRPr="0075414C" w:rsidRDefault="00532BA9" w:rsidP="002E3704">
            <w:pPr>
              <w:pStyle w:val="DeptBullets"/>
              <w:numPr>
                <w:ilvl w:val="0"/>
                <w:numId w:val="0"/>
              </w:numPr>
              <w:spacing w:after="0"/>
              <w:rPr>
                <w:b/>
                <w:sz w:val="22"/>
                <w:szCs w:val="22"/>
                <w:u w:val="single"/>
              </w:rPr>
            </w:pPr>
            <w:r>
              <w:rPr>
                <w:sz w:val="22"/>
                <w:szCs w:val="22"/>
              </w:rPr>
              <w:t xml:space="preserve">The chair thanked members for attending and the secretariat for excellent arrangements and papers. </w:t>
            </w:r>
          </w:p>
        </w:tc>
        <w:tc>
          <w:tcPr>
            <w:tcW w:w="1276" w:type="dxa"/>
          </w:tcPr>
          <w:p w14:paraId="24D5EB2D" w14:textId="77777777" w:rsidR="00532BA9" w:rsidRPr="00437710" w:rsidRDefault="00532BA9" w:rsidP="00532BA9">
            <w:pPr>
              <w:pStyle w:val="DeptBullets"/>
              <w:numPr>
                <w:ilvl w:val="0"/>
                <w:numId w:val="0"/>
              </w:numPr>
              <w:spacing w:after="0"/>
              <w:jc w:val="center"/>
              <w:rPr>
                <w:sz w:val="18"/>
                <w:szCs w:val="18"/>
              </w:rPr>
            </w:pPr>
          </w:p>
        </w:tc>
      </w:tr>
      <w:tr w:rsidR="00532BA9" w:rsidRPr="008E7553" w14:paraId="46EA3D62" w14:textId="77777777" w:rsidTr="00D974E4">
        <w:tc>
          <w:tcPr>
            <w:tcW w:w="993" w:type="dxa"/>
          </w:tcPr>
          <w:p w14:paraId="6B0C8630" w14:textId="77777777" w:rsidR="00532BA9" w:rsidRDefault="00532BA9" w:rsidP="00532BA9">
            <w:pPr>
              <w:pStyle w:val="DeptBullets"/>
              <w:numPr>
                <w:ilvl w:val="0"/>
                <w:numId w:val="0"/>
              </w:numPr>
              <w:spacing w:after="0"/>
              <w:rPr>
                <w:sz w:val="22"/>
                <w:szCs w:val="22"/>
              </w:rPr>
            </w:pPr>
          </w:p>
        </w:tc>
        <w:tc>
          <w:tcPr>
            <w:tcW w:w="6975" w:type="dxa"/>
          </w:tcPr>
          <w:p w14:paraId="36818888" w14:textId="0634FC06" w:rsidR="002E3704" w:rsidRPr="00BD22A4" w:rsidRDefault="00532BA9" w:rsidP="002E3704">
            <w:pPr>
              <w:pStyle w:val="DeptBullets"/>
              <w:numPr>
                <w:ilvl w:val="0"/>
                <w:numId w:val="0"/>
              </w:numPr>
              <w:spacing w:after="0"/>
              <w:rPr>
                <w:sz w:val="22"/>
                <w:szCs w:val="22"/>
              </w:rPr>
            </w:pPr>
            <w:r w:rsidRPr="00BD22A4">
              <w:rPr>
                <w:sz w:val="22"/>
                <w:szCs w:val="22"/>
              </w:rPr>
              <w:t>The next meeting</w:t>
            </w:r>
            <w:r>
              <w:rPr>
                <w:sz w:val="22"/>
                <w:szCs w:val="22"/>
              </w:rPr>
              <w:t xml:space="preserve"> will take place on </w:t>
            </w:r>
            <w:r w:rsidR="006A16D9">
              <w:rPr>
                <w:sz w:val="22"/>
                <w:szCs w:val="22"/>
              </w:rPr>
              <w:t xml:space="preserve">24 October </w:t>
            </w:r>
            <w:r>
              <w:rPr>
                <w:sz w:val="22"/>
                <w:szCs w:val="22"/>
              </w:rPr>
              <w:t xml:space="preserve">2018, at </w:t>
            </w:r>
            <w:r w:rsidR="006A16D9">
              <w:rPr>
                <w:sz w:val="22"/>
                <w:szCs w:val="22"/>
              </w:rPr>
              <w:t>Capita Teachers’ Pensions, Lingfield Point, Darlington</w:t>
            </w:r>
            <w:r>
              <w:rPr>
                <w:sz w:val="22"/>
                <w:szCs w:val="22"/>
              </w:rPr>
              <w:t>.</w:t>
            </w:r>
          </w:p>
        </w:tc>
        <w:tc>
          <w:tcPr>
            <w:tcW w:w="1276" w:type="dxa"/>
          </w:tcPr>
          <w:p w14:paraId="225F8E7E" w14:textId="77777777" w:rsidR="00532BA9" w:rsidRPr="00BD22A4" w:rsidRDefault="00532BA9" w:rsidP="00532BA9">
            <w:pPr>
              <w:pStyle w:val="DeptBullets"/>
              <w:numPr>
                <w:ilvl w:val="0"/>
                <w:numId w:val="0"/>
              </w:numPr>
              <w:spacing w:after="0"/>
              <w:rPr>
                <w:sz w:val="22"/>
                <w:szCs w:val="22"/>
              </w:rPr>
            </w:pPr>
          </w:p>
        </w:tc>
      </w:tr>
    </w:tbl>
    <w:p w14:paraId="1227946C" w14:textId="62A4D5B7" w:rsidR="00C766C3" w:rsidRDefault="00C766C3" w:rsidP="00163A9A">
      <w:pPr>
        <w:pStyle w:val="DeptBullets"/>
        <w:numPr>
          <w:ilvl w:val="0"/>
          <w:numId w:val="0"/>
        </w:numPr>
        <w:spacing w:after="0"/>
        <w:ind w:left="-426" w:firstLine="142"/>
        <w:rPr>
          <w:sz w:val="22"/>
          <w:szCs w:val="22"/>
        </w:rPr>
      </w:pPr>
      <w:r w:rsidRPr="00C766C3">
        <w:rPr>
          <w:noProof/>
          <w:lang w:eastAsia="en-GB"/>
        </w:rPr>
        <w:drawing>
          <wp:anchor distT="0" distB="0" distL="114300" distR="114300" simplePos="0" relativeHeight="251658240" behindDoc="0" locked="0" layoutInCell="1" allowOverlap="1" wp14:anchorId="2175E357" wp14:editId="2C805647">
            <wp:simplePos x="0" y="0"/>
            <wp:positionH relativeFrom="column">
              <wp:posOffset>1000125</wp:posOffset>
            </wp:positionH>
            <wp:positionV relativeFrom="paragraph">
              <wp:posOffset>44133</wp:posOffset>
            </wp:positionV>
            <wp:extent cx="1228725" cy="519430"/>
            <wp:effectExtent l="0" t="0" r="9525" b="0"/>
            <wp:wrapSquare wrapText="bothSides"/>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26D25ABE" w14:textId="5A80E184" w:rsidR="001A3111" w:rsidRDefault="001A3111" w:rsidP="00C359F2">
      <w:pPr>
        <w:pStyle w:val="DeptBullets"/>
        <w:numPr>
          <w:ilvl w:val="0"/>
          <w:numId w:val="0"/>
        </w:numPr>
        <w:tabs>
          <w:tab w:val="left" w:pos="3402"/>
        </w:tabs>
        <w:spacing w:after="0"/>
        <w:ind w:left="-426" w:firstLine="142"/>
        <w:jc w:val="right"/>
        <w:rPr>
          <w:sz w:val="22"/>
          <w:szCs w:val="22"/>
        </w:rPr>
      </w:pPr>
      <w:r>
        <w:rPr>
          <w:sz w:val="22"/>
          <w:szCs w:val="22"/>
        </w:rPr>
        <w:t xml:space="preserve">Minutes agreed :   </w:t>
      </w:r>
      <w:r w:rsidR="00C766C3">
        <w:rPr>
          <w:sz w:val="22"/>
          <w:szCs w:val="22"/>
        </w:rPr>
        <w:t xml:space="preserve">                                                           </w:t>
      </w:r>
      <w:r w:rsidR="00797DFA">
        <w:rPr>
          <w:sz w:val="22"/>
          <w:szCs w:val="22"/>
        </w:rPr>
        <w:t xml:space="preserve">          </w:t>
      </w:r>
      <w:r w:rsidR="00C766C3">
        <w:rPr>
          <w:sz w:val="22"/>
          <w:szCs w:val="22"/>
        </w:rPr>
        <w:t>D</w:t>
      </w:r>
      <w:r w:rsidR="00C766C3" w:rsidRPr="0059677C">
        <w:rPr>
          <w:sz w:val="22"/>
          <w:szCs w:val="22"/>
        </w:rPr>
        <w:t xml:space="preserve">ate: </w:t>
      </w:r>
      <w:r w:rsidR="009335DB">
        <w:rPr>
          <w:sz w:val="22"/>
          <w:szCs w:val="22"/>
        </w:rPr>
        <w:t>26</w:t>
      </w:r>
      <w:r w:rsidR="006A16D9">
        <w:rPr>
          <w:sz w:val="22"/>
          <w:szCs w:val="22"/>
        </w:rPr>
        <w:t xml:space="preserve"> July</w:t>
      </w:r>
      <w:r w:rsidR="00C766C3">
        <w:rPr>
          <w:sz w:val="22"/>
          <w:szCs w:val="22"/>
        </w:rPr>
        <w:t xml:space="preserve"> 2018</w:t>
      </w:r>
      <w:r w:rsidR="00C766C3" w:rsidRPr="0059677C">
        <w:rPr>
          <w:sz w:val="22"/>
          <w:szCs w:val="22"/>
        </w:rPr>
        <w:t xml:space="preserve"> </w:t>
      </w:r>
      <w:r w:rsidR="00C766C3">
        <w:rPr>
          <w:sz w:val="22"/>
          <w:szCs w:val="22"/>
        </w:rPr>
        <w:t xml:space="preserve"> </w:t>
      </w:r>
      <w:r>
        <w:rPr>
          <w:sz w:val="22"/>
          <w:szCs w:val="22"/>
        </w:rPr>
        <w:t xml:space="preserve">      </w:t>
      </w:r>
      <w:r w:rsidR="003818C1">
        <w:rPr>
          <w:sz w:val="22"/>
          <w:szCs w:val="22"/>
        </w:rPr>
        <w:t xml:space="preserve">                                        </w:t>
      </w:r>
      <w:r>
        <w:rPr>
          <w:sz w:val="22"/>
          <w:szCs w:val="22"/>
        </w:rPr>
        <w:t xml:space="preserve">    </w:t>
      </w:r>
      <w:r w:rsidR="00C766C3">
        <w:rPr>
          <w:sz w:val="22"/>
          <w:szCs w:val="22"/>
        </w:rPr>
        <w:t xml:space="preserve">             </w:t>
      </w:r>
    </w:p>
    <w:tbl>
      <w:tblPr>
        <w:tblStyle w:val="TableGrid"/>
        <w:tblW w:w="9073" w:type="dxa"/>
        <w:tblInd w:w="-289" w:type="dxa"/>
        <w:tblLook w:val="04A0" w:firstRow="1" w:lastRow="0" w:firstColumn="1" w:lastColumn="0" w:noHBand="0" w:noVBand="1"/>
      </w:tblPr>
      <w:tblGrid>
        <w:gridCol w:w="9073"/>
      </w:tblGrid>
      <w:tr w:rsidR="00C87CB1" w:rsidRPr="008A4D6B" w14:paraId="12143EB1" w14:textId="77777777" w:rsidTr="001D22FA">
        <w:tc>
          <w:tcPr>
            <w:tcW w:w="9073" w:type="dxa"/>
          </w:tcPr>
          <w:p w14:paraId="4BFCCB8E" w14:textId="00B74028" w:rsidR="002D0570" w:rsidRPr="008A4D6B" w:rsidRDefault="00B33152" w:rsidP="00484E6B">
            <w:pPr>
              <w:pStyle w:val="DeptBullets"/>
              <w:numPr>
                <w:ilvl w:val="0"/>
                <w:numId w:val="0"/>
              </w:numPr>
              <w:spacing w:after="0"/>
              <w:rPr>
                <w:sz w:val="18"/>
                <w:szCs w:val="18"/>
              </w:rPr>
            </w:pPr>
            <w:r w:rsidRPr="008A4D6B">
              <w:rPr>
                <w:sz w:val="18"/>
                <w:szCs w:val="18"/>
              </w:rPr>
              <w:t>M</w:t>
            </w:r>
            <w:r w:rsidR="00C87CB1" w:rsidRPr="008A4D6B">
              <w:rPr>
                <w:sz w:val="18"/>
                <w:szCs w:val="18"/>
              </w:rPr>
              <w:t>inutes circulated to Board members for review</w:t>
            </w:r>
            <w:r w:rsidR="005B76B0" w:rsidRPr="008A4D6B">
              <w:rPr>
                <w:sz w:val="18"/>
                <w:szCs w:val="18"/>
              </w:rPr>
              <w:t xml:space="preserve"> on</w:t>
            </w:r>
            <w:r w:rsidR="006C3FD7" w:rsidRPr="008A4D6B">
              <w:rPr>
                <w:sz w:val="18"/>
                <w:szCs w:val="18"/>
              </w:rPr>
              <w:t xml:space="preserve"> </w:t>
            </w:r>
            <w:r w:rsidR="009335DB" w:rsidRPr="008A4D6B">
              <w:rPr>
                <w:sz w:val="18"/>
                <w:szCs w:val="18"/>
              </w:rPr>
              <w:t>26</w:t>
            </w:r>
            <w:r w:rsidR="006A16D9" w:rsidRPr="008A4D6B">
              <w:rPr>
                <w:sz w:val="18"/>
                <w:szCs w:val="18"/>
              </w:rPr>
              <w:t xml:space="preserve"> July</w:t>
            </w:r>
            <w:r w:rsidR="00362936" w:rsidRPr="008A4D6B">
              <w:rPr>
                <w:sz w:val="18"/>
                <w:szCs w:val="18"/>
              </w:rPr>
              <w:t xml:space="preserve"> </w:t>
            </w:r>
            <w:r w:rsidR="00FB1A2B" w:rsidRPr="008A4D6B">
              <w:rPr>
                <w:sz w:val="18"/>
                <w:szCs w:val="18"/>
              </w:rPr>
              <w:t>201</w:t>
            </w:r>
            <w:r w:rsidR="00362936" w:rsidRPr="008A4D6B">
              <w:rPr>
                <w:sz w:val="18"/>
                <w:szCs w:val="18"/>
              </w:rPr>
              <w:t>8</w:t>
            </w:r>
            <w:r w:rsidR="008C2CD7" w:rsidRPr="008A4D6B">
              <w:rPr>
                <w:sz w:val="18"/>
                <w:szCs w:val="18"/>
              </w:rPr>
              <w:t>.</w:t>
            </w:r>
            <w:r w:rsidR="002D0570" w:rsidRPr="008A4D6B">
              <w:rPr>
                <w:sz w:val="18"/>
                <w:szCs w:val="18"/>
              </w:rPr>
              <w:t xml:space="preserve">  As a result the following change was made</w:t>
            </w:r>
            <w:r w:rsidR="008A4D6B" w:rsidRPr="008A4D6B">
              <w:rPr>
                <w:sz w:val="18"/>
                <w:szCs w:val="18"/>
              </w:rPr>
              <w:t xml:space="preserve"> (and the minutes re-circulated to Board Members on 3 August 2018):</w:t>
            </w:r>
          </w:p>
          <w:p w14:paraId="08F3F540" w14:textId="3AB9FF7C" w:rsidR="0064799E" w:rsidRPr="008A4D6B" w:rsidRDefault="0064799E" w:rsidP="002E3704">
            <w:pPr>
              <w:pStyle w:val="DeptBullets"/>
              <w:numPr>
                <w:ilvl w:val="0"/>
                <w:numId w:val="17"/>
              </w:numPr>
              <w:spacing w:after="0"/>
              <w:rPr>
                <w:sz w:val="18"/>
                <w:szCs w:val="18"/>
              </w:rPr>
            </w:pPr>
            <w:r w:rsidRPr="008A4D6B">
              <w:rPr>
                <w:sz w:val="18"/>
                <w:szCs w:val="18"/>
              </w:rPr>
              <w:t>Some changes to Agenda item 3 (IPS update) following feedback from IPS to better reflect</w:t>
            </w:r>
            <w:r w:rsidR="008A4D6B">
              <w:rPr>
                <w:sz w:val="18"/>
                <w:szCs w:val="18"/>
              </w:rPr>
              <w:t xml:space="preserve"> the</w:t>
            </w:r>
            <w:r w:rsidRPr="008A4D6B">
              <w:rPr>
                <w:sz w:val="18"/>
                <w:szCs w:val="18"/>
              </w:rPr>
              <w:t xml:space="preserve"> </w:t>
            </w:r>
            <w:r w:rsidR="0012053A" w:rsidRPr="008A4D6B">
              <w:rPr>
                <w:sz w:val="18"/>
                <w:szCs w:val="18"/>
              </w:rPr>
              <w:t xml:space="preserve">information provided in </w:t>
            </w:r>
            <w:r w:rsidRPr="008A4D6B">
              <w:rPr>
                <w:sz w:val="18"/>
                <w:szCs w:val="18"/>
              </w:rPr>
              <w:t>the update section</w:t>
            </w:r>
            <w:r w:rsidR="0012053A" w:rsidRPr="008A4D6B">
              <w:rPr>
                <w:sz w:val="18"/>
                <w:szCs w:val="18"/>
              </w:rPr>
              <w:t>.</w:t>
            </w:r>
          </w:p>
        </w:tc>
      </w:tr>
      <w:tr w:rsidR="00380648" w:rsidRPr="008A4D6B" w14:paraId="504B9558" w14:textId="77777777" w:rsidTr="001D22FA">
        <w:tc>
          <w:tcPr>
            <w:tcW w:w="9073" w:type="dxa"/>
          </w:tcPr>
          <w:p w14:paraId="702B82F3" w14:textId="06A20B00" w:rsidR="00DF4536" w:rsidRPr="008A4D6B" w:rsidRDefault="008F60D9" w:rsidP="002E3704">
            <w:pPr>
              <w:pStyle w:val="DeptBullets"/>
              <w:numPr>
                <w:ilvl w:val="0"/>
                <w:numId w:val="0"/>
              </w:numPr>
              <w:spacing w:after="0"/>
              <w:rPr>
                <w:sz w:val="18"/>
                <w:szCs w:val="18"/>
              </w:rPr>
            </w:pPr>
            <w:r w:rsidRPr="008A4D6B">
              <w:rPr>
                <w:sz w:val="18"/>
                <w:szCs w:val="18"/>
              </w:rPr>
              <w:t xml:space="preserve">Minutes agreed by TPSPB at </w:t>
            </w:r>
            <w:r w:rsidR="006A16D9" w:rsidRPr="008A4D6B">
              <w:rPr>
                <w:sz w:val="18"/>
                <w:szCs w:val="18"/>
              </w:rPr>
              <w:t>24 October</w:t>
            </w:r>
            <w:r w:rsidRPr="008A4D6B">
              <w:rPr>
                <w:sz w:val="18"/>
                <w:szCs w:val="18"/>
              </w:rPr>
              <w:t xml:space="preserve"> </w:t>
            </w:r>
            <w:r w:rsidR="00D3470C" w:rsidRPr="008A4D6B">
              <w:rPr>
                <w:sz w:val="18"/>
                <w:szCs w:val="18"/>
              </w:rPr>
              <w:t>201</w:t>
            </w:r>
            <w:r w:rsidR="00046340" w:rsidRPr="008A4D6B">
              <w:rPr>
                <w:sz w:val="18"/>
                <w:szCs w:val="18"/>
              </w:rPr>
              <w:t>8</w:t>
            </w:r>
            <w:r w:rsidR="00D3470C" w:rsidRPr="008A4D6B">
              <w:rPr>
                <w:sz w:val="18"/>
                <w:szCs w:val="18"/>
              </w:rPr>
              <w:t xml:space="preserve"> Board meeting</w:t>
            </w:r>
            <w:r w:rsidR="00362936" w:rsidRPr="008A4D6B">
              <w:rPr>
                <w:sz w:val="18"/>
                <w:szCs w:val="18"/>
              </w:rPr>
              <w:t>.</w:t>
            </w:r>
          </w:p>
        </w:tc>
      </w:tr>
      <w:tr w:rsidR="00380648" w:rsidRPr="008A4D6B" w14:paraId="54DFD267" w14:textId="77777777" w:rsidTr="001D22FA">
        <w:tc>
          <w:tcPr>
            <w:tcW w:w="9073" w:type="dxa"/>
          </w:tcPr>
          <w:p w14:paraId="467CCE94" w14:textId="77777777" w:rsidR="00797DFA" w:rsidRPr="008A4D6B" w:rsidRDefault="00FB1A2B" w:rsidP="008D180C">
            <w:pPr>
              <w:pStyle w:val="DeptBullets"/>
              <w:numPr>
                <w:ilvl w:val="0"/>
                <w:numId w:val="0"/>
              </w:numPr>
              <w:spacing w:after="0"/>
              <w:rPr>
                <w:sz w:val="18"/>
                <w:szCs w:val="18"/>
              </w:rPr>
            </w:pPr>
            <w:r w:rsidRPr="008A4D6B">
              <w:rPr>
                <w:sz w:val="18"/>
                <w:szCs w:val="18"/>
              </w:rPr>
              <w:t xml:space="preserve">Once </w:t>
            </w:r>
            <w:r w:rsidR="008C2CD7" w:rsidRPr="008A4D6B">
              <w:rPr>
                <w:sz w:val="18"/>
                <w:szCs w:val="18"/>
              </w:rPr>
              <w:t xml:space="preserve">agreed, </w:t>
            </w:r>
            <w:r w:rsidRPr="008A4D6B">
              <w:rPr>
                <w:sz w:val="18"/>
                <w:szCs w:val="18"/>
              </w:rPr>
              <w:t>the minutes will be signed</w:t>
            </w:r>
            <w:r w:rsidR="001D22FA" w:rsidRPr="008A4D6B">
              <w:rPr>
                <w:sz w:val="18"/>
                <w:szCs w:val="18"/>
              </w:rPr>
              <w:t xml:space="preserve"> again</w:t>
            </w:r>
            <w:r w:rsidRPr="008A4D6B">
              <w:rPr>
                <w:sz w:val="18"/>
                <w:szCs w:val="18"/>
              </w:rPr>
              <w:t xml:space="preserve"> by the Chair, uploaded to the Governance area of TP’s website</w:t>
            </w:r>
            <w:r w:rsidR="008C2CD7" w:rsidRPr="008A4D6B">
              <w:rPr>
                <w:sz w:val="18"/>
                <w:szCs w:val="18"/>
              </w:rPr>
              <w:t xml:space="preserve"> (being redacted where required) and </w:t>
            </w:r>
            <w:r w:rsidR="00CE38E8" w:rsidRPr="008A4D6B">
              <w:rPr>
                <w:sz w:val="18"/>
                <w:szCs w:val="18"/>
              </w:rPr>
              <w:t xml:space="preserve">a </w:t>
            </w:r>
            <w:r w:rsidR="008C2CD7" w:rsidRPr="008A4D6B">
              <w:rPr>
                <w:sz w:val="18"/>
                <w:szCs w:val="18"/>
              </w:rPr>
              <w:t>copy</w:t>
            </w:r>
            <w:r w:rsidRPr="008A4D6B">
              <w:rPr>
                <w:sz w:val="18"/>
                <w:szCs w:val="18"/>
              </w:rPr>
              <w:t xml:space="preserve"> </w:t>
            </w:r>
            <w:r w:rsidR="00380648" w:rsidRPr="008A4D6B">
              <w:rPr>
                <w:sz w:val="18"/>
                <w:szCs w:val="18"/>
              </w:rPr>
              <w:t>securely stored.</w:t>
            </w:r>
          </w:p>
          <w:p w14:paraId="7EAD2E8D" w14:textId="66BB9CD7" w:rsidR="00DF4536" w:rsidRPr="008A4D6B" w:rsidRDefault="00DF4536" w:rsidP="008D180C">
            <w:pPr>
              <w:pStyle w:val="DeptBullets"/>
              <w:numPr>
                <w:ilvl w:val="0"/>
                <w:numId w:val="0"/>
              </w:numPr>
              <w:spacing w:after="0"/>
              <w:rPr>
                <w:sz w:val="18"/>
                <w:szCs w:val="18"/>
              </w:rPr>
            </w:pPr>
          </w:p>
        </w:tc>
      </w:tr>
    </w:tbl>
    <w:p w14:paraId="1AC7ABF7" w14:textId="6311A2BC" w:rsidR="007C1FEB" w:rsidRDefault="00C359F2" w:rsidP="00C359F2">
      <w:pPr>
        <w:pStyle w:val="DeptBullets"/>
        <w:numPr>
          <w:ilvl w:val="0"/>
          <w:numId w:val="0"/>
        </w:numPr>
        <w:spacing w:before="240" w:after="0"/>
        <w:ind w:hanging="284"/>
        <w:rPr>
          <w:sz w:val="22"/>
          <w:szCs w:val="22"/>
        </w:rPr>
      </w:pPr>
      <w:r w:rsidRPr="00C766C3">
        <w:rPr>
          <w:noProof/>
          <w:lang w:eastAsia="en-GB"/>
        </w:rPr>
        <w:drawing>
          <wp:anchor distT="0" distB="0" distL="114300" distR="114300" simplePos="0" relativeHeight="251660288" behindDoc="0" locked="0" layoutInCell="1" allowOverlap="1" wp14:anchorId="449E39F1" wp14:editId="01519DED">
            <wp:simplePos x="0" y="0"/>
            <wp:positionH relativeFrom="column">
              <wp:posOffset>1307690</wp:posOffset>
            </wp:positionH>
            <wp:positionV relativeFrom="paragraph">
              <wp:posOffset>594</wp:posOffset>
            </wp:positionV>
            <wp:extent cx="1228725" cy="519430"/>
            <wp:effectExtent l="0" t="0" r="9525" b="0"/>
            <wp:wrapSquare wrapText="bothSides"/>
            <wp:docPr id="1"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r w:rsidR="00536F64">
        <w:rPr>
          <w:sz w:val="22"/>
          <w:szCs w:val="22"/>
        </w:rPr>
        <w:t>Final Signature:</w:t>
      </w:r>
      <w:r w:rsidR="00D3470C">
        <w:rPr>
          <w:sz w:val="22"/>
          <w:szCs w:val="22"/>
        </w:rPr>
        <w:t xml:space="preserve">        </w:t>
      </w:r>
      <w:r w:rsidR="00C37340">
        <w:rPr>
          <w:sz w:val="22"/>
          <w:szCs w:val="22"/>
        </w:rPr>
        <w:t xml:space="preserve">           </w:t>
      </w:r>
      <w:r w:rsidR="00203866">
        <w:rPr>
          <w:sz w:val="22"/>
          <w:szCs w:val="22"/>
        </w:rPr>
        <w:t xml:space="preserve">     </w:t>
      </w:r>
      <w:r w:rsidR="00C37340">
        <w:rPr>
          <w:sz w:val="22"/>
          <w:szCs w:val="22"/>
        </w:rPr>
        <w:t xml:space="preserve">   </w:t>
      </w:r>
      <w:r w:rsidR="00D3470C">
        <w:rPr>
          <w:sz w:val="22"/>
          <w:szCs w:val="22"/>
        </w:rPr>
        <w:t xml:space="preserve">    </w:t>
      </w:r>
      <w:r w:rsidR="00536F64">
        <w:rPr>
          <w:sz w:val="22"/>
          <w:szCs w:val="22"/>
        </w:rPr>
        <w:t xml:space="preserve">                                      </w:t>
      </w:r>
      <w:r>
        <w:rPr>
          <w:sz w:val="22"/>
          <w:szCs w:val="22"/>
        </w:rPr>
        <w:t xml:space="preserve">                         </w:t>
      </w:r>
      <w:r w:rsidR="007C1FEB">
        <w:rPr>
          <w:sz w:val="22"/>
          <w:szCs w:val="22"/>
        </w:rPr>
        <w:t>Da</w:t>
      </w:r>
      <w:bookmarkStart w:id="0" w:name="_GoBack"/>
      <w:bookmarkEnd w:id="0"/>
      <w:r w:rsidR="007C1FEB">
        <w:rPr>
          <w:sz w:val="22"/>
          <w:szCs w:val="22"/>
        </w:rPr>
        <w:t xml:space="preserve">te: </w:t>
      </w:r>
      <w:r w:rsidR="00FF60B5">
        <w:rPr>
          <w:sz w:val="22"/>
          <w:szCs w:val="22"/>
        </w:rPr>
        <w:t xml:space="preserve"> </w:t>
      </w:r>
      <w:r w:rsidR="00880FD4">
        <w:rPr>
          <w:sz w:val="22"/>
          <w:szCs w:val="22"/>
        </w:rPr>
        <w:t>25</w:t>
      </w:r>
      <w:r w:rsidR="006A16D9">
        <w:rPr>
          <w:sz w:val="22"/>
          <w:szCs w:val="22"/>
        </w:rPr>
        <w:t xml:space="preserve"> October</w:t>
      </w:r>
      <w:r w:rsidR="00AC3713">
        <w:rPr>
          <w:sz w:val="22"/>
          <w:szCs w:val="22"/>
        </w:rPr>
        <w:t xml:space="preserve"> </w:t>
      </w:r>
      <w:r w:rsidR="00D3470C">
        <w:rPr>
          <w:sz w:val="22"/>
          <w:szCs w:val="22"/>
        </w:rPr>
        <w:t>201</w:t>
      </w:r>
      <w:r w:rsidR="00046340">
        <w:rPr>
          <w:sz w:val="22"/>
          <w:szCs w:val="22"/>
        </w:rPr>
        <w:t>8</w:t>
      </w:r>
      <w:r w:rsidR="003F0FE9">
        <w:rPr>
          <w:sz w:val="22"/>
          <w:szCs w:val="22"/>
        </w:rPr>
        <w:t xml:space="preserve"> </w:t>
      </w:r>
    </w:p>
    <w:sectPr w:rsidR="007C1FEB" w:rsidSect="00C359F2">
      <w:footerReference w:type="default" r:id="rId14"/>
      <w:pgSz w:w="11906" w:h="16838"/>
      <w:pgMar w:top="1440"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8AD3" w14:textId="77777777" w:rsidR="00A3418E" w:rsidRDefault="00A3418E">
      <w:r>
        <w:separator/>
      </w:r>
    </w:p>
  </w:endnote>
  <w:endnote w:type="continuationSeparator" w:id="0">
    <w:p w14:paraId="107E59B2" w14:textId="77777777" w:rsidR="00A3418E" w:rsidRDefault="00A3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27348"/>
      <w:docPartObj>
        <w:docPartGallery w:val="Page Numbers (Bottom of Page)"/>
        <w:docPartUnique/>
      </w:docPartObj>
    </w:sdtPr>
    <w:sdtEndPr>
      <w:rPr>
        <w:noProof/>
      </w:rPr>
    </w:sdtEndPr>
    <w:sdtContent>
      <w:p w14:paraId="3B9FF35F" w14:textId="6B6E31AC" w:rsidR="00A3418E" w:rsidRDefault="00A3418E">
        <w:pPr>
          <w:pStyle w:val="Footer"/>
          <w:jc w:val="center"/>
        </w:pPr>
        <w:r>
          <w:fldChar w:fldCharType="begin"/>
        </w:r>
        <w:r>
          <w:instrText xml:space="preserve"> PAGE   \* MERGEFORMAT </w:instrText>
        </w:r>
        <w:r>
          <w:fldChar w:fldCharType="separate"/>
        </w:r>
        <w:r w:rsidR="00C359F2">
          <w:rPr>
            <w:noProof/>
          </w:rPr>
          <w:t>7</w:t>
        </w:r>
        <w:r>
          <w:rPr>
            <w:noProof/>
          </w:rPr>
          <w:fldChar w:fldCharType="end"/>
        </w:r>
      </w:p>
    </w:sdtContent>
  </w:sdt>
  <w:p w14:paraId="02485689" w14:textId="77777777" w:rsidR="00A3418E" w:rsidRDefault="00A3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353C" w14:textId="77777777" w:rsidR="00A3418E" w:rsidRDefault="00A3418E">
      <w:r>
        <w:separator/>
      </w:r>
    </w:p>
  </w:footnote>
  <w:footnote w:type="continuationSeparator" w:id="0">
    <w:p w14:paraId="205EE664" w14:textId="77777777" w:rsidR="00A3418E" w:rsidRDefault="00A3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A39"/>
    <w:multiLevelType w:val="hybridMultilevel"/>
    <w:tmpl w:val="29B8E2F0"/>
    <w:lvl w:ilvl="0" w:tplc="08090001">
      <w:start w:val="1"/>
      <w:numFmt w:val="bullet"/>
      <w:lvlText w:val=""/>
      <w:lvlJc w:val="left"/>
      <w:pPr>
        <w:ind w:left="720" w:hanging="360"/>
      </w:pPr>
      <w:rPr>
        <w:rFonts w:ascii="Symbol" w:hAnsi="Symbol" w:hint="default"/>
      </w:rPr>
    </w:lvl>
    <w:lvl w:ilvl="1" w:tplc="312E130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1DD6"/>
    <w:multiLevelType w:val="hybridMultilevel"/>
    <w:tmpl w:val="7EC6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E193713"/>
    <w:multiLevelType w:val="hybridMultilevel"/>
    <w:tmpl w:val="7DA48BD8"/>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C430F"/>
    <w:multiLevelType w:val="hybridMultilevel"/>
    <w:tmpl w:val="C6C88F24"/>
    <w:lvl w:ilvl="0" w:tplc="B3FC4C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44384"/>
    <w:multiLevelType w:val="hybridMultilevel"/>
    <w:tmpl w:val="C4B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B236A"/>
    <w:multiLevelType w:val="hybridMultilevel"/>
    <w:tmpl w:val="E618D672"/>
    <w:lvl w:ilvl="0" w:tplc="312E1302">
      <w:numFmt w:val="bullet"/>
      <w:lvlText w:val="-"/>
      <w:lvlJc w:val="left"/>
      <w:pPr>
        <w:ind w:left="502" w:hanging="360"/>
      </w:pPr>
      <w:rPr>
        <w:rFonts w:ascii="Arial" w:eastAsia="Times New Roman" w:hAnsi="Arial" w:cs="Aria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32D5C72"/>
    <w:multiLevelType w:val="hybridMultilevel"/>
    <w:tmpl w:val="2CEA5DBC"/>
    <w:lvl w:ilvl="0" w:tplc="08090001">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9" w15:restartNumberingAfterBreak="0">
    <w:nsid w:val="44687FD0"/>
    <w:multiLevelType w:val="hybridMultilevel"/>
    <w:tmpl w:val="5EB4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D7635"/>
    <w:multiLevelType w:val="hybridMultilevel"/>
    <w:tmpl w:val="27960F20"/>
    <w:lvl w:ilvl="0" w:tplc="08090001">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F4270E"/>
    <w:multiLevelType w:val="hybridMultilevel"/>
    <w:tmpl w:val="21F4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D7F3B"/>
    <w:multiLevelType w:val="hybridMultilevel"/>
    <w:tmpl w:val="998C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2202A"/>
    <w:multiLevelType w:val="hybridMultilevel"/>
    <w:tmpl w:val="2678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50826"/>
    <w:multiLevelType w:val="hybridMultilevel"/>
    <w:tmpl w:val="CA604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
  </w:num>
  <w:num w:numId="4">
    <w:abstractNumId w:val="12"/>
  </w:num>
  <w:num w:numId="5">
    <w:abstractNumId w:val="0"/>
  </w:num>
  <w:num w:numId="6">
    <w:abstractNumId w:val="5"/>
  </w:num>
  <w:num w:numId="7">
    <w:abstractNumId w:val="16"/>
  </w:num>
  <w:num w:numId="8">
    <w:abstractNumId w:val="4"/>
  </w:num>
  <w:num w:numId="9">
    <w:abstractNumId w:val="8"/>
  </w:num>
  <w:num w:numId="10">
    <w:abstractNumId w:val="6"/>
  </w:num>
  <w:num w:numId="11">
    <w:abstractNumId w:val="10"/>
  </w:num>
  <w:num w:numId="12">
    <w:abstractNumId w:val="9"/>
  </w:num>
  <w:num w:numId="13">
    <w:abstractNumId w:val="15"/>
  </w:num>
  <w:num w:numId="14">
    <w:abstractNumId w:val="14"/>
  </w:num>
  <w:num w:numId="15">
    <w:abstractNumId w:val="13"/>
  </w:num>
  <w:num w:numId="16">
    <w:abstractNumId w:val="7"/>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37"/>
    <w:rsid w:val="0000154B"/>
    <w:rsid w:val="000018A8"/>
    <w:rsid w:val="000022B1"/>
    <w:rsid w:val="000022FA"/>
    <w:rsid w:val="00003755"/>
    <w:rsid w:val="0000572B"/>
    <w:rsid w:val="000119CF"/>
    <w:rsid w:val="00011F78"/>
    <w:rsid w:val="0001220B"/>
    <w:rsid w:val="000157E5"/>
    <w:rsid w:val="00017BD7"/>
    <w:rsid w:val="00020DF9"/>
    <w:rsid w:val="0002192D"/>
    <w:rsid w:val="000227DD"/>
    <w:rsid w:val="00022DB6"/>
    <w:rsid w:val="000240FD"/>
    <w:rsid w:val="00024680"/>
    <w:rsid w:val="00031AC0"/>
    <w:rsid w:val="00033067"/>
    <w:rsid w:val="00033ED6"/>
    <w:rsid w:val="000354B1"/>
    <w:rsid w:val="000407F8"/>
    <w:rsid w:val="00041864"/>
    <w:rsid w:val="00041E32"/>
    <w:rsid w:val="00043E6C"/>
    <w:rsid w:val="00046340"/>
    <w:rsid w:val="00046343"/>
    <w:rsid w:val="00046430"/>
    <w:rsid w:val="00046DDA"/>
    <w:rsid w:val="0004776A"/>
    <w:rsid w:val="000477CB"/>
    <w:rsid w:val="00051288"/>
    <w:rsid w:val="00053C02"/>
    <w:rsid w:val="00053FC5"/>
    <w:rsid w:val="0005599D"/>
    <w:rsid w:val="00060A29"/>
    <w:rsid w:val="0006404F"/>
    <w:rsid w:val="0006485E"/>
    <w:rsid w:val="00064897"/>
    <w:rsid w:val="00067BC9"/>
    <w:rsid w:val="00070066"/>
    <w:rsid w:val="0007067C"/>
    <w:rsid w:val="00070C74"/>
    <w:rsid w:val="00072527"/>
    <w:rsid w:val="00073A9D"/>
    <w:rsid w:val="00074014"/>
    <w:rsid w:val="0007423D"/>
    <w:rsid w:val="00074584"/>
    <w:rsid w:val="000746E2"/>
    <w:rsid w:val="0007544F"/>
    <w:rsid w:val="00075FE4"/>
    <w:rsid w:val="00076B5D"/>
    <w:rsid w:val="000824A0"/>
    <w:rsid w:val="000833EF"/>
    <w:rsid w:val="000852F7"/>
    <w:rsid w:val="00086598"/>
    <w:rsid w:val="0008662F"/>
    <w:rsid w:val="00090EDA"/>
    <w:rsid w:val="00091D5C"/>
    <w:rsid w:val="00091E21"/>
    <w:rsid w:val="00094FB5"/>
    <w:rsid w:val="0009571A"/>
    <w:rsid w:val="000958B1"/>
    <w:rsid w:val="00095B85"/>
    <w:rsid w:val="000A0110"/>
    <w:rsid w:val="000A0C1B"/>
    <w:rsid w:val="000A1620"/>
    <w:rsid w:val="000A29BA"/>
    <w:rsid w:val="000A6B49"/>
    <w:rsid w:val="000B1468"/>
    <w:rsid w:val="000B4B32"/>
    <w:rsid w:val="000B5CC2"/>
    <w:rsid w:val="000B5E14"/>
    <w:rsid w:val="000B7587"/>
    <w:rsid w:val="000B79D1"/>
    <w:rsid w:val="000C04D7"/>
    <w:rsid w:val="000C1116"/>
    <w:rsid w:val="000C1A24"/>
    <w:rsid w:val="000C22B3"/>
    <w:rsid w:val="000C2E6B"/>
    <w:rsid w:val="000C56B9"/>
    <w:rsid w:val="000C7369"/>
    <w:rsid w:val="000D16BE"/>
    <w:rsid w:val="000D3900"/>
    <w:rsid w:val="000D42E7"/>
    <w:rsid w:val="000D4B86"/>
    <w:rsid w:val="000D730F"/>
    <w:rsid w:val="000D78B1"/>
    <w:rsid w:val="000D7D35"/>
    <w:rsid w:val="000E1F47"/>
    <w:rsid w:val="000E27EC"/>
    <w:rsid w:val="000E3A88"/>
    <w:rsid w:val="000E463C"/>
    <w:rsid w:val="000E4B38"/>
    <w:rsid w:val="000E4C12"/>
    <w:rsid w:val="000E627D"/>
    <w:rsid w:val="000E6988"/>
    <w:rsid w:val="000E6EC7"/>
    <w:rsid w:val="000F0C06"/>
    <w:rsid w:val="000F1601"/>
    <w:rsid w:val="000F1827"/>
    <w:rsid w:val="000F225B"/>
    <w:rsid w:val="000F4E59"/>
    <w:rsid w:val="001007EE"/>
    <w:rsid w:val="001009AD"/>
    <w:rsid w:val="00101814"/>
    <w:rsid w:val="00103249"/>
    <w:rsid w:val="00106BE0"/>
    <w:rsid w:val="001077A4"/>
    <w:rsid w:val="001103DF"/>
    <w:rsid w:val="0011236F"/>
    <w:rsid w:val="00113307"/>
    <w:rsid w:val="0011346F"/>
    <w:rsid w:val="00116D46"/>
    <w:rsid w:val="00116F59"/>
    <w:rsid w:val="0012053A"/>
    <w:rsid w:val="00122F8B"/>
    <w:rsid w:val="00123302"/>
    <w:rsid w:val="0012413B"/>
    <w:rsid w:val="001249C9"/>
    <w:rsid w:val="00126E55"/>
    <w:rsid w:val="00130248"/>
    <w:rsid w:val="001315C7"/>
    <w:rsid w:val="00131922"/>
    <w:rsid w:val="001344B2"/>
    <w:rsid w:val="001351C6"/>
    <w:rsid w:val="001354CE"/>
    <w:rsid w:val="001358F3"/>
    <w:rsid w:val="001362FD"/>
    <w:rsid w:val="00136529"/>
    <w:rsid w:val="001366BB"/>
    <w:rsid w:val="001367D8"/>
    <w:rsid w:val="001369FB"/>
    <w:rsid w:val="001372F2"/>
    <w:rsid w:val="00142544"/>
    <w:rsid w:val="00143B7E"/>
    <w:rsid w:val="00146872"/>
    <w:rsid w:val="00146FA9"/>
    <w:rsid w:val="00147C88"/>
    <w:rsid w:val="0015178E"/>
    <w:rsid w:val="00152AC4"/>
    <w:rsid w:val="00153F85"/>
    <w:rsid w:val="00154A77"/>
    <w:rsid w:val="0015565A"/>
    <w:rsid w:val="001575AF"/>
    <w:rsid w:val="00160691"/>
    <w:rsid w:val="00162203"/>
    <w:rsid w:val="00162796"/>
    <w:rsid w:val="00163A9A"/>
    <w:rsid w:val="00163F03"/>
    <w:rsid w:val="00164AAA"/>
    <w:rsid w:val="00172115"/>
    <w:rsid w:val="0017385F"/>
    <w:rsid w:val="00175503"/>
    <w:rsid w:val="00176C0B"/>
    <w:rsid w:val="001804E8"/>
    <w:rsid w:val="00180A06"/>
    <w:rsid w:val="00182783"/>
    <w:rsid w:val="00183368"/>
    <w:rsid w:val="00184123"/>
    <w:rsid w:val="00184B86"/>
    <w:rsid w:val="00184C98"/>
    <w:rsid w:val="0018601F"/>
    <w:rsid w:val="001901D1"/>
    <w:rsid w:val="00190C5E"/>
    <w:rsid w:val="00195F8E"/>
    <w:rsid w:val="001961C0"/>
    <w:rsid w:val="00196CBE"/>
    <w:rsid w:val="00197932"/>
    <w:rsid w:val="001A0AF6"/>
    <w:rsid w:val="001A1748"/>
    <w:rsid w:val="001A1AD1"/>
    <w:rsid w:val="001A3111"/>
    <w:rsid w:val="001A314C"/>
    <w:rsid w:val="001A327F"/>
    <w:rsid w:val="001A44E9"/>
    <w:rsid w:val="001A54FA"/>
    <w:rsid w:val="001A7E1F"/>
    <w:rsid w:val="001B05C8"/>
    <w:rsid w:val="001B1960"/>
    <w:rsid w:val="001B2646"/>
    <w:rsid w:val="001B28A7"/>
    <w:rsid w:val="001B45C5"/>
    <w:rsid w:val="001B6DF9"/>
    <w:rsid w:val="001C1450"/>
    <w:rsid w:val="001C193C"/>
    <w:rsid w:val="001C1B39"/>
    <w:rsid w:val="001C4C1B"/>
    <w:rsid w:val="001D0E96"/>
    <w:rsid w:val="001D22FA"/>
    <w:rsid w:val="001D2EF9"/>
    <w:rsid w:val="001D55A2"/>
    <w:rsid w:val="001D55BC"/>
    <w:rsid w:val="001D5ED6"/>
    <w:rsid w:val="001D7FB3"/>
    <w:rsid w:val="001E1ED5"/>
    <w:rsid w:val="001E3657"/>
    <w:rsid w:val="001E4334"/>
    <w:rsid w:val="001F249D"/>
    <w:rsid w:val="001F45F1"/>
    <w:rsid w:val="001F6CA6"/>
    <w:rsid w:val="002009C2"/>
    <w:rsid w:val="002014EA"/>
    <w:rsid w:val="00203866"/>
    <w:rsid w:val="00204055"/>
    <w:rsid w:val="0020498B"/>
    <w:rsid w:val="00205010"/>
    <w:rsid w:val="00205E7B"/>
    <w:rsid w:val="00206761"/>
    <w:rsid w:val="00207069"/>
    <w:rsid w:val="00211A5C"/>
    <w:rsid w:val="00211C37"/>
    <w:rsid w:val="00212D24"/>
    <w:rsid w:val="00214D08"/>
    <w:rsid w:val="002168A8"/>
    <w:rsid w:val="00217581"/>
    <w:rsid w:val="0022057C"/>
    <w:rsid w:val="002215B6"/>
    <w:rsid w:val="00224E45"/>
    <w:rsid w:val="00225ED0"/>
    <w:rsid w:val="00230D9A"/>
    <w:rsid w:val="00232257"/>
    <w:rsid w:val="0023333F"/>
    <w:rsid w:val="002335B0"/>
    <w:rsid w:val="002338A1"/>
    <w:rsid w:val="002358FB"/>
    <w:rsid w:val="00235D7E"/>
    <w:rsid w:val="0023664E"/>
    <w:rsid w:val="0024261E"/>
    <w:rsid w:val="002438CB"/>
    <w:rsid w:val="00243D51"/>
    <w:rsid w:val="00243DCB"/>
    <w:rsid w:val="00245716"/>
    <w:rsid w:val="00245A58"/>
    <w:rsid w:val="00245C6D"/>
    <w:rsid w:val="00250559"/>
    <w:rsid w:val="00254DDB"/>
    <w:rsid w:val="00255BB1"/>
    <w:rsid w:val="00257CEE"/>
    <w:rsid w:val="00261C5E"/>
    <w:rsid w:val="00261F69"/>
    <w:rsid w:val="00263139"/>
    <w:rsid w:val="002635CA"/>
    <w:rsid w:val="00266064"/>
    <w:rsid w:val="00271F60"/>
    <w:rsid w:val="00272E57"/>
    <w:rsid w:val="002736B2"/>
    <w:rsid w:val="00275894"/>
    <w:rsid w:val="0027611C"/>
    <w:rsid w:val="00280B4A"/>
    <w:rsid w:val="00280F7F"/>
    <w:rsid w:val="00283316"/>
    <w:rsid w:val="00283613"/>
    <w:rsid w:val="00283890"/>
    <w:rsid w:val="00283D37"/>
    <w:rsid w:val="002840D0"/>
    <w:rsid w:val="002857F4"/>
    <w:rsid w:val="00286E8D"/>
    <w:rsid w:val="00287DC9"/>
    <w:rsid w:val="0029038F"/>
    <w:rsid w:val="0029193C"/>
    <w:rsid w:val="00295EFC"/>
    <w:rsid w:val="0029720E"/>
    <w:rsid w:val="00297991"/>
    <w:rsid w:val="002A0F04"/>
    <w:rsid w:val="002A18B1"/>
    <w:rsid w:val="002A21DE"/>
    <w:rsid w:val="002A2D48"/>
    <w:rsid w:val="002A31BD"/>
    <w:rsid w:val="002A42BC"/>
    <w:rsid w:val="002A584D"/>
    <w:rsid w:val="002A7457"/>
    <w:rsid w:val="002B0AC9"/>
    <w:rsid w:val="002B3A4B"/>
    <w:rsid w:val="002B4139"/>
    <w:rsid w:val="002B4958"/>
    <w:rsid w:val="002B59FB"/>
    <w:rsid w:val="002B651E"/>
    <w:rsid w:val="002B6B93"/>
    <w:rsid w:val="002B7397"/>
    <w:rsid w:val="002C0008"/>
    <w:rsid w:val="002C122B"/>
    <w:rsid w:val="002C1896"/>
    <w:rsid w:val="002C1FBA"/>
    <w:rsid w:val="002C24D6"/>
    <w:rsid w:val="002C301E"/>
    <w:rsid w:val="002C34AA"/>
    <w:rsid w:val="002D0570"/>
    <w:rsid w:val="002D064B"/>
    <w:rsid w:val="002D14E8"/>
    <w:rsid w:val="002D1929"/>
    <w:rsid w:val="002D2A7A"/>
    <w:rsid w:val="002D477F"/>
    <w:rsid w:val="002D5D69"/>
    <w:rsid w:val="002D68BF"/>
    <w:rsid w:val="002D7415"/>
    <w:rsid w:val="002E1148"/>
    <w:rsid w:val="002E19BB"/>
    <w:rsid w:val="002E28FA"/>
    <w:rsid w:val="002E3704"/>
    <w:rsid w:val="002E3870"/>
    <w:rsid w:val="002E7375"/>
    <w:rsid w:val="002F00A7"/>
    <w:rsid w:val="002F0ACC"/>
    <w:rsid w:val="002F0DC2"/>
    <w:rsid w:val="002F23FA"/>
    <w:rsid w:val="002F2B4F"/>
    <w:rsid w:val="002F49A8"/>
    <w:rsid w:val="002F547F"/>
    <w:rsid w:val="002F6A91"/>
    <w:rsid w:val="002F6F44"/>
    <w:rsid w:val="002F7D15"/>
    <w:rsid w:val="0030063D"/>
    <w:rsid w:val="003022AA"/>
    <w:rsid w:val="00303A07"/>
    <w:rsid w:val="00304328"/>
    <w:rsid w:val="003043AA"/>
    <w:rsid w:val="00305937"/>
    <w:rsid w:val="00307C14"/>
    <w:rsid w:val="00310708"/>
    <w:rsid w:val="00312BD3"/>
    <w:rsid w:val="00314240"/>
    <w:rsid w:val="00315BA0"/>
    <w:rsid w:val="003160E6"/>
    <w:rsid w:val="00321418"/>
    <w:rsid w:val="0032199F"/>
    <w:rsid w:val="0032284D"/>
    <w:rsid w:val="003240D9"/>
    <w:rsid w:val="00326ED1"/>
    <w:rsid w:val="0033024B"/>
    <w:rsid w:val="0033062E"/>
    <w:rsid w:val="00330F7B"/>
    <w:rsid w:val="00331FE5"/>
    <w:rsid w:val="003325C4"/>
    <w:rsid w:val="00336CC0"/>
    <w:rsid w:val="00340713"/>
    <w:rsid w:val="003435DF"/>
    <w:rsid w:val="00345547"/>
    <w:rsid w:val="00347A3B"/>
    <w:rsid w:val="00352469"/>
    <w:rsid w:val="00352EF0"/>
    <w:rsid w:val="00353F76"/>
    <w:rsid w:val="003551B6"/>
    <w:rsid w:val="003577B5"/>
    <w:rsid w:val="00360051"/>
    <w:rsid w:val="003606FF"/>
    <w:rsid w:val="00362567"/>
    <w:rsid w:val="00362936"/>
    <w:rsid w:val="003639D5"/>
    <w:rsid w:val="00364A70"/>
    <w:rsid w:val="00365F01"/>
    <w:rsid w:val="00367C49"/>
    <w:rsid w:val="00367E5F"/>
    <w:rsid w:val="00367EEB"/>
    <w:rsid w:val="0037041C"/>
    <w:rsid w:val="00370895"/>
    <w:rsid w:val="003741A4"/>
    <w:rsid w:val="00374A65"/>
    <w:rsid w:val="003764E0"/>
    <w:rsid w:val="00376746"/>
    <w:rsid w:val="00376795"/>
    <w:rsid w:val="003775B5"/>
    <w:rsid w:val="00377634"/>
    <w:rsid w:val="00380648"/>
    <w:rsid w:val="00380C2F"/>
    <w:rsid w:val="003811D7"/>
    <w:rsid w:val="003818C1"/>
    <w:rsid w:val="00381CF1"/>
    <w:rsid w:val="00381D70"/>
    <w:rsid w:val="003826AC"/>
    <w:rsid w:val="003840FE"/>
    <w:rsid w:val="003842A0"/>
    <w:rsid w:val="003847FA"/>
    <w:rsid w:val="00386B54"/>
    <w:rsid w:val="003903F3"/>
    <w:rsid w:val="00392AE9"/>
    <w:rsid w:val="00394613"/>
    <w:rsid w:val="0039517D"/>
    <w:rsid w:val="0039571D"/>
    <w:rsid w:val="00396DB0"/>
    <w:rsid w:val="003A0CFE"/>
    <w:rsid w:val="003A3220"/>
    <w:rsid w:val="003A4A54"/>
    <w:rsid w:val="003A6C19"/>
    <w:rsid w:val="003A7801"/>
    <w:rsid w:val="003B052C"/>
    <w:rsid w:val="003B47A0"/>
    <w:rsid w:val="003B4AA3"/>
    <w:rsid w:val="003B4DAA"/>
    <w:rsid w:val="003B5A31"/>
    <w:rsid w:val="003B78F9"/>
    <w:rsid w:val="003C4615"/>
    <w:rsid w:val="003C669E"/>
    <w:rsid w:val="003C6CE9"/>
    <w:rsid w:val="003D017B"/>
    <w:rsid w:val="003D10D3"/>
    <w:rsid w:val="003D308A"/>
    <w:rsid w:val="003D343D"/>
    <w:rsid w:val="003D3451"/>
    <w:rsid w:val="003D4397"/>
    <w:rsid w:val="003D4E9E"/>
    <w:rsid w:val="003D5671"/>
    <w:rsid w:val="003D74A2"/>
    <w:rsid w:val="003D7A13"/>
    <w:rsid w:val="003D7E10"/>
    <w:rsid w:val="003E00D7"/>
    <w:rsid w:val="003E1B86"/>
    <w:rsid w:val="003E5F4E"/>
    <w:rsid w:val="003E64C0"/>
    <w:rsid w:val="003E6B85"/>
    <w:rsid w:val="003E6E16"/>
    <w:rsid w:val="003E6F61"/>
    <w:rsid w:val="003F074C"/>
    <w:rsid w:val="003F0FE9"/>
    <w:rsid w:val="003F10CB"/>
    <w:rsid w:val="003F1C3A"/>
    <w:rsid w:val="003F3701"/>
    <w:rsid w:val="00401DC1"/>
    <w:rsid w:val="004025C7"/>
    <w:rsid w:val="00402829"/>
    <w:rsid w:val="0040294E"/>
    <w:rsid w:val="00403591"/>
    <w:rsid w:val="00403998"/>
    <w:rsid w:val="00404EBC"/>
    <w:rsid w:val="00410839"/>
    <w:rsid w:val="0041185A"/>
    <w:rsid w:val="00415706"/>
    <w:rsid w:val="0041570F"/>
    <w:rsid w:val="00415E8D"/>
    <w:rsid w:val="004178D2"/>
    <w:rsid w:val="00420E47"/>
    <w:rsid w:val="00421E9A"/>
    <w:rsid w:val="004261B7"/>
    <w:rsid w:val="00427F9A"/>
    <w:rsid w:val="00430DC5"/>
    <w:rsid w:val="0043469F"/>
    <w:rsid w:val="0043503D"/>
    <w:rsid w:val="004363FA"/>
    <w:rsid w:val="00437710"/>
    <w:rsid w:val="004403A8"/>
    <w:rsid w:val="00441E25"/>
    <w:rsid w:val="004424A8"/>
    <w:rsid w:val="00447C1E"/>
    <w:rsid w:val="00450D89"/>
    <w:rsid w:val="00451291"/>
    <w:rsid w:val="004533A7"/>
    <w:rsid w:val="00456B10"/>
    <w:rsid w:val="0045787F"/>
    <w:rsid w:val="00457A33"/>
    <w:rsid w:val="00460505"/>
    <w:rsid w:val="0046116E"/>
    <w:rsid w:val="00461B1E"/>
    <w:rsid w:val="00461B66"/>
    <w:rsid w:val="004626C5"/>
    <w:rsid w:val="0046275B"/>
    <w:rsid w:val="00463122"/>
    <w:rsid w:val="00470A24"/>
    <w:rsid w:val="00471278"/>
    <w:rsid w:val="004718D8"/>
    <w:rsid w:val="004749E2"/>
    <w:rsid w:val="004751A4"/>
    <w:rsid w:val="00475393"/>
    <w:rsid w:val="00477B28"/>
    <w:rsid w:val="004803E0"/>
    <w:rsid w:val="0048066A"/>
    <w:rsid w:val="00480E77"/>
    <w:rsid w:val="00480EC6"/>
    <w:rsid w:val="00484C39"/>
    <w:rsid w:val="00484E6B"/>
    <w:rsid w:val="00484FB7"/>
    <w:rsid w:val="004879AB"/>
    <w:rsid w:val="00491C96"/>
    <w:rsid w:val="00492F29"/>
    <w:rsid w:val="00494522"/>
    <w:rsid w:val="004955D9"/>
    <w:rsid w:val="004A07DF"/>
    <w:rsid w:val="004A2D69"/>
    <w:rsid w:val="004A62C7"/>
    <w:rsid w:val="004A7361"/>
    <w:rsid w:val="004A7A45"/>
    <w:rsid w:val="004A7D81"/>
    <w:rsid w:val="004B0435"/>
    <w:rsid w:val="004B199F"/>
    <w:rsid w:val="004B1E30"/>
    <w:rsid w:val="004B25E7"/>
    <w:rsid w:val="004B341D"/>
    <w:rsid w:val="004B3591"/>
    <w:rsid w:val="004B4E89"/>
    <w:rsid w:val="004B691E"/>
    <w:rsid w:val="004C0C1F"/>
    <w:rsid w:val="004C0E15"/>
    <w:rsid w:val="004C6373"/>
    <w:rsid w:val="004C6390"/>
    <w:rsid w:val="004C6605"/>
    <w:rsid w:val="004C7760"/>
    <w:rsid w:val="004D326E"/>
    <w:rsid w:val="004D3DA1"/>
    <w:rsid w:val="004D56AA"/>
    <w:rsid w:val="004D792F"/>
    <w:rsid w:val="004E0109"/>
    <w:rsid w:val="004E03D9"/>
    <w:rsid w:val="004E06DD"/>
    <w:rsid w:val="004E1406"/>
    <w:rsid w:val="004E3BC9"/>
    <w:rsid w:val="004E633C"/>
    <w:rsid w:val="004E717A"/>
    <w:rsid w:val="004E7B30"/>
    <w:rsid w:val="004E7BE1"/>
    <w:rsid w:val="004E7EA6"/>
    <w:rsid w:val="004F07DA"/>
    <w:rsid w:val="004F19AC"/>
    <w:rsid w:val="004F20C8"/>
    <w:rsid w:val="004F252A"/>
    <w:rsid w:val="004F49DE"/>
    <w:rsid w:val="004F4B19"/>
    <w:rsid w:val="004F66B4"/>
    <w:rsid w:val="004F715F"/>
    <w:rsid w:val="00502903"/>
    <w:rsid w:val="005038EA"/>
    <w:rsid w:val="00507130"/>
    <w:rsid w:val="0051068F"/>
    <w:rsid w:val="00511CA5"/>
    <w:rsid w:val="00512543"/>
    <w:rsid w:val="00512A18"/>
    <w:rsid w:val="00514CA3"/>
    <w:rsid w:val="005150CE"/>
    <w:rsid w:val="00516950"/>
    <w:rsid w:val="00516C6E"/>
    <w:rsid w:val="00517652"/>
    <w:rsid w:val="00521D8D"/>
    <w:rsid w:val="00522174"/>
    <w:rsid w:val="005231BF"/>
    <w:rsid w:val="00523732"/>
    <w:rsid w:val="005238FC"/>
    <w:rsid w:val="005256E8"/>
    <w:rsid w:val="005257B7"/>
    <w:rsid w:val="00526CD6"/>
    <w:rsid w:val="00530814"/>
    <w:rsid w:val="00530A66"/>
    <w:rsid w:val="005311B3"/>
    <w:rsid w:val="00532BA9"/>
    <w:rsid w:val="00534430"/>
    <w:rsid w:val="005345AA"/>
    <w:rsid w:val="0053467E"/>
    <w:rsid w:val="00536F64"/>
    <w:rsid w:val="005370A1"/>
    <w:rsid w:val="00537CE4"/>
    <w:rsid w:val="00543758"/>
    <w:rsid w:val="005439B0"/>
    <w:rsid w:val="00543F90"/>
    <w:rsid w:val="00544AB7"/>
    <w:rsid w:val="00545301"/>
    <w:rsid w:val="00547722"/>
    <w:rsid w:val="00547EC5"/>
    <w:rsid w:val="0055090E"/>
    <w:rsid w:val="00554D8F"/>
    <w:rsid w:val="005605BE"/>
    <w:rsid w:val="0056127E"/>
    <w:rsid w:val="00565333"/>
    <w:rsid w:val="00566485"/>
    <w:rsid w:val="00567597"/>
    <w:rsid w:val="00567BE5"/>
    <w:rsid w:val="005701E1"/>
    <w:rsid w:val="0057126F"/>
    <w:rsid w:val="00571B58"/>
    <w:rsid w:val="00571FE8"/>
    <w:rsid w:val="00572E87"/>
    <w:rsid w:val="00573B0A"/>
    <w:rsid w:val="00574218"/>
    <w:rsid w:val="00574A16"/>
    <w:rsid w:val="005752C7"/>
    <w:rsid w:val="00575879"/>
    <w:rsid w:val="00577916"/>
    <w:rsid w:val="005832ED"/>
    <w:rsid w:val="00583BF5"/>
    <w:rsid w:val="0059057D"/>
    <w:rsid w:val="00591342"/>
    <w:rsid w:val="00591B39"/>
    <w:rsid w:val="00592B2A"/>
    <w:rsid w:val="005936E2"/>
    <w:rsid w:val="00593F5C"/>
    <w:rsid w:val="0059502B"/>
    <w:rsid w:val="005957C5"/>
    <w:rsid w:val="00595DA1"/>
    <w:rsid w:val="0059677C"/>
    <w:rsid w:val="005A0258"/>
    <w:rsid w:val="005A0B3F"/>
    <w:rsid w:val="005A1A29"/>
    <w:rsid w:val="005A1BAC"/>
    <w:rsid w:val="005A339B"/>
    <w:rsid w:val="005A3F5D"/>
    <w:rsid w:val="005A509F"/>
    <w:rsid w:val="005B1CC3"/>
    <w:rsid w:val="005B3030"/>
    <w:rsid w:val="005B5A07"/>
    <w:rsid w:val="005B76B0"/>
    <w:rsid w:val="005C1372"/>
    <w:rsid w:val="005C24F3"/>
    <w:rsid w:val="005C488C"/>
    <w:rsid w:val="005C48EF"/>
    <w:rsid w:val="005C4BD6"/>
    <w:rsid w:val="005C6B28"/>
    <w:rsid w:val="005C6FF9"/>
    <w:rsid w:val="005D499F"/>
    <w:rsid w:val="005D5D00"/>
    <w:rsid w:val="005D7449"/>
    <w:rsid w:val="005E0677"/>
    <w:rsid w:val="005E11C3"/>
    <w:rsid w:val="005E1E66"/>
    <w:rsid w:val="005E1FF4"/>
    <w:rsid w:val="005E5EF7"/>
    <w:rsid w:val="005F0729"/>
    <w:rsid w:val="005F4C10"/>
    <w:rsid w:val="005F5EC5"/>
    <w:rsid w:val="005F5F7B"/>
    <w:rsid w:val="005F7ADB"/>
    <w:rsid w:val="005F7D3F"/>
    <w:rsid w:val="00600EA8"/>
    <w:rsid w:val="00602135"/>
    <w:rsid w:val="00607502"/>
    <w:rsid w:val="00607A4B"/>
    <w:rsid w:val="0061279F"/>
    <w:rsid w:val="00612FA9"/>
    <w:rsid w:val="00616847"/>
    <w:rsid w:val="00617356"/>
    <w:rsid w:val="0061767F"/>
    <w:rsid w:val="00617DF6"/>
    <w:rsid w:val="0062334F"/>
    <w:rsid w:val="0062460B"/>
    <w:rsid w:val="006247D3"/>
    <w:rsid w:val="00626734"/>
    <w:rsid w:val="0062704E"/>
    <w:rsid w:val="006274C7"/>
    <w:rsid w:val="00627F5C"/>
    <w:rsid w:val="006300D7"/>
    <w:rsid w:val="00631209"/>
    <w:rsid w:val="0063424D"/>
    <w:rsid w:val="00634682"/>
    <w:rsid w:val="00634B9A"/>
    <w:rsid w:val="0063507E"/>
    <w:rsid w:val="00635930"/>
    <w:rsid w:val="006363E9"/>
    <w:rsid w:val="00637EFA"/>
    <w:rsid w:val="0064118C"/>
    <w:rsid w:val="006426FF"/>
    <w:rsid w:val="00642CC6"/>
    <w:rsid w:val="00643093"/>
    <w:rsid w:val="00644411"/>
    <w:rsid w:val="00644CE4"/>
    <w:rsid w:val="00644D33"/>
    <w:rsid w:val="00645133"/>
    <w:rsid w:val="00647661"/>
    <w:rsid w:val="0064799E"/>
    <w:rsid w:val="0065064D"/>
    <w:rsid w:val="006506D7"/>
    <w:rsid w:val="00653A4E"/>
    <w:rsid w:val="006556B6"/>
    <w:rsid w:val="00656126"/>
    <w:rsid w:val="0065624A"/>
    <w:rsid w:val="006601ED"/>
    <w:rsid w:val="006608FF"/>
    <w:rsid w:val="00661FF3"/>
    <w:rsid w:val="00663758"/>
    <w:rsid w:val="00664849"/>
    <w:rsid w:val="00670C1E"/>
    <w:rsid w:val="00672B19"/>
    <w:rsid w:val="006737EE"/>
    <w:rsid w:val="006738A2"/>
    <w:rsid w:val="006742AA"/>
    <w:rsid w:val="00676CE5"/>
    <w:rsid w:val="00682248"/>
    <w:rsid w:val="00682430"/>
    <w:rsid w:val="00682F1B"/>
    <w:rsid w:val="006858D6"/>
    <w:rsid w:val="00687908"/>
    <w:rsid w:val="0069359F"/>
    <w:rsid w:val="00694ADF"/>
    <w:rsid w:val="00695C74"/>
    <w:rsid w:val="006962AD"/>
    <w:rsid w:val="006A0189"/>
    <w:rsid w:val="006A0503"/>
    <w:rsid w:val="006A0604"/>
    <w:rsid w:val="006A1127"/>
    <w:rsid w:val="006A114E"/>
    <w:rsid w:val="006A16D9"/>
    <w:rsid w:val="006A1902"/>
    <w:rsid w:val="006A2F72"/>
    <w:rsid w:val="006A316F"/>
    <w:rsid w:val="006A3278"/>
    <w:rsid w:val="006A4292"/>
    <w:rsid w:val="006A55E1"/>
    <w:rsid w:val="006B0145"/>
    <w:rsid w:val="006B075D"/>
    <w:rsid w:val="006B1510"/>
    <w:rsid w:val="006B2464"/>
    <w:rsid w:val="006B5A7C"/>
    <w:rsid w:val="006B5E72"/>
    <w:rsid w:val="006B6355"/>
    <w:rsid w:val="006B6EF0"/>
    <w:rsid w:val="006B7D6B"/>
    <w:rsid w:val="006C3FD7"/>
    <w:rsid w:val="006C4AC1"/>
    <w:rsid w:val="006C5604"/>
    <w:rsid w:val="006C79F6"/>
    <w:rsid w:val="006D0777"/>
    <w:rsid w:val="006D0F80"/>
    <w:rsid w:val="006D1F50"/>
    <w:rsid w:val="006D3EBD"/>
    <w:rsid w:val="006D5325"/>
    <w:rsid w:val="006D74EA"/>
    <w:rsid w:val="006E005D"/>
    <w:rsid w:val="006E274C"/>
    <w:rsid w:val="006E2A06"/>
    <w:rsid w:val="006E65AD"/>
    <w:rsid w:val="006E6F0B"/>
    <w:rsid w:val="006E7766"/>
    <w:rsid w:val="006F231C"/>
    <w:rsid w:val="006F73DD"/>
    <w:rsid w:val="006F75E9"/>
    <w:rsid w:val="00701570"/>
    <w:rsid w:val="00703164"/>
    <w:rsid w:val="00704D6F"/>
    <w:rsid w:val="00706BC8"/>
    <w:rsid w:val="007104E4"/>
    <w:rsid w:val="00710683"/>
    <w:rsid w:val="00713738"/>
    <w:rsid w:val="007137F9"/>
    <w:rsid w:val="00714D36"/>
    <w:rsid w:val="007164C0"/>
    <w:rsid w:val="00716A8E"/>
    <w:rsid w:val="00716C9C"/>
    <w:rsid w:val="00724F56"/>
    <w:rsid w:val="00725098"/>
    <w:rsid w:val="00726A1F"/>
    <w:rsid w:val="00734E55"/>
    <w:rsid w:val="00737D85"/>
    <w:rsid w:val="007405D9"/>
    <w:rsid w:val="0074127E"/>
    <w:rsid w:val="007412D5"/>
    <w:rsid w:val="00741DCE"/>
    <w:rsid w:val="007442BB"/>
    <w:rsid w:val="0074549B"/>
    <w:rsid w:val="007457D4"/>
    <w:rsid w:val="00745A55"/>
    <w:rsid w:val="007463C5"/>
    <w:rsid w:val="00746846"/>
    <w:rsid w:val="00746A3B"/>
    <w:rsid w:val="00746AB2"/>
    <w:rsid w:val="00747EA4"/>
    <w:rsid w:val="007510C3"/>
    <w:rsid w:val="0075182B"/>
    <w:rsid w:val="00752445"/>
    <w:rsid w:val="00752AFD"/>
    <w:rsid w:val="00753E76"/>
    <w:rsid w:val="0075414C"/>
    <w:rsid w:val="00756245"/>
    <w:rsid w:val="007563E8"/>
    <w:rsid w:val="007573FE"/>
    <w:rsid w:val="00757964"/>
    <w:rsid w:val="00757AB3"/>
    <w:rsid w:val="00761EAF"/>
    <w:rsid w:val="00762431"/>
    <w:rsid w:val="007639CF"/>
    <w:rsid w:val="0076458E"/>
    <w:rsid w:val="00764680"/>
    <w:rsid w:val="00767063"/>
    <w:rsid w:val="007711A7"/>
    <w:rsid w:val="007711AC"/>
    <w:rsid w:val="0077240B"/>
    <w:rsid w:val="007743C6"/>
    <w:rsid w:val="00774AD1"/>
    <w:rsid w:val="00775085"/>
    <w:rsid w:val="00775AFE"/>
    <w:rsid w:val="00777EEE"/>
    <w:rsid w:val="00782261"/>
    <w:rsid w:val="00782AEC"/>
    <w:rsid w:val="00782CF0"/>
    <w:rsid w:val="00782FA4"/>
    <w:rsid w:val="00782FE4"/>
    <w:rsid w:val="00783BA8"/>
    <w:rsid w:val="007843DD"/>
    <w:rsid w:val="0078546A"/>
    <w:rsid w:val="00785823"/>
    <w:rsid w:val="00790C52"/>
    <w:rsid w:val="00793BFD"/>
    <w:rsid w:val="007940AE"/>
    <w:rsid w:val="00795798"/>
    <w:rsid w:val="00797DFA"/>
    <w:rsid w:val="007A10F9"/>
    <w:rsid w:val="007A1B31"/>
    <w:rsid w:val="007A230C"/>
    <w:rsid w:val="007A4C02"/>
    <w:rsid w:val="007A6557"/>
    <w:rsid w:val="007A6EF7"/>
    <w:rsid w:val="007B0474"/>
    <w:rsid w:val="007B057A"/>
    <w:rsid w:val="007B116B"/>
    <w:rsid w:val="007B261B"/>
    <w:rsid w:val="007B27E6"/>
    <w:rsid w:val="007B3370"/>
    <w:rsid w:val="007B49CD"/>
    <w:rsid w:val="007B593B"/>
    <w:rsid w:val="007B5A46"/>
    <w:rsid w:val="007B6A2E"/>
    <w:rsid w:val="007B7C05"/>
    <w:rsid w:val="007C0ECC"/>
    <w:rsid w:val="007C1BC2"/>
    <w:rsid w:val="007C1FEB"/>
    <w:rsid w:val="007C2C92"/>
    <w:rsid w:val="007C2F1C"/>
    <w:rsid w:val="007C40BC"/>
    <w:rsid w:val="007C45A7"/>
    <w:rsid w:val="007D0DBA"/>
    <w:rsid w:val="007D2D14"/>
    <w:rsid w:val="007D30C7"/>
    <w:rsid w:val="007D35D5"/>
    <w:rsid w:val="007D35DC"/>
    <w:rsid w:val="007D4700"/>
    <w:rsid w:val="007D4DB0"/>
    <w:rsid w:val="007D529B"/>
    <w:rsid w:val="007D5B99"/>
    <w:rsid w:val="007D5D93"/>
    <w:rsid w:val="007D62F0"/>
    <w:rsid w:val="007E1E99"/>
    <w:rsid w:val="007E3E44"/>
    <w:rsid w:val="007E42FF"/>
    <w:rsid w:val="007E6F05"/>
    <w:rsid w:val="007F073B"/>
    <w:rsid w:val="007F1478"/>
    <w:rsid w:val="007F1846"/>
    <w:rsid w:val="007F2555"/>
    <w:rsid w:val="007F474A"/>
    <w:rsid w:val="007F53A1"/>
    <w:rsid w:val="007F6539"/>
    <w:rsid w:val="007F69D8"/>
    <w:rsid w:val="00805C72"/>
    <w:rsid w:val="00805CD7"/>
    <w:rsid w:val="008110CD"/>
    <w:rsid w:val="00813AE9"/>
    <w:rsid w:val="00814940"/>
    <w:rsid w:val="00815DB0"/>
    <w:rsid w:val="00817AE4"/>
    <w:rsid w:val="00820BD0"/>
    <w:rsid w:val="008210C2"/>
    <w:rsid w:val="00825173"/>
    <w:rsid w:val="0082541C"/>
    <w:rsid w:val="00825BA0"/>
    <w:rsid w:val="008261BE"/>
    <w:rsid w:val="00826CE6"/>
    <w:rsid w:val="008272BA"/>
    <w:rsid w:val="00827BAA"/>
    <w:rsid w:val="00831225"/>
    <w:rsid w:val="00832D21"/>
    <w:rsid w:val="00833141"/>
    <w:rsid w:val="008428AB"/>
    <w:rsid w:val="00842A5D"/>
    <w:rsid w:val="00842C30"/>
    <w:rsid w:val="00843649"/>
    <w:rsid w:val="00847289"/>
    <w:rsid w:val="00851495"/>
    <w:rsid w:val="008519D3"/>
    <w:rsid w:val="00851FF0"/>
    <w:rsid w:val="00852219"/>
    <w:rsid w:val="0085351C"/>
    <w:rsid w:val="00855B6F"/>
    <w:rsid w:val="008609E6"/>
    <w:rsid w:val="00862E30"/>
    <w:rsid w:val="00863664"/>
    <w:rsid w:val="0086378A"/>
    <w:rsid w:val="00863EF4"/>
    <w:rsid w:val="00866F4A"/>
    <w:rsid w:val="00867E7A"/>
    <w:rsid w:val="00873166"/>
    <w:rsid w:val="008731D4"/>
    <w:rsid w:val="00874BEB"/>
    <w:rsid w:val="008751FA"/>
    <w:rsid w:val="00876BE5"/>
    <w:rsid w:val="0087754B"/>
    <w:rsid w:val="00880FD4"/>
    <w:rsid w:val="0088151C"/>
    <w:rsid w:val="008817AB"/>
    <w:rsid w:val="00881B4E"/>
    <w:rsid w:val="008843A4"/>
    <w:rsid w:val="0088778B"/>
    <w:rsid w:val="00887FCC"/>
    <w:rsid w:val="00890E4A"/>
    <w:rsid w:val="00890E90"/>
    <w:rsid w:val="00890EBE"/>
    <w:rsid w:val="00891CC7"/>
    <w:rsid w:val="00893921"/>
    <w:rsid w:val="00893E05"/>
    <w:rsid w:val="0089521F"/>
    <w:rsid w:val="00895C37"/>
    <w:rsid w:val="008A038C"/>
    <w:rsid w:val="008A0973"/>
    <w:rsid w:val="008A2DDD"/>
    <w:rsid w:val="008A3420"/>
    <w:rsid w:val="008A4AEA"/>
    <w:rsid w:val="008A4D6B"/>
    <w:rsid w:val="008A5C70"/>
    <w:rsid w:val="008A6979"/>
    <w:rsid w:val="008A6F0F"/>
    <w:rsid w:val="008A796A"/>
    <w:rsid w:val="008B1C49"/>
    <w:rsid w:val="008B30B4"/>
    <w:rsid w:val="008B31D1"/>
    <w:rsid w:val="008B4EAD"/>
    <w:rsid w:val="008B5497"/>
    <w:rsid w:val="008B67CC"/>
    <w:rsid w:val="008C0AA7"/>
    <w:rsid w:val="008C2CD7"/>
    <w:rsid w:val="008C2DF9"/>
    <w:rsid w:val="008C5986"/>
    <w:rsid w:val="008C5C95"/>
    <w:rsid w:val="008C7750"/>
    <w:rsid w:val="008D1228"/>
    <w:rsid w:val="008D180C"/>
    <w:rsid w:val="008D380D"/>
    <w:rsid w:val="008E001D"/>
    <w:rsid w:val="008E219C"/>
    <w:rsid w:val="008E3BDA"/>
    <w:rsid w:val="008E46CB"/>
    <w:rsid w:val="008E4953"/>
    <w:rsid w:val="008E7553"/>
    <w:rsid w:val="008F1856"/>
    <w:rsid w:val="008F228C"/>
    <w:rsid w:val="008F2B58"/>
    <w:rsid w:val="008F2EC7"/>
    <w:rsid w:val="008F30DD"/>
    <w:rsid w:val="008F452F"/>
    <w:rsid w:val="008F60D9"/>
    <w:rsid w:val="008F75BF"/>
    <w:rsid w:val="009008AC"/>
    <w:rsid w:val="00904F7E"/>
    <w:rsid w:val="0090521C"/>
    <w:rsid w:val="00905ADC"/>
    <w:rsid w:val="00906993"/>
    <w:rsid w:val="00906C33"/>
    <w:rsid w:val="00911195"/>
    <w:rsid w:val="00914F52"/>
    <w:rsid w:val="00916D53"/>
    <w:rsid w:val="009173AF"/>
    <w:rsid w:val="00920D21"/>
    <w:rsid w:val="00921323"/>
    <w:rsid w:val="0092141D"/>
    <w:rsid w:val="00926742"/>
    <w:rsid w:val="009267D6"/>
    <w:rsid w:val="00926F25"/>
    <w:rsid w:val="00927E7E"/>
    <w:rsid w:val="00932946"/>
    <w:rsid w:val="00932DD7"/>
    <w:rsid w:val="009335DB"/>
    <w:rsid w:val="0093498C"/>
    <w:rsid w:val="009365AA"/>
    <w:rsid w:val="009378CE"/>
    <w:rsid w:val="00940B3B"/>
    <w:rsid w:val="00941F28"/>
    <w:rsid w:val="009421AC"/>
    <w:rsid w:val="009424FA"/>
    <w:rsid w:val="009426CB"/>
    <w:rsid w:val="00942B1C"/>
    <w:rsid w:val="009467B1"/>
    <w:rsid w:val="00947D18"/>
    <w:rsid w:val="009509B0"/>
    <w:rsid w:val="009525E1"/>
    <w:rsid w:val="009538AA"/>
    <w:rsid w:val="00953EEB"/>
    <w:rsid w:val="00954A0B"/>
    <w:rsid w:val="00955725"/>
    <w:rsid w:val="009607F0"/>
    <w:rsid w:val="00960897"/>
    <w:rsid w:val="00963073"/>
    <w:rsid w:val="0096328D"/>
    <w:rsid w:val="00963C7F"/>
    <w:rsid w:val="009645AC"/>
    <w:rsid w:val="00964DAD"/>
    <w:rsid w:val="009670C1"/>
    <w:rsid w:val="00967A14"/>
    <w:rsid w:val="00967DBA"/>
    <w:rsid w:val="0097126D"/>
    <w:rsid w:val="00972976"/>
    <w:rsid w:val="0097315A"/>
    <w:rsid w:val="009732FD"/>
    <w:rsid w:val="009762E1"/>
    <w:rsid w:val="009779A3"/>
    <w:rsid w:val="00977B94"/>
    <w:rsid w:val="00981534"/>
    <w:rsid w:val="009827E0"/>
    <w:rsid w:val="009835B1"/>
    <w:rsid w:val="009860C5"/>
    <w:rsid w:val="00986EF0"/>
    <w:rsid w:val="00987BC2"/>
    <w:rsid w:val="009925B4"/>
    <w:rsid w:val="00993094"/>
    <w:rsid w:val="00994C30"/>
    <w:rsid w:val="00995926"/>
    <w:rsid w:val="009962F4"/>
    <w:rsid w:val="00997599"/>
    <w:rsid w:val="009A0F19"/>
    <w:rsid w:val="009A16C4"/>
    <w:rsid w:val="009A258C"/>
    <w:rsid w:val="009A35CE"/>
    <w:rsid w:val="009A3F0A"/>
    <w:rsid w:val="009A54ED"/>
    <w:rsid w:val="009A7840"/>
    <w:rsid w:val="009B0467"/>
    <w:rsid w:val="009B3EFE"/>
    <w:rsid w:val="009B493A"/>
    <w:rsid w:val="009B589C"/>
    <w:rsid w:val="009B71DA"/>
    <w:rsid w:val="009C0E97"/>
    <w:rsid w:val="009C16EA"/>
    <w:rsid w:val="009C1BEA"/>
    <w:rsid w:val="009C253C"/>
    <w:rsid w:val="009C4888"/>
    <w:rsid w:val="009C660D"/>
    <w:rsid w:val="009D0539"/>
    <w:rsid w:val="009D3D73"/>
    <w:rsid w:val="009D483D"/>
    <w:rsid w:val="009D5D32"/>
    <w:rsid w:val="009E18E4"/>
    <w:rsid w:val="009E2A40"/>
    <w:rsid w:val="009E37A7"/>
    <w:rsid w:val="009E6C3D"/>
    <w:rsid w:val="009E73AD"/>
    <w:rsid w:val="009F1E97"/>
    <w:rsid w:val="009F267A"/>
    <w:rsid w:val="009F5357"/>
    <w:rsid w:val="009F5D06"/>
    <w:rsid w:val="009F64DE"/>
    <w:rsid w:val="009F66AB"/>
    <w:rsid w:val="009F75DB"/>
    <w:rsid w:val="009F7653"/>
    <w:rsid w:val="00A00569"/>
    <w:rsid w:val="00A01F19"/>
    <w:rsid w:val="00A0206C"/>
    <w:rsid w:val="00A020D9"/>
    <w:rsid w:val="00A03422"/>
    <w:rsid w:val="00A054F4"/>
    <w:rsid w:val="00A059B0"/>
    <w:rsid w:val="00A06F22"/>
    <w:rsid w:val="00A06F55"/>
    <w:rsid w:val="00A07091"/>
    <w:rsid w:val="00A07542"/>
    <w:rsid w:val="00A07E53"/>
    <w:rsid w:val="00A115C1"/>
    <w:rsid w:val="00A1281D"/>
    <w:rsid w:val="00A14E6B"/>
    <w:rsid w:val="00A151C8"/>
    <w:rsid w:val="00A15691"/>
    <w:rsid w:val="00A1656C"/>
    <w:rsid w:val="00A20E72"/>
    <w:rsid w:val="00A21E85"/>
    <w:rsid w:val="00A23023"/>
    <w:rsid w:val="00A24932"/>
    <w:rsid w:val="00A260DA"/>
    <w:rsid w:val="00A2712A"/>
    <w:rsid w:val="00A27264"/>
    <w:rsid w:val="00A27504"/>
    <w:rsid w:val="00A27B35"/>
    <w:rsid w:val="00A32B3A"/>
    <w:rsid w:val="00A3306B"/>
    <w:rsid w:val="00A3418E"/>
    <w:rsid w:val="00A3434F"/>
    <w:rsid w:val="00A3487F"/>
    <w:rsid w:val="00A353C2"/>
    <w:rsid w:val="00A36044"/>
    <w:rsid w:val="00A366A9"/>
    <w:rsid w:val="00A40261"/>
    <w:rsid w:val="00A415AC"/>
    <w:rsid w:val="00A42C35"/>
    <w:rsid w:val="00A42E00"/>
    <w:rsid w:val="00A44BCD"/>
    <w:rsid w:val="00A44FC7"/>
    <w:rsid w:val="00A464AA"/>
    <w:rsid w:val="00A46893"/>
    <w:rsid w:val="00A46912"/>
    <w:rsid w:val="00A52ADD"/>
    <w:rsid w:val="00A56FBF"/>
    <w:rsid w:val="00A62D37"/>
    <w:rsid w:val="00A63BCD"/>
    <w:rsid w:val="00A63C5B"/>
    <w:rsid w:val="00A64099"/>
    <w:rsid w:val="00A647BA"/>
    <w:rsid w:val="00A654CB"/>
    <w:rsid w:val="00A65F2C"/>
    <w:rsid w:val="00A702C2"/>
    <w:rsid w:val="00A72F56"/>
    <w:rsid w:val="00A734A1"/>
    <w:rsid w:val="00A7368B"/>
    <w:rsid w:val="00A7422D"/>
    <w:rsid w:val="00A7550D"/>
    <w:rsid w:val="00A75A3C"/>
    <w:rsid w:val="00A76594"/>
    <w:rsid w:val="00A7775C"/>
    <w:rsid w:val="00A811AD"/>
    <w:rsid w:val="00A81D9E"/>
    <w:rsid w:val="00A82596"/>
    <w:rsid w:val="00A852AA"/>
    <w:rsid w:val="00A85949"/>
    <w:rsid w:val="00A85A17"/>
    <w:rsid w:val="00A879E2"/>
    <w:rsid w:val="00A87D74"/>
    <w:rsid w:val="00A90713"/>
    <w:rsid w:val="00A91808"/>
    <w:rsid w:val="00A91A0E"/>
    <w:rsid w:val="00A92B38"/>
    <w:rsid w:val="00A93F0B"/>
    <w:rsid w:val="00A94ECA"/>
    <w:rsid w:val="00A95751"/>
    <w:rsid w:val="00A96425"/>
    <w:rsid w:val="00AA1F91"/>
    <w:rsid w:val="00AA3A60"/>
    <w:rsid w:val="00AA4898"/>
    <w:rsid w:val="00AA596D"/>
    <w:rsid w:val="00AA71AE"/>
    <w:rsid w:val="00AA788B"/>
    <w:rsid w:val="00AB06DC"/>
    <w:rsid w:val="00AB2744"/>
    <w:rsid w:val="00AB2853"/>
    <w:rsid w:val="00AB2A6C"/>
    <w:rsid w:val="00AB2F37"/>
    <w:rsid w:val="00AB4883"/>
    <w:rsid w:val="00AB50CB"/>
    <w:rsid w:val="00AB6016"/>
    <w:rsid w:val="00AB735B"/>
    <w:rsid w:val="00AC2A37"/>
    <w:rsid w:val="00AC33F1"/>
    <w:rsid w:val="00AC3713"/>
    <w:rsid w:val="00AC3BD4"/>
    <w:rsid w:val="00AC4F7A"/>
    <w:rsid w:val="00AC5424"/>
    <w:rsid w:val="00AC6394"/>
    <w:rsid w:val="00AD01CB"/>
    <w:rsid w:val="00AD028F"/>
    <w:rsid w:val="00AD0E50"/>
    <w:rsid w:val="00AD0F9D"/>
    <w:rsid w:val="00AD11B6"/>
    <w:rsid w:val="00AD1665"/>
    <w:rsid w:val="00AD2876"/>
    <w:rsid w:val="00AD309C"/>
    <w:rsid w:val="00AD4A84"/>
    <w:rsid w:val="00AD5A5C"/>
    <w:rsid w:val="00AD5CCA"/>
    <w:rsid w:val="00AD632D"/>
    <w:rsid w:val="00AD6601"/>
    <w:rsid w:val="00AD77BF"/>
    <w:rsid w:val="00AD79FF"/>
    <w:rsid w:val="00AD7D69"/>
    <w:rsid w:val="00AE055A"/>
    <w:rsid w:val="00AE188E"/>
    <w:rsid w:val="00AE3EB0"/>
    <w:rsid w:val="00AE5704"/>
    <w:rsid w:val="00AE7E6E"/>
    <w:rsid w:val="00AE7F51"/>
    <w:rsid w:val="00AF0088"/>
    <w:rsid w:val="00AF0554"/>
    <w:rsid w:val="00AF1C07"/>
    <w:rsid w:val="00AF22E1"/>
    <w:rsid w:val="00AF2A7B"/>
    <w:rsid w:val="00AF2FD5"/>
    <w:rsid w:val="00AF5B69"/>
    <w:rsid w:val="00AF6EFA"/>
    <w:rsid w:val="00AF737F"/>
    <w:rsid w:val="00B006DF"/>
    <w:rsid w:val="00B007D0"/>
    <w:rsid w:val="00B01062"/>
    <w:rsid w:val="00B01E7B"/>
    <w:rsid w:val="00B02963"/>
    <w:rsid w:val="00B03D24"/>
    <w:rsid w:val="00B04F20"/>
    <w:rsid w:val="00B055DE"/>
    <w:rsid w:val="00B059B4"/>
    <w:rsid w:val="00B05ECD"/>
    <w:rsid w:val="00B06172"/>
    <w:rsid w:val="00B06B3C"/>
    <w:rsid w:val="00B07B14"/>
    <w:rsid w:val="00B12C70"/>
    <w:rsid w:val="00B154AB"/>
    <w:rsid w:val="00B15F92"/>
    <w:rsid w:val="00B1619E"/>
    <w:rsid w:val="00B16A24"/>
    <w:rsid w:val="00B16A8C"/>
    <w:rsid w:val="00B17A97"/>
    <w:rsid w:val="00B2020E"/>
    <w:rsid w:val="00B2039A"/>
    <w:rsid w:val="00B20498"/>
    <w:rsid w:val="00B20BD0"/>
    <w:rsid w:val="00B21C6E"/>
    <w:rsid w:val="00B2289F"/>
    <w:rsid w:val="00B275C1"/>
    <w:rsid w:val="00B27CDF"/>
    <w:rsid w:val="00B30E17"/>
    <w:rsid w:val="00B312C8"/>
    <w:rsid w:val="00B33152"/>
    <w:rsid w:val="00B34386"/>
    <w:rsid w:val="00B343B8"/>
    <w:rsid w:val="00B34743"/>
    <w:rsid w:val="00B3568D"/>
    <w:rsid w:val="00B35E3C"/>
    <w:rsid w:val="00B37C4E"/>
    <w:rsid w:val="00B417FE"/>
    <w:rsid w:val="00B419D7"/>
    <w:rsid w:val="00B42F22"/>
    <w:rsid w:val="00B42F3F"/>
    <w:rsid w:val="00B432ED"/>
    <w:rsid w:val="00B44A98"/>
    <w:rsid w:val="00B46661"/>
    <w:rsid w:val="00B47211"/>
    <w:rsid w:val="00B474D6"/>
    <w:rsid w:val="00B47754"/>
    <w:rsid w:val="00B52F03"/>
    <w:rsid w:val="00B54116"/>
    <w:rsid w:val="00B55DE9"/>
    <w:rsid w:val="00B624F2"/>
    <w:rsid w:val="00B6522B"/>
    <w:rsid w:val="00B65709"/>
    <w:rsid w:val="00B6712A"/>
    <w:rsid w:val="00B674F5"/>
    <w:rsid w:val="00B67DF2"/>
    <w:rsid w:val="00B70824"/>
    <w:rsid w:val="00B72809"/>
    <w:rsid w:val="00B77D01"/>
    <w:rsid w:val="00B80FE8"/>
    <w:rsid w:val="00B81D38"/>
    <w:rsid w:val="00B8236C"/>
    <w:rsid w:val="00B8271C"/>
    <w:rsid w:val="00B85BF7"/>
    <w:rsid w:val="00B87510"/>
    <w:rsid w:val="00B90777"/>
    <w:rsid w:val="00B92722"/>
    <w:rsid w:val="00B93000"/>
    <w:rsid w:val="00B939CC"/>
    <w:rsid w:val="00B94167"/>
    <w:rsid w:val="00B9442E"/>
    <w:rsid w:val="00BA1DDD"/>
    <w:rsid w:val="00BA2BE5"/>
    <w:rsid w:val="00BA2E8D"/>
    <w:rsid w:val="00BA3774"/>
    <w:rsid w:val="00BA50CA"/>
    <w:rsid w:val="00BA7653"/>
    <w:rsid w:val="00BB1B89"/>
    <w:rsid w:val="00BB694D"/>
    <w:rsid w:val="00BB787B"/>
    <w:rsid w:val="00BC06DD"/>
    <w:rsid w:val="00BC2909"/>
    <w:rsid w:val="00BC462F"/>
    <w:rsid w:val="00BC547B"/>
    <w:rsid w:val="00BC5BC1"/>
    <w:rsid w:val="00BD11C0"/>
    <w:rsid w:val="00BD22A4"/>
    <w:rsid w:val="00BD3C25"/>
    <w:rsid w:val="00BD4B6C"/>
    <w:rsid w:val="00BD4DCC"/>
    <w:rsid w:val="00BD5770"/>
    <w:rsid w:val="00BD77EF"/>
    <w:rsid w:val="00BE0DFC"/>
    <w:rsid w:val="00BE2580"/>
    <w:rsid w:val="00BE3190"/>
    <w:rsid w:val="00BE5324"/>
    <w:rsid w:val="00BE6043"/>
    <w:rsid w:val="00BF231B"/>
    <w:rsid w:val="00BF2C24"/>
    <w:rsid w:val="00BF3EB7"/>
    <w:rsid w:val="00BF6ADE"/>
    <w:rsid w:val="00BF6F96"/>
    <w:rsid w:val="00BF73E8"/>
    <w:rsid w:val="00BF7C14"/>
    <w:rsid w:val="00C0097C"/>
    <w:rsid w:val="00C010CE"/>
    <w:rsid w:val="00C04344"/>
    <w:rsid w:val="00C1030D"/>
    <w:rsid w:val="00C12F52"/>
    <w:rsid w:val="00C13C1D"/>
    <w:rsid w:val="00C160E1"/>
    <w:rsid w:val="00C16416"/>
    <w:rsid w:val="00C16451"/>
    <w:rsid w:val="00C2147A"/>
    <w:rsid w:val="00C21741"/>
    <w:rsid w:val="00C21AD7"/>
    <w:rsid w:val="00C24E27"/>
    <w:rsid w:val="00C2621E"/>
    <w:rsid w:val="00C26987"/>
    <w:rsid w:val="00C26FE3"/>
    <w:rsid w:val="00C302BE"/>
    <w:rsid w:val="00C30306"/>
    <w:rsid w:val="00C30830"/>
    <w:rsid w:val="00C31098"/>
    <w:rsid w:val="00C31B50"/>
    <w:rsid w:val="00C32235"/>
    <w:rsid w:val="00C3271F"/>
    <w:rsid w:val="00C33DA5"/>
    <w:rsid w:val="00C34DDD"/>
    <w:rsid w:val="00C35056"/>
    <w:rsid w:val="00C359F2"/>
    <w:rsid w:val="00C36BEA"/>
    <w:rsid w:val="00C36C75"/>
    <w:rsid w:val="00C37340"/>
    <w:rsid w:val="00C37933"/>
    <w:rsid w:val="00C408C7"/>
    <w:rsid w:val="00C40E74"/>
    <w:rsid w:val="00C4451A"/>
    <w:rsid w:val="00C447CF"/>
    <w:rsid w:val="00C44DFE"/>
    <w:rsid w:val="00C45302"/>
    <w:rsid w:val="00C4580E"/>
    <w:rsid w:val="00C45D2A"/>
    <w:rsid w:val="00C45FCC"/>
    <w:rsid w:val="00C47EAD"/>
    <w:rsid w:val="00C47EEA"/>
    <w:rsid w:val="00C50BAE"/>
    <w:rsid w:val="00C519D0"/>
    <w:rsid w:val="00C60246"/>
    <w:rsid w:val="00C62F09"/>
    <w:rsid w:val="00C640C5"/>
    <w:rsid w:val="00C650B9"/>
    <w:rsid w:val="00C66AC3"/>
    <w:rsid w:val="00C705D1"/>
    <w:rsid w:val="00C70ACB"/>
    <w:rsid w:val="00C766C3"/>
    <w:rsid w:val="00C77C41"/>
    <w:rsid w:val="00C80ADA"/>
    <w:rsid w:val="00C814BC"/>
    <w:rsid w:val="00C818F9"/>
    <w:rsid w:val="00C86E99"/>
    <w:rsid w:val="00C87CB1"/>
    <w:rsid w:val="00C91104"/>
    <w:rsid w:val="00C91AE0"/>
    <w:rsid w:val="00C925F8"/>
    <w:rsid w:val="00C92939"/>
    <w:rsid w:val="00C94FA8"/>
    <w:rsid w:val="00C94FD9"/>
    <w:rsid w:val="00C97165"/>
    <w:rsid w:val="00CA1379"/>
    <w:rsid w:val="00CA1B06"/>
    <w:rsid w:val="00CA473C"/>
    <w:rsid w:val="00CA4FEC"/>
    <w:rsid w:val="00CB055A"/>
    <w:rsid w:val="00CB1363"/>
    <w:rsid w:val="00CB3677"/>
    <w:rsid w:val="00CB3832"/>
    <w:rsid w:val="00CB4083"/>
    <w:rsid w:val="00CC0B3B"/>
    <w:rsid w:val="00CC20DA"/>
    <w:rsid w:val="00CC34E2"/>
    <w:rsid w:val="00CC381C"/>
    <w:rsid w:val="00CD0550"/>
    <w:rsid w:val="00CD147F"/>
    <w:rsid w:val="00CD373E"/>
    <w:rsid w:val="00CD3C74"/>
    <w:rsid w:val="00CD56EF"/>
    <w:rsid w:val="00CD5C9E"/>
    <w:rsid w:val="00CD5D8F"/>
    <w:rsid w:val="00CD7921"/>
    <w:rsid w:val="00CE084B"/>
    <w:rsid w:val="00CE0D00"/>
    <w:rsid w:val="00CE38DE"/>
    <w:rsid w:val="00CE38E8"/>
    <w:rsid w:val="00CE52C6"/>
    <w:rsid w:val="00CE691B"/>
    <w:rsid w:val="00CE6B03"/>
    <w:rsid w:val="00CF04F0"/>
    <w:rsid w:val="00CF0F45"/>
    <w:rsid w:val="00CF1628"/>
    <w:rsid w:val="00CF27F0"/>
    <w:rsid w:val="00CF318F"/>
    <w:rsid w:val="00CF3D50"/>
    <w:rsid w:val="00CF43C0"/>
    <w:rsid w:val="00CF4495"/>
    <w:rsid w:val="00CF52BD"/>
    <w:rsid w:val="00CF594B"/>
    <w:rsid w:val="00CF70FB"/>
    <w:rsid w:val="00CF7D45"/>
    <w:rsid w:val="00D005CD"/>
    <w:rsid w:val="00D019B5"/>
    <w:rsid w:val="00D02D57"/>
    <w:rsid w:val="00D031EE"/>
    <w:rsid w:val="00D03499"/>
    <w:rsid w:val="00D03A5B"/>
    <w:rsid w:val="00D03C8B"/>
    <w:rsid w:val="00D05A6B"/>
    <w:rsid w:val="00D0721A"/>
    <w:rsid w:val="00D10340"/>
    <w:rsid w:val="00D11196"/>
    <w:rsid w:val="00D118D6"/>
    <w:rsid w:val="00D11E13"/>
    <w:rsid w:val="00D129C7"/>
    <w:rsid w:val="00D12DC4"/>
    <w:rsid w:val="00D13814"/>
    <w:rsid w:val="00D147BA"/>
    <w:rsid w:val="00D20266"/>
    <w:rsid w:val="00D20C29"/>
    <w:rsid w:val="00D212B1"/>
    <w:rsid w:val="00D21C08"/>
    <w:rsid w:val="00D22000"/>
    <w:rsid w:val="00D22877"/>
    <w:rsid w:val="00D23688"/>
    <w:rsid w:val="00D24F0B"/>
    <w:rsid w:val="00D25C88"/>
    <w:rsid w:val="00D30296"/>
    <w:rsid w:val="00D30AE9"/>
    <w:rsid w:val="00D32A05"/>
    <w:rsid w:val="00D3314B"/>
    <w:rsid w:val="00D33842"/>
    <w:rsid w:val="00D3470C"/>
    <w:rsid w:val="00D35602"/>
    <w:rsid w:val="00D371D1"/>
    <w:rsid w:val="00D3780C"/>
    <w:rsid w:val="00D37C80"/>
    <w:rsid w:val="00D4028C"/>
    <w:rsid w:val="00D41248"/>
    <w:rsid w:val="00D44D3F"/>
    <w:rsid w:val="00D473D6"/>
    <w:rsid w:val="00D47915"/>
    <w:rsid w:val="00D5245B"/>
    <w:rsid w:val="00D52BCF"/>
    <w:rsid w:val="00D57C5B"/>
    <w:rsid w:val="00D57D6E"/>
    <w:rsid w:val="00D61F5A"/>
    <w:rsid w:val="00D61F66"/>
    <w:rsid w:val="00D634A2"/>
    <w:rsid w:val="00D647BF"/>
    <w:rsid w:val="00D656C2"/>
    <w:rsid w:val="00D658CD"/>
    <w:rsid w:val="00D65D45"/>
    <w:rsid w:val="00D66162"/>
    <w:rsid w:val="00D665DD"/>
    <w:rsid w:val="00D66D92"/>
    <w:rsid w:val="00D673AD"/>
    <w:rsid w:val="00D7164B"/>
    <w:rsid w:val="00D7305E"/>
    <w:rsid w:val="00D734E4"/>
    <w:rsid w:val="00D73BB3"/>
    <w:rsid w:val="00D74774"/>
    <w:rsid w:val="00D749C8"/>
    <w:rsid w:val="00D74BC3"/>
    <w:rsid w:val="00D74E49"/>
    <w:rsid w:val="00D753CF"/>
    <w:rsid w:val="00D75774"/>
    <w:rsid w:val="00D76565"/>
    <w:rsid w:val="00D80187"/>
    <w:rsid w:val="00D80290"/>
    <w:rsid w:val="00D80CFB"/>
    <w:rsid w:val="00D81C90"/>
    <w:rsid w:val="00D827D8"/>
    <w:rsid w:val="00D834FE"/>
    <w:rsid w:val="00D84651"/>
    <w:rsid w:val="00D85937"/>
    <w:rsid w:val="00D86AB3"/>
    <w:rsid w:val="00D876B8"/>
    <w:rsid w:val="00D90E0D"/>
    <w:rsid w:val="00D93AF1"/>
    <w:rsid w:val="00D96E81"/>
    <w:rsid w:val="00D97421"/>
    <w:rsid w:val="00D974E4"/>
    <w:rsid w:val="00DB10B3"/>
    <w:rsid w:val="00DB16E1"/>
    <w:rsid w:val="00DB27EA"/>
    <w:rsid w:val="00DB4C12"/>
    <w:rsid w:val="00DB5562"/>
    <w:rsid w:val="00DB6ADA"/>
    <w:rsid w:val="00DB7C6C"/>
    <w:rsid w:val="00DC2D7C"/>
    <w:rsid w:val="00DC349C"/>
    <w:rsid w:val="00DC406B"/>
    <w:rsid w:val="00DC44F3"/>
    <w:rsid w:val="00DC4FD4"/>
    <w:rsid w:val="00DC57FD"/>
    <w:rsid w:val="00DD0DB2"/>
    <w:rsid w:val="00DD22FA"/>
    <w:rsid w:val="00DD7396"/>
    <w:rsid w:val="00DD7468"/>
    <w:rsid w:val="00DD7584"/>
    <w:rsid w:val="00DE7764"/>
    <w:rsid w:val="00DE7B01"/>
    <w:rsid w:val="00DF14DC"/>
    <w:rsid w:val="00DF38ED"/>
    <w:rsid w:val="00DF426F"/>
    <w:rsid w:val="00DF4536"/>
    <w:rsid w:val="00DF488C"/>
    <w:rsid w:val="00DF4CAB"/>
    <w:rsid w:val="00DF5387"/>
    <w:rsid w:val="00DF5698"/>
    <w:rsid w:val="00DF6C00"/>
    <w:rsid w:val="00DF7042"/>
    <w:rsid w:val="00DF739A"/>
    <w:rsid w:val="00E00364"/>
    <w:rsid w:val="00E0070D"/>
    <w:rsid w:val="00E0081E"/>
    <w:rsid w:val="00E00E32"/>
    <w:rsid w:val="00E0141C"/>
    <w:rsid w:val="00E02094"/>
    <w:rsid w:val="00E02AA0"/>
    <w:rsid w:val="00E051F3"/>
    <w:rsid w:val="00E07DBB"/>
    <w:rsid w:val="00E101C2"/>
    <w:rsid w:val="00E10F4C"/>
    <w:rsid w:val="00E16662"/>
    <w:rsid w:val="00E212CD"/>
    <w:rsid w:val="00E21325"/>
    <w:rsid w:val="00E21ABB"/>
    <w:rsid w:val="00E23899"/>
    <w:rsid w:val="00E2419F"/>
    <w:rsid w:val="00E24D31"/>
    <w:rsid w:val="00E265F7"/>
    <w:rsid w:val="00E302F3"/>
    <w:rsid w:val="00E30CCF"/>
    <w:rsid w:val="00E31D08"/>
    <w:rsid w:val="00E32B07"/>
    <w:rsid w:val="00E33632"/>
    <w:rsid w:val="00E33FED"/>
    <w:rsid w:val="00E366D6"/>
    <w:rsid w:val="00E37D83"/>
    <w:rsid w:val="00E4236F"/>
    <w:rsid w:val="00E4370E"/>
    <w:rsid w:val="00E447A8"/>
    <w:rsid w:val="00E45034"/>
    <w:rsid w:val="00E45B44"/>
    <w:rsid w:val="00E501DF"/>
    <w:rsid w:val="00E50A56"/>
    <w:rsid w:val="00E50B59"/>
    <w:rsid w:val="00E51FAF"/>
    <w:rsid w:val="00E533C5"/>
    <w:rsid w:val="00E53B12"/>
    <w:rsid w:val="00E5516D"/>
    <w:rsid w:val="00E55EC1"/>
    <w:rsid w:val="00E61270"/>
    <w:rsid w:val="00E62024"/>
    <w:rsid w:val="00E63D8B"/>
    <w:rsid w:val="00E66113"/>
    <w:rsid w:val="00E705A9"/>
    <w:rsid w:val="00E72730"/>
    <w:rsid w:val="00E746C1"/>
    <w:rsid w:val="00E75E93"/>
    <w:rsid w:val="00E764FF"/>
    <w:rsid w:val="00E81BB4"/>
    <w:rsid w:val="00E81CFB"/>
    <w:rsid w:val="00E81F2C"/>
    <w:rsid w:val="00E81F4B"/>
    <w:rsid w:val="00E85016"/>
    <w:rsid w:val="00E855F1"/>
    <w:rsid w:val="00E85F5C"/>
    <w:rsid w:val="00E8659F"/>
    <w:rsid w:val="00E875F7"/>
    <w:rsid w:val="00E933EF"/>
    <w:rsid w:val="00E95FAD"/>
    <w:rsid w:val="00E96DDF"/>
    <w:rsid w:val="00E96F51"/>
    <w:rsid w:val="00E971CF"/>
    <w:rsid w:val="00EA11BE"/>
    <w:rsid w:val="00EA4547"/>
    <w:rsid w:val="00EA5470"/>
    <w:rsid w:val="00EA5B42"/>
    <w:rsid w:val="00EB101F"/>
    <w:rsid w:val="00EB1624"/>
    <w:rsid w:val="00EB1645"/>
    <w:rsid w:val="00EB1880"/>
    <w:rsid w:val="00EB2092"/>
    <w:rsid w:val="00EB240A"/>
    <w:rsid w:val="00EB29DD"/>
    <w:rsid w:val="00EB3072"/>
    <w:rsid w:val="00EB3316"/>
    <w:rsid w:val="00EB5A2D"/>
    <w:rsid w:val="00EB6605"/>
    <w:rsid w:val="00EB6655"/>
    <w:rsid w:val="00EB73EF"/>
    <w:rsid w:val="00EC1817"/>
    <w:rsid w:val="00EC33D9"/>
    <w:rsid w:val="00EC5BAA"/>
    <w:rsid w:val="00EC644A"/>
    <w:rsid w:val="00EC6A3F"/>
    <w:rsid w:val="00EC774D"/>
    <w:rsid w:val="00EC778D"/>
    <w:rsid w:val="00EC7911"/>
    <w:rsid w:val="00ED0756"/>
    <w:rsid w:val="00ED3E27"/>
    <w:rsid w:val="00ED3F37"/>
    <w:rsid w:val="00ED4342"/>
    <w:rsid w:val="00ED7A5E"/>
    <w:rsid w:val="00EE0D8E"/>
    <w:rsid w:val="00EE0FB9"/>
    <w:rsid w:val="00EE1C06"/>
    <w:rsid w:val="00EE3974"/>
    <w:rsid w:val="00EE52BD"/>
    <w:rsid w:val="00EE5BE7"/>
    <w:rsid w:val="00EE6B7D"/>
    <w:rsid w:val="00EE7832"/>
    <w:rsid w:val="00EE7C38"/>
    <w:rsid w:val="00EF03D3"/>
    <w:rsid w:val="00EF11B2"/>
    <w:rsid w:val="00EF3C20"/>
    <w:rsid w:val="00EF4B44"/>
    <w:rsid w:val="00EF7B83"/>
    <w:rsid w:val="00F01878"/>
    <w:rsid w:val="00F019C6"/>
    <w:rsid w:val="00F06A9C"/>
    <w:rsid w:val="00F0748B"/>
    <w:rsid w:val="00F10A5F"/>
    <w:rsid w:val="00F125E5"/>
    <w:rsid w:val="00F13489"/>
    <w:rsid w:val="00F1384E"/>
    <w:rsid w:val="00F147C4"/>
    <w:rsid w:val="00F1565A"/>
    <w:rsid w:val="00F169F2"/>
    <w:rsid w:val="00F20E45"/>
    <w:rsid w:val="00F24134"/>
    <w:rsid w:val="00F25701"/>
    <w:rsid w:val="00F27015"/>
    <w:rsid w:val="00F2755E"/>
    <w:rsid w:val="00F304EE"/>
    <w:rsid w:val="00F30554"/>
    <w:rsid w:val="00F31240"/>
    <w:rsid w:val="00F313F9"/>
    <w:rsid w:val="00F31F3C"/>
    <w:rsid w:val="00F348D2"/>
    <w:rsid w:val="00F35E6F"/>
    <w:rsid w:val="00F3617A"/>
    <w:rsid w:val="00F36292"/>
    <w:rsid w:val="00F36364"/>
    <w:rsid w:val="00F3643D"/>
    <w:rsid w:val="00F407CC"/>
    <w:rsid w:val="00F4387C"/>
    <w:rsid w:val="00F4485F"/>
    <w:rsid w:val="00F44B6A"/>
    <w:rsid w:val="00F44BA7"/>
    <w:rsid w:val="00F44C99"/>
    <w:rsid w:val="00F44EA4"/>
    <w:rsid w:val="00F45E53"/>
    <w:rsid w:val="00F46D92"/>
    <w:rsid w:val="00F474C7"/>
    <w:rsid w:val="00F47F69"/>
    <w:rsid w:val="00F510BF"/>
    <w:rsid w:val="00F521C7"/>
    <w:rsid w:val="00F5317D"/>
    <w:rsid w:val="00F531D9"/>
    <w:rsid w:val="00F53920"/>
    <w:rsid w:val="00F60BF8"/>
    <w:rsid w:val="00F62015"/>
    <w:rsid w:val="00F6315E"/>
    <w:rsid w:val="00F6434C"/>
    <w:rsid w:val="00F6442B"/>
    <w:rsid w:val="00F646D7"/>
    <w:rsid w:val="00F64863"/>
    <w:rsid w:val="00F648DE"/>
    <w:rsid w:val="00F75F46"/>
    <w:rsid w:val="00F76E85"/>
    <w:rsid w:val="00F77171"/>
    <w:rsid w:val="00F82860"/>
    <w:rsid w:val="00F844D4"/>
    <w:rsid w:val="00F85D3E"/>
    <w:rsid w:val="00F861E1"/>
    <w:rsid w:val="00F957F2"/>
    <w:rsid w:val="00F95B00"/>
    <w:rsid w:val="00F960C1"/>
    <w:rsid w:val="00F97C94"/>
    <w:rsid w:val="00F97CF5"/>
    <w:rsid w:val="00FA0331"/>
    <w:rsid w:val="00FA27AF"/>
    <w:rsid w:val="00FA3D08"/>
    <w:rsid w:val="00FA4164"/>
    <w:rsid w:val="00FA5A2F"/>
    <w:rsid w:val="00FA7224"/>
    <w:rsid w:val="00FA7764"/>
    <w:rsid w:val="00FB1098"/>
    <w:rsid w:val="00FB19E6"/>
    <w:rsid w:val="00FB1A2B"/>
    <w:rsid w:val="00FB2299"/>
    <w:rsid w:val="00FB51C5"/>
    <w:rsid w:val="00FB63E9"/>
    <w:rsid w:val="00FB75D0"/>
    <w:rsid w:val="00FC049C"/>
    <w:rsid w:val="00FC1C0E"/>
    <w:rsid w:val="00FC4699"/>
    <w:rsid w:val="00FC5ED8"/>
    <w:rsid w:val="00FC719D"/>
    <w:rsid w:val="00FD10BC"/>
    <w:rsid w:val="00FD1327"/>
    <w:rsid w:val="00FD1A56"/>
    <w:rsid w:val="00FD3032"/>
    <w:rsid w:val="00FD3339"/>
    <w:rsid w:val="00FD4BE9"/>
    <w:rsid w:val="00FE1874"/>
    <w:rsid w:val="00FE249D"/>
    <w:rsid w:val="00FE49D8"/>
    <w:rsid w:val="00FE5393"/>
    <w:rsid w:val="00FE53F2"/>
    <w:rsid w:val="00FE5A8A"/>
    <w:rsid w:val="00FE7067"/>
    <w:rsid w:val="00FE7BAC"/>
    <w:rsid w:val="00FF0A7E"/>
    <w:rsid w:val="00FF137E"/>
    <w:rsid w:val="00FF25A9"/>
    <w:rsid w:val="00FF2B54"/>
    <w:rsid w:val="00FF351B"/>
    <w:rsid w:val="00FF430E"/>
    <w:rsid w:val="00FF4D18"/>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DA4E5"/>
  <w15:docId w15:val="{054C7730-0F68-4EF2-8416-887A924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customStyle="1" w:styleId="HeaderChar">
    <w:name w:val="Header Char"/>
    <w:basedOn w:val="DefaultParagraphFont"/>
    <w:link w:val="Header"/>
    <w:uiPriority w:val="99"/>
    <w:rsid w:val="00154A77"/>
    <w:rPr>
      <w:rFonts w:ascii="Arial" w:hAnsi="Arial"/>
      <w:sz w:val="24"/>
      <w:lang w:eastAsia="en-US"/>
    </w:rPr>
  </w:style>
  <w:style w:type="paragraph" w:styleId="Revision">
    <w:name w:val="Revision"/>
    <w:hidden/>
    <w:uiPriority w:val="99"/>
    <w:semiHidden/>
    <w:rsid w:val="008519D3"/>
    <w:rPr>
      <w:rFonts w:ascii="Arial" w:hAnsi="Arial"/>
      <w:sz w:val="24"/>
      <w:lang w:eastAsia="en-US"/>
    </w:rPr>
  </w:style>
  <w:style w:type="paragraph" w:styleId="PlainText">
    <w:name w:val="Plain Text"/>
    <w:basedOn w:val="Normal"/>
    <w:link w:val="PlainTextChar"/>
    <w:uiPriority w:val="99"/>
    <w:unhideWhenUsed/>
    <w:rsid w:val="009335DB"/>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335D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8436">
      <w:bodyDiv w:val="1"/>
      <w:marLeft w:val="0"/>
      <w:marRight w:val="0"/>
      <w:marTop w:val="0"/>
      <w:marBottom w:val="0"/>
      <w:divBdr>
        <w:top w:val="none" w:sz="0" w:space="0" w:color="auto"/>
        <w:left w:val="none" w:sz="0" w:space="0" w:color="auto"/>
        <w:bottom w:val="none" w:sz="0" w:space="0" w:color="auto"/>
        <w:right w:val="none" w:sz="0" w:space="0" w:color="auto"/>
      </w:divBdr>
    </w:div>
    <w:div w:id="572741640">
      <w:bodyDiv w:val="1"/>
      <w:marLeft w:val="0"/>
      <w:marRight w:val="0"/>
      <w:marTop w:val="0"/>
      <w:marBottom w:val="0"/>
      <w:divBdr>
        <w:top w:val="none" w:sz="0" w:space="0" w:color="auto"/>
        <w:left w:val="none" w:sz="0" w:space="0" w:color="auto"/>
        <w:bottom w:val="none" w:sz="0" w:space="0" w:color="auto"/>
        <w:right w:val="none" w:sz="0" w:space="0" w:color="auto"/>
      </w:divBdr>
    </w:div>
    <w:div w:id="683364493">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723066188">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3DD46.7AF45B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CEC24BA925D4599EEE9FC09FB56F1" ma:contentTypeVersion="16" ma:contentTypeDescription="Create a new document." ma:contentTypeScope="" ma:versionID="e0e2d35aaab069d9ca53f1e3d057e85a">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59a0ead6a53778180f515fdd8825b556"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b11dec6ce0c448c0844aaa6ccb665a34" minOccurs="0"/>
                <xsd:element ref="ns2:TaxCatchAll" minOccurs="0"/>
                <xsd:element ref="ns4:h5181134883947a99a38d116ffff0102" minOccurs="0"/>
                <xsd:element ref="ns2:ce5af11cf85042fda4c4f1f7f633f15b" minOccurs="0"/>
                <xsd:element ref="ns4:h5181134883947a99a38d116ffff0006" minOccurs="0"/>
                <xsd:element ref="ns2:fcfa2e3a102f492eb9989c5396408ed9" minOccurs="0"/>
                <xsd:element ref="ns2:ba8d4f2c4b764194bae6c355bbdcc1eb"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6"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1dec6ce0c448c0844aaa6ccb665a34" ma:index="14"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ce5af11cf85042fda4c4f1f7f633f15b" ma:index="19"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3"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nillable="true"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1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1"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100</Value>
      <Value>1</Value>
    </TaxCatchAll>
    <_dlc_DocId xmlns="4259d123-e6a2-4a39-9cc4-e247171b8278">HKPH4XM4QHZ4-1883831546-33113</_dlc_DocId>
    <_dlc_DocIdUrl xmlns="4259d123-e6a2-4a39-9cc4-e247171b8278">
      <Url>https://educationgovuk.sharepoint.com/sites/ttg/d/_layouts/15/DocIdRedir.aspx?ID=HKPH4XM4QHZ4-1883831546-33113</Url>
      <Description>HKPH4XM4QHZ4-1883831546-33113</Description>
    </_dlc_DocIdUrl>
    <fcfa2e3a102f492eb9989c5396408ed9 xmlns="4259d123-e6a2-4a39-9cc4-e247171b8278">
      <Terms xmlns="http://schemas.microsoft.com/office/infopath/2007/PartnerControls"/>
    </fcfa2e3a102f492eb9989c5396408ed9>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Teachers’ Pensions Team</TermName>
          <TermId xmlns="http://schemas.microsoft.com/office/infopath/2007/PartnerControls">b50531d8-7efc-4e04-b305-bf0d23eef1ba</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2.xml><?xml version="1.0" encoding="utf-8"?>
<ds:datastoreItem xmlns:ds="http://schemas.openxmlformats.org/officeDocument/2006/customXml" ds:itemID="{1C42BE83-9B81-4869-BFD2-3F66DA657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1D65F-F046-41DE-82EE-7C324D57AC7C}">
  <ds:schemaRefs>
    <ds:schemaRef ds:uri="http://schemas.microsoft.com/sharepoint/events"/>
  </ds:schemaRefs>
</ds:datastoreItem>
</file>

<file path=customXml/itemProps4.xml><?xml version="1.0" encoding="utf-8"?>
<ds:datastoreItem xmlns:ds="http://schemas.openxmlformats.org/officeDocument/2006/customXml" ds:itemID="{C1463523-D2FC-4011-82D0-C844F3C4CEA9}">
  <ds:schemaRefs>
    <ds:schemaRef ds:uri="9f3f92a8-473c-4608-bac3-6eb86d935198"/>
    <ds:schemaRef ds:uri="http://purl.org/dc/terms/"/>
    <ds:schemaRef ds:uri="http://schemas.microsoft.com/office/2006/documentManagement/types"/>
    <ds:schemaRef ds:uri="http://schemas.microsoft.com/office/2006/metadata/properties"/>
    <ds:schemaRef ds:uri="4259d123-e6a2-4a39-9cc4-e247171b8278"/>
    <ds:schemaRef ds:uri="http://purl.org/dc/elements/1.1/"/>
    <ds:schemaRef ds:uri="http://schemas.microsoft.com/office/infopath/2007/PartnerControls"/>
    <ds:schemaRef ds:uri="http://schemas.openxmlformats.org/package/2006/metadata/core-properties"/>
    <ds:schemaRef ds:uri="01d2705b-266c-471f-bbad-ca9cc3733704"/>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71B894F-FB93-4A43-A7B8-4548321E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draft minutes with amends from SC, SB, MR,DH final check to MR</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with amends from SC, SB, MR,DH final check to MR</dc:title>
  <dc:subject/>
  <dc:creator>CAMMACK, Karen</dc:creator>
  <cp:keywords/>
  <dc:description/>
  <cp:lastModifiedBy>CAMMACK, Karen</cp:lastModifiedBy>
  <cp:revision>3</cp:revision>
  <cp:lastPrinted>2018-07-25T08:13:00Z</cp:lastPrinted>
  <dcterms:created xsi:type="dcterms:W3CDTF">2018-10-25T07:41:00Z</dcterms:created>
  <dcterms:modified xsi:type="dcterms:W3CDTF">2018-10-25T07:44:00Z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0x0101004C0CEC24BA925D4599EEE9FC09FB56F1</vt:lpwstr>
  </property>
  <property fmtid="{D5CDD505-2E9C-101B-9397-08002B2CF9AE}" pid="3" name="_dlc_DocIdItemGuid">
    <vt:lpwstr>63f6739d-4653-4949-9860-01127ee8a35c</vt:lpwstr>
  </property>
  <property fmtid="{D5CDD505-2E9C-101B-9397-08002B2CF9AE}" pid="4" name="IWPOrganisationalUnit">
    <vt:lpwstr>100;#Teachers’ Pensions Team|b50531d8-7efc-4e04-b305-bf0d23eef1ba</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