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1550"/>
        <w:gridCol w:w="4446"/>
        <w:gridCol w:w="3638"/>
        <w:gridCol w:w="4649"/>
      </w:tblGrid>
      <w:tr w:rsidR="00090692" w:rsidRPr="00D10338" w14:paraId="7DA4161C" w14:textId="77777777" w:rsidTr="00DC7763">
        <w:trPr>
          <w:trHeight w:val="274"/>
          <w:tblHeader/>
        </w:trPr>
        <w:tc>
          <w:tcPr>
            <w:tcW w:w="1550" w:type="dxa"/>
            <w:shd w:val="clear" w:color="auto" w:fill="D9D9D9" w:themeFill="background1" w:themeFillShade="D9"/>
          </w:tcPr>
          <w:p w14:paraId="7DA41618" w14:textId="0B10777B" w:rsidR="00C70B80" w:rsidRPr="00D10338" w:rsidRDefault="009E1FAB" w:rsidP="0038186C">
            <w:pPr>
              <w:pStyle w:val="DeptBullets"/>
              <w:numPr>
                <w:ilvl w:val="0"/>
                <w:numId w:val="0"/>
              </w:numPr>
              <w:jc w:val="center"/>
              <w:rPr>
                <w:b/>
                <w:sz w:val="22"/>
                <w:szCs w:val="22"/>
              </w:rPr>
            </w:pPr>
            <w:r>
              <w:rPr>
                <w:b/>
                <w:sz w:val="22"/>
                <w:szCs w:val="22"/>
              </w:rPr>
              <w:t>AP</w:t>
            </w:r>
          </w:p>
        </w:tc>
        <w:tc>
          <w:tcPr>
            <w:tcW w:w="4446" w:type="dxa"/>
            <w:shd w:val="clear" w:color="auto" w:fill="D9D9D9" w:themeFill="background1" w:themeFillShade="D9"/>
          </w:tcPr>
          <w:p w14:paraId="7DA41619" w14:textId="77777777" w:rsidR="00C70B80" w:rsidRPr="00D10338" w:rsidRDefault="00C70B80" w:rsidP="0080412F">
            <w:pPr>
              <w:pStyle w:val="DeptBullets"/>
              <w:numPr>
                <w:ilvl w:val="0"/>
                <w:numId w:val="0"/>
              </w:numPr>
              <w:jc w:val="center"/>
              <w:rPr>
                <w:b/>
                <w:sz w:val="22"/>
                <w:szCs w:val="22"/>
              </w:rPr>
            </w:pPr>
            <w:r w:rsidRPr="00D10338">
              <w:rPr>
                <w:b/>
                <w:sz w:val="22"/>
                <w:szCs w:val="22"/>
              </w:rPr>
              <w:t>Action</w:t>
            </w:r>
          </w:p>
        </w:tc>
        <w:tc>
          <w:tcPr>
            <w:tcW w:w="3638" w:type="dxa"/>
            <w:shd w:val="clear" w:color="auto" w:fill="D9D9D9" w:themeFill="background1" w:themeFillShade="D9"/>
          </w:tcPr>
          <w:p w14:paraId="7DA4161A" w14:textId="2B74B623" w:rsidR="00C70B80" w:rsidRPr="00D10338" w:rsidRDefault="00C70B80" w:rsidP="0080412F">
            <w:pPr>
              <w:pStyle w:val="DeptBullets"/>
              <w:numPr>
                <w:ilvl w:val="0"/>
                <w:numId w:val="0"/>
              </w:numPr>
              <w:jc w:val="center"/>
              <w:rPr>
                <w:b/>
                <w:sz w:val="22"/>
                <w:szCs w:val="22"/>
              </w:rPr>
            </w:pPr>
            <w:r w:rsidRPr="00D10338">
              <w:rPr>
                <w:b/>
                <w:sz w:val="22"/>
                <w:szCs w:val="22"/>
              </w:rPr>
              <w:t>Progress</w:t>
            </w:r>
          </w:p>
        </w:tc>
        <w:tc>
          <w:tcPr>
            <w:tcW w:w="4649" w:type="dxa"/>
            <w:shd w:val="clear" w:color="auto" w:fill="D9D9D9" w:themeFill="background1" w:themeFillShade="D9"/>
          </w:tcPr>
          <w:p w14:paraId="7DA4161B" w14:textId="1C5F543D" w:rsidR="00C70B80" w:rsidRPr="00D10338" w:rsidRDefault="00293433" w:rsidP="00D10338">
            <w:pPr>
              <w:pStyle w:val="DeptBullets"/>
              <w:numPr>
                <w:ilvl w:val="0"/>
                <w:numId w:val="0"/>
              </w:numPr>
              <w:jc w:val="center"/>
              <w:rPr>
                <w:b/>
                <w:sz w:val="22"/>
                <w:szCs w:val="22"/>
              </w:rPr>
            </w:pPr>
            <w:r w:rsidRPr="00D10338">
              <w:rPr>
                <w:b/>
                <w:sz w:val="22"/>
                <w:szCs w:val="22"/>
              </w:rPr>
              <w:t xml:space="preserve">Further </w:t>
            </w:r>
            <w:r w:rsidR="00D10338" w:rsidRPr="00D10338">
              <w:rPr>
                <w:b/>
                <w:sz w:val="22"/>
                <w:szCs w:val="22"/>
              </w:rPr>
              <w:t>Update</w:t>
            </w:r>
          </w:p>
        </w:tc>
      </w:tr>
      <w:tr w:rsidR="005960AD" w:rsidRPr="009C4D99" w14:paraId="5DD94064" w14:textId="77777777" w:rsidTr="00B7345C">
        <w:tc>
          <w:tcPr>
            <w:tcW w:w="14283" w:type="dxa"/>
            <w:gridSpan w:val="4"/>
            <w:shd w:val="clear" w:color="auto" w:fill="D9D9D9" w:themeFill="background1" w:themeFillShade="D9"/>
          </w:tcPr>
          <w:p w14:paraId="26E943C2" w14:textId="28660DD6" w:rsidR="005960AD" w:rsidRPr="005960AD" w:rsidRDefault="005960AD" w:rsidP="005960AD">
            <w:pPr>
              <w:pStyle w:val="DeptBullets"/>
              <w:numPr>
                <w:ilvl w:val="0"/>
                <w:numId w:val="0"/>
              </w:numPr>
              <w:spacing w:after="0"/>
              <w:rPr>
                <w:b/>
                <w:sz w:val="22"/>
                <w:szCs w:val="22"/>
              </w:rPr>
            </w:pPr>
            <w:r w:rsidRPr="005960AD">
              <w:rPr>
                <w:b/>
                <w:sz w:val="22"/>
                <w:szCs w:val="22"/>
              </w:rPr>
              <w:t>Actions from 26 April 2017</w:t>
            </w:r>
          </w:p>
        </w:tc>
      </w:tr>
      <w:tr w:rsidR="00090692" w:rsidRPr="009C4D99" w14:paraId="066D0CF7" w14:textId="77777777" w:rsidTr="00DC7763">
        <w:tc>
          <w:tcPr>
            <w:tcW w:w="1550" w:type="dxa"/>
            <w:shd w:val="clear" w:color="auto" w:fill="auto"/>
          </w:tcPr>
          <w:p w14:paraId="170800C5" w14:textId="77777777" w:rsidR="005960AD" w:rsidRDefault="00B7345C" w:rsidP="005960AD">
            <w:pPr>
              <w:pStyle w:val="DeptBullets"/>
              <w:numPr>
                <w:ilvl w:val="0"/>
                <w:numId w:val="0"/>
              </w:numPr>
              <w:spacing w:after="0"/>
              <w:rPr>
                <w:sz w:val="22"/>
                <w:szCs w:val="22"/>
              </w:rPr>
            </w:pPr>
            <w:r>
              <w:rPr>
                <w:sz w:val="22"/>
                <w:szCs w:val="22"/>
              </w:rPr>
              <w:t>11/260417</w:t>
            </w:r>
          </w:p>
          <w:p w14:paraId="569310F2" w14:textId="1CD17AA0" w:rsidR="00325341" w:rsidRDefault="008F57B3" w:rsidP="00EE4DDC">
            <w:pPr>
              <w:pStyle w:val="DeptBullets"/>
              <w:numPr>
                <w:ilvl w:val="0"/>
                <w:numId w:val="0"/>
              </w:numPr>
              <w:spacing w:after="0"/>
              <w:rPr>
                <w:sz w:val="22"/>
                <w:szCs w:val="22"/>
              </w:rPr>
            </w:pPr>
            <w:r>
              <w:rPr>
                <w:sz w:val="22"/>
                <w:szCs w:val="22"/>
              </w:rPr>
              <w:t>a</w:t>
            </w:r>
            <w:r w:rsidR="003808AA">
              <w:rPr>
                <w:sz w:val="22"/>
                <w:szCs w:val="22"/>
              </w:rPr>
              <w:t xml:space="preserve">nd </w:t>
            </w:r>
            <w:r w:rsidR="00325341">
              <w:rPr>
                <w:sz w:val="22"/>
                <w:szCs w:val="22"/>
              </w:rPr>
              <w:t xml:space="preserve">  </w:t>
            </w:r>
            <w:r w:rsidR="00027CB3">
              <w:rPr>
                <w:sz w:val="22"/>
                <w:szCs w:val="22"/>
              </w:rPr>
              <w:t>7</w:t>
            </w:r>
            <w:r w:rsidR="00325341">
              <w:rPr>
                <w:sz w:val="22"/>
                <w:szCs w:val="22"/>
              </w:rPr>
              <w:t>/120717</w:t>
            </w:r>
          </w:p>
        </w:tc>
        <w:tc>
          <w:tcPr>
            <w:tcW w:w="4446" w:type="dxa"/>
            <w:shd w:val="clear" w:color="auto" w:fill="auto"/>
          </w:tcPr>
          <w:p w14:paraId="62FE0308" w14:textId="43AC5E77" w:rsidR="005960AD" w:rsidRDefault="00545348" w:rsidP="00D264DD">
            <w:pPr>
              <w:pStyle w:val="DeptBullets"/>
              <w:numPr>
                <w:ilvl w:val="0"/>
                <w:numId w:val="0"/>
              </w:numPr>
              <w:spacing w:after="0"/>
              <w:rPr>
                <w:sz w:val="22"/>
                <w:szCs w:val="22"/>
              </w:rPr>
            </w:pPr>
            <w:r w:rsidRPr="00545348">
              <w:rPr>
                <w:sz w:val="22"/>
                <w:szCs w:val="22"/>
                <w:u w:val="single"/>
              </w:rPr>
              <w:t>Prudential:</w:t>
            </w:r>
            <w:r>
              <w:rPr>
                <w:sz w:val="22"/>
                <w:szCs w:val="22"/>
              </w:rPr>
              <w:t xml:space="preserve"> </w:t>
            </w:r>
            <w:r w:rsidR="0002135A">
              <w:rPr>
                <w:sz w:val="22"/>
                <w:szCs w:val="22"/>
              </w:rPr>
              <w:t xml:space="preserve">Following </w:t>
            </w:r>
            <w:r w:rsidR="00403DD0">
              <w:rPr>
                <w:sz w:val="22"/>
                <w:szCs w:val="22"/>
              </w:rPr>
              <w:t>discussion,</w:t>
            </w:r>
            <w:r w:rsidR="0002135A">
              <w:rPr>
                <w:sz w:val="22"/>
                <w:szCs w:val="22"/>
              </w:rPr>
              <w:t xml:space="preserve"> it was agreed to invite Prudential to give a presentation</w:t>
            </w:r>
            <w:r w:rsidR="00AD04D1">
              <w:rPr>
                <w:sz w:val="22"/>
                <w:szCs w:val="22"/>
              </w:rPr>
              <w:t xml:space="preserve"> on AVC’s, and the issues involved,</w:t>
            </w:r>
            <w:r w:rsidR="0002135A">
              <w:rPr>
                <w:sz w:val="22"/>
                <w:szCs w:val="22"/>
              </w:rPr>
              <w:t xml:space="preserve"> </w:t>
            </w:r>
            <w:r w:rsidR="00403DD0">
              <w:rPr>
                <w:sz w:val="22"/>
                <w:szCs w:val="22"/>
              </w:rPr>
              <w:t>to the TPSPB</w:t>
            </w:r>
            <w:r w:rsidR="00AD04D1">
              <w:rPr>
                <w:sz w:val="22"/>
                <w:szCs w:val="22"/>
              </w:rPr>
              <w:t>.</w:t>
            </w:r>
          </w:p>
        </w:tc>
        <w:tc>
          <w:tcPr>
            <w:tcW w:w="3638" w:type="dxa"/>
            <w:shd w:val="clear" w:color="auto" w:fill="auto"/>
          </w:tcPr>
          <w:p w14:paraId="45C74071" w14:textId="79407323" w:rsidR="00A748F8" w:rsidRDefault="00714516" w:rsidP="001038F9">
            <w:pPr>
              <w:pStyle w:val="DeptBullets"/>
              <w:numPr>
                <w:ilvl w:val="0"/>
                <w:numId w:val="0"/>
              </w:numPr>
              <w:spacing w:after="0"/>
              <w:rPr>
                <w:sz w:val="22"/>
                <w:szCs w:val="22"/>
              </w:rPr>
            </w:pPr>
            <w:r w:rsidRPr="008927CC">
              <w:rPr>
                <w:rFonts w:cs="Arial"/>
                <w:sz w:val="22"/>
                <w:szCs w:val="22"/>
                <w:lang w:eastAsia="en-GB"/>
              </w:rPr>
              <w:t>An update on the progress of the TAVC fund review, as outlined at the July 17 MAG, w</w:t>
            </w:r>
            <w:r>
              <w:rPr>
                <w:rFonts w:cs="Arial"/>
                <w:sz w:val="22"/>
                <w:szCs w:val="22"/>
                <w:lang w:eastAsia="en-GB"/>
              </w:rPr>
              <w:t>as</w:t>
            </w:r>
            <w:r w:rsidRPr="008927CC">
              <w:rPr>
                <w:rFonts w:cs="Arial"/>
                <w:sz w:val="22"/>
                <w:szCs w:val="22"/>
                <w:lang w:eastAsia="en-GB"/>
              </w:rPr>
              <w:t xml:space="preserve"> provided t</w:t>
            </w:r>
            <w:r>
              <w:rPr>
                <w:rFonts w:cs="Arial"/>
                <w:sz w:val="22"/>
                <w:szCs w:val="22"/>
                <w:lang w:eastAsia="en-GB"/>
              </w:rPr>
              <w:t>o the 18 October</w:t>
            </w:r>
            <w:r w:rsidR="001038F9">
              <w:rPr>
                <w:rFonts w:cs="Arial"/>
                <w:sz w:val="22"/>
                <w:szCs w:val="22"/>
                <w:lang w:eastAsia="en-GB"/>
              </w:rPr>
              <w:t xml:space="preserve"> 2017</w:t>
            </w:r>
            <w:r>
              <w:rPr>
                <w:rFonts w:cs="Arial"/>
                <w:sz w:val="22"/>
                <w:szCs w:val="22"/>
                <w:lang w:eastAsia="en-GB"/>
              </w:rPr>
              <w:t xml:space="preserve"> TPSPB meeting</w:t>
            </w:r>
            <w:r w:rsidR="001038F9">
              <w:rPr>
                <w:rFonts w:cs="Arial"/>
                <w:sz w:val="22"/>
                <w:szCs w:val="22"/>
                <w:lang w:eastAsia="en-GB"/>
              </w:rPr>
              <w:t xml:space="preserve"> and a further u</w:t>
            </w:r>
            <w:r w:rsidR="00A748F8">
              <w:rPr>
                <w:rFonts w:cs="Arial"/>
                <w:sz w:val="22"/>
                <w:szCs w:val="22"/>
                <w:lang w:eastAsia="en-GB"/>
              </w:rPr>
              <w:t xml:space="preserve">pdate provided at 18 July </w:t>
            </w:r>
            <w:r w:rsidR="001038F9">
              <w:rPr>
                <w:rFonts w:cs="Arial"/>
                <w:sz w:val="22"/>
                <w:szCs w:val="22"/>
                <w:lang w:eastAsia="en-GB"/>
              </w:rPr>
              <w:t>20</w:t>
            </w:r>
            <w:r w:rsidR="00A748F8">
              <w:rPr>
                <w:rFonts w:cs="Arial"/>
                <w:sz w:val="22"/>
                <w:szCs w:val="22"/>
                <w:lang w:eastAsia="en-GB"/>
              </w:rPr>
              <w:t>18 TPSPB meeting.</w:t>
            </w:r>
          </w:p>
        </w:tc>
        <w:tc>
          <w:tcPr>
            <w:tcW w:w="4649" w:type="dxa"/>
            <w:shd w:val="clear" w:color="auto" w:fill="auto"/>
          </w:tcPr>
          <w:p w14:paraId="7EDB238E" w14:textId="400F49E9" w:rsidR="00A748F8" w:rsidRPr="00A748F8" w:rsidRDefault="00A748F8" w:rsidP="009F1C82">
            <w:pPr>
              <w:pStyle w:val="DeptBullets"/>
              <w:numPr>
                <w:ilvl w:val="0"/>
                <w:numId w:val="0"/>
              </w:numPr>
              <w:spacing w:after="0"/>
              <w:rPr>
                <w:sz w:val="22"/>
                <w:szCs w:val="22"/>
              </w:rPr>
            </w:pPr>
            <w:r w:rsidRPr="00A748F8">
              <w:rPr>
                <w:sz w:val="22"/>
                <w:szCs w:val="22"/>
              </w:rPr>
              <w:t>JR to provide a written update to the next TPSPB meeting 24</w:t>
            </w:r>
            <w:r w:rsidR="00787A56">
              <w:rPr>
                <w:sz w:val="22"/>
                <w:szCs w:val="22"/>
              </w:rPr>
              <w:t xml:space="preserve"> October </w:t>
            </w:r>
            <w:r w:rsidRPr="00A748F8">
              <w:rPr>
                <w:sz w:val="22"/>
                <w:szCs w:val="22"/>
              </w:rPr>
              <w:t>18</w:t>
            </w:r>
            <w:r>
              <w:rPr>
                <w:sz w:val="22"/>
                <w:szCs w:val="22"/>
              </w:rPr>
              <w:t xml:space="preserve"> (including outcome of MAG in July)</w:t>
            </w:r>
            <w:r w:rsidRPr="00A748F8">
              <w:rPr>
                <w:sz w:val="22"/>
                <w:szCs w:val="22"/>
              </w:rPr>
              <w:t xml:space="preserve">.  </w:t>
            </w:r>
            <w:r w:rsidR="003B267B">
              <w:rPr>
                <w:sz w:val="22"/>
                <w:szCs w:val="22"/>
              </w:rPr>
              <w:t>Agenda item 2 for 24 October 2018.</w:t>
            </w:r>
          </w:p>
          <w:p w14:paraId="6CDED192" w14:textId="77777777" w:rsidR="00A748F8" w:rsidRPr="00A748F8" w:rsidRDefault="00A748F8" w:rsidP="009F1C82">
            <w:pPr>
              <w:pStyle w:val="DeptBullets"/>
              <w:numPr>
                <w:ilvl w:val="0"/>
                <w:numId w:val="0"/>
              </w:numPr>
              <w:spacing w:after="0"/>
              <w:rPr>
                <w:sz w:val="22"/>
                <w:szCs w:val="22"/>
              </w:rPr>
            </w:pPr>
          </w:p>
          <w:p w14:paraId="71419983" w14:textId="77777777" w:rsidR="008C7C2A" w:rsidRDefault="008C7C2A" w:rsidP="00D264DD">
            <w:pPr>
              <w:pStyle w:val="DeptBullets"/>
              <w:numPr>
                <w:ilvl w:val="0"/>
                <w:numId w:val="0"/>
              </w:numPr>
              <w:spacing w:after="0"/>
              <w:rPr>
                <w:b/>
                <w:sz w:val="22"/>
                <w:szCs w:val="22"/>
              </w:rPr>
            </w:pPr>
          </w:p>
          <w:p w14:paraId="08001688" w14:textId="6725304B" w:rsidR="00097ED6" w:rsidRPr="00A748F8" w:rsidRDefault="009F1C82" w:rsidP="008C7C2A">
            <w:pPr>
              <w:pStyle w:val="DeptBullets"/>
              <w:numPr>
                <w:ilvl w:val="0"/>
                <w:numId w:val="0"/>
              </w:numPr>
              <w:spacing w:after="0"/>
              <w:rPr>
                <w:sz w:val="22"/>
                <w:szCs w:val="22"/>
              </w:rPr>
            </w:pPr>
            <w:r w:rsidRPr="00A748F8">
              <w:rPr>
                <w:b/>
                <w:sz w:val="22"/>
                <w:szCs w:val="22"/>
              </w:rPr>
              <w:t>ON-GOING</w:t>
            </w:r>
          </w:p>
        </w:tc>
      </w:tr>
      <w:tr w:rsidR="007A4548" w:rsidRPr="00182341" w14:paraId="180A8C9D" w14:textId="77777777" w:rsidTr="00F133B5">
        <w:tc>
          <w:tcPr>
            <w:tcW w:w="14283" w:type="dxa"/>
            <w:gridSpan w:val="4"/>
            <w:shd w:val="clear" w:color="auto" w:fill="D9D9D9" w:themeFill="background1" w:themeFillShade="D9"/>
          </w:tcPr>
          <w:p w14:paraId="094E3316" w14:textId="156A6DB2" w:rsidR="007A4548" w:rsidRPr="00182341" w:rsidRDefault="007A4548" w:rsidP="007A4548">
            <w:pPr>
              <w:pStyle w:val="DeptBullets"/>
              <w:numPr>
                <w:ilvl w:val="0"/>
                <w:numId w:val="0"/>
              </w:numPr>
              <w:spacing w:after="0"/>
              <w:rPr>
                <w:b/>
                <w:sz w:val="22"/>
                <w:szCs w:val="22"/>
              </w:rPr>
            </w:pPr>
            <w:r w:rsidRPr="00182341">
              <w:rPr>
                <w:b/>
                <w:sz w:val="22"/>
                <w:szCs w:val="22"/>
              </w:rPr>
              <w:t>Actions from 1</w:t>
            </w:r>
            <w:r>
              <w:rPr>
                <w:b/>
                <w:sz w:val="22"/>
                <w:szCs w:val="22"/>
              </w:rPr>
              <w:t>8 October</w:t>
            </w:r>
            <w:r w:rsidRPr="00182341">
              <w:rPr>
                <w:b/>
                <w:sz w:val="22"/>
                <w:szCs w:val="22"/>
              </w:rPr>
              <w:t xml:space="preserve"> 2017</w:t>
            </w:r>
          </w:p>
        </w:tc>
      </w:tr>
      <w:tr w:rsidR="00090692" w:rsidRPr="009C4D99" w14:paraId="48B456F0" w14:textId="77777777" w:rsidTr="00DC7763">
        <w:tc>
          <w:tcPr>
            <w:tcW w:w="1550" w:type="dxa"/>
            <w:shd w:val="clear" w:color="auto" w:fill="auto"/>
          </w:tcPr>
          <w:p w14:paraId="709279FB" w14:textId="46D0B908" w:rsidR="007A4548" w:rsidRDefault="008F57B3" w:rsidP="008F57B3">
            <w:pPr>
              <w:pStyle w:val="DeptBullets"/>
              <w:numPr>
                <w:ilvl w:val="0"/>
                <w:numId w:val="0"/>
              </w:numPr>
              <w:spacing w:after="0"/>
              <w:rPr>
                <w:sz w:val="22"/>
                <w:szCs w:val="22"/>
              </w:rPr>
            </w:pPr>
            <w:r>
              <w:rPr>
                <w:sz w:val="22"/>
                <w:szCs w:val="22"/>
              </w:rPr>
              <w:t>1/181017</w:t>
            </w:r>
          </w:p>
        </w:tc>
        <w:tc>
          <w:tcPr>
            <w:tcW w:w="4446" w:type="dxa"/>
            <w:shd w:val="clear" w:color="auto" w:fill="auto"/>
          </w:tcPr>
          <w:p w14:paraId="49A799CD" w14:textId="6A5C8B7E" w:rsidR="007A4548" w:rsidRDefault="008F57B3" w:rsidP="00F133B5">
            <w:pPr>
              <w:pStyle w:val="DeptBullets"/>
              <w:numPr>
                <w:ilvl w:val="0"/>
                <w:numId w:val="0"/>
              </w:numPr>
              <w:spacing w:after="0"/>
              <w:rPr>
                <w:sz w:val="22"/>
                <w:szCs w:val="22"/>
              </w:rPr>
            </w:pPr>
            <w:r w:rsidRPr="008F57B3">
              <w:rPr>
                <w:sz w:val="22"/>
                <w:szCs w:val="22"/>
                <w:u w:val="single"/>
              </w:rPr>
              <w:t>Telephony</w:t>
            </w:r>
            <w:r>
              <w:rPr>
                <w:sz w:val="22"/>
                <w:szCs w:val="22"/>
              </w:rPr>
              <w:t>: The Board asked for a full written telephony update at each TPSPB meeting whilst this remained an important current issue.</w:t>
            </w:r>
          </w:p>
        </w:tc>
        <w:tc>
          <w:tcPr>
            <w:tcW w:w="3638" w:type="dxa"/>
            <w:shd w:val="clear" w:color="auto" w:fill="auto"/>
          </w:tcPr>
          <w:p w14:paraId="47825B8F" w14:textId="5700215B" w:rsidR="007A4548" w:rsidRDefault="00606943" w:rsidP="00F133B5">
            <w:pPr>
              <w:pStyle w:val="DeptBullets"/>
              <w:numPr>
                <w:ilvl w:val="0"/>
                <w:numId w:val="0"/>
              </w:numPr>
              <w:spacing w:after="0"/>
              <w:rPr>
                <w:sz w:val="22"/>
                <w:szCs w:val="22"/>
              </w:rPr>
            </w:pPr>
            <w:r>
              <w:rPr>
                <w:sz w:val="22"/>
                <w:szCs w:val="22"/>
              </w:rPr>
              <w:t>Secretariat noted for future requirements</w:t>
            </w:r>
            <w:r w:rsidR="007C4FAF">
              <w:rPr>
                <w:sz w:val="22"/>
                <w:szCs w:val="22"/>
              </w:rPr>
              <w:t xml:space="preserve"> and Service Delivery report author(s) notified</w:t>
            </w:r>
            <w:r>
              <w:rPr>
                <w:sz w:val="22"/>
                <w:szCs w:val="22"/>
              </w:rPr>
              <w:t>.</w:t>
            </w:r>
          </w:p>
          <w:p w14:paraId="3B0C8882" w14:textId="77777777" w:rsidR="00DF5EA5" w:rsidRDefault="00DF5EA5" w:rsidP="00F133B5">
            <w:pPr>
              <w:pStyle w:val="DeptBullets"/>
              <w:numPr>
                <w:ilvl w:val="0"/>
                <w:numId w:val="0"/>
              </w:numPr>
              <w:spacing w:after="0"/>
              <w:rPr>
                <w:sz w:val="22"/>
                <w:szCs w:val="22"/>
              </w:rPr>
            </w:pPr>
          </w:p>
          <w:p w14:paraId="764C2C23" w14:textId="64F5D0D4" w:rsidR="00714516" w:rsidRDefault="00DF5EA5" w:rsidP="00F133B5">
            <w:pPr>
              <w:pStyle w:val="DeptBullets"/>
              <w:numPr>
                <w:ilvl w:val="0"/>
                <w:numId w:val="0"/>
              </w:numPr>
              <w:spacing w:after="0"/>
              <w:rPr>
                <w:sz w:val="22"/>
                <w:szCs w:val="22"/>
              </w:rPr>
            </w:pPr>
            <w:r>
              <w:rPr>
                <w:sz w:val="22"/>
                <w:szCs w:val="22"/>
              </w:rPr>
              <w:t>For Oc</w:t>
            </w:r>
            <w:r w:rsidR="004A46E5">
              <w:rPr>
                <w:sz w:val="22"/>
                <w:szCs w:val="22"/>
              </w:rPr>
              <w:t xml:space="preserve">tober 2018 the quarterly </w:t>
            </w:r>
            <w:r>
              <w:rPr>
                <w:sz w:val="22"/>
                <w:szCs w:val="22"/>
              </w:rPr>
              <w:t>report will  include a more detailed update.</w:t>
            </w:r>
          </w:p>
          <w:p w14:paraId="3DC4395F" w14:textId="2054D87B" w:rsidR="00714516" w:rsidRDefault="00714516" w:rsidP="00C42871">
            <w:pPr>
              <w:pStyle w:val="DeptBullets"/>
              <w:numPr>
                <w:ilvl w:val="0"/>
                <w:numId w:val="0"/>
              </w:numPr>
              <w:spacing w:after="0"/>
              <w:rPr>
                <w:sz w:val="22"/>
                <w:szCs w:val="22"/>
              </w:rPr>
            </w:pPr>
          </w:p>
        </w:tc>
        <w:tc>
          <w:tcPr>
            <w:tcW w:w="4649" w:type="dxa"/>
            <w:shd w:val="clear" w:color="auto" w:fill="auto"/>
          </w:tcPr>
          <w:p w14:paraId="0AD07E46" w14:textId="7EEDBB24" w:rsidR="00A957B3" w:rsidRDefault="00A957B3" w:rsidP="006C2DBD">
            <w:pPr>
              <w:pStyle w:val="DeptBullets"/>
              <w:numPr>
                <w:ilvl w:val="0"/>
                <w:numId w:val="0"/>
              </w:numPr>
              <w:spacing w:after="0"/>
              <w:rPr>
                <w:sz w:val="22"/>
                <w:szCs w:val="22"/>
              </w:rPr>
            </w:pPr>
            <w:r w:rsidRPr="00A957B3">
              <w:rPr>
                <w:sz w:val="22"/>
                <w:szCs w:val="22"/>
              </w:rPr>
              <w:t xml:space="preserve">18 April </w:t>
            </w:r>
            <w:r w:rsidR="00A748F8">
              <w:rPr>
                <w:sz w:val="22"/>
                <w:szCs w:val="22"/>
              </w:rPr>
              <w:t>and 18 July 18</w:t>
            </w:r>
            <w:r w:rsidRPr="00A957B3">
              <w:rPr>
                <w:sz w:val="22"/>
                <w:szCs w:val="22"/>
              </w:rPr>
              <w:t xml:space="preserve"> - TPSPB</w:t>
            </w:r>
            <w:r>
              <w:rPr>
                <w:sz w:val="22"/>
                <w:szCs w:val="22"/>
              </w:rPr>
              <w:t xml:space="preserve"> </w:t>
            </w:r>
            <w:r w:rsidR="00DF5EA5">
              <w:rPr>
                <w:sz w:val="22"/>
                <w:szCs w:val="22"/>
              </w:rPr>
              <w:t>confirmed they wished</w:t>
            </w:r>
            <w:r>
              <w:rPr>
                <w:sz w:val="22"/>
                <w:szCs w:val="22"/>
              </w:rPr>
              <w:t xml:space="preserve"> to </w:t>
            </w:r>
            <w:r w:rsidR="00A748F8">
              <w:rPr>
                <w:sz w:val="22"/>
                <w:szCs w:val="22"/>
              </w:rPr>
              <w:t>retain regular written reports</w:t>
            </w:r>
            <w:r>
              <w:rPr>
                <w:sz w:val="22"/>
                <w:szCs w:val="22"/>
              </w:rPr>
              <w:t xml:space="preserve">. </w:t>
            </w:r>
            <w:r w:rsidRPr="00A957B3">
              <w:rPr>
                <w:sz w:val="22"/>
                <w:szCs w:val="22"/>
              </w:rPr>
              <w:t xml:space="preserve"> </w:t>
            </w:r>
          </w:p>
          <w:p w14:paraId="62B46193" w14:textId="77777777" w:rsidR="00DF5EA5" w:rsidRDefault="00DF5EA5" w:rsidP="006C2DBD">
            <w:pPr>
              <w:pStyle w:val="DeptBullets"/>
              <w:numPr>
                <w:ilvl w:val="0"/>
                <w:numId w:val="0"/>
              </w:numPr>
              <w:spacing w:after="0"/>
              <w:rPr>
                <w:sz w:val="22"/>
                <w:szCs w:val="22"/>
              </w:rPr>
            </w:pPr>
          </w:p>
          <w:p w14:paraId="55245078" w14:textId="0CF082F1" w:rsidR="00A957B3" w:rsidRPr="00057EAA" w:rsidRDefault="00DF5EA5" w:rsidP="006C2DBD">
            <w:pPr>
              <w:pStyle w:val="DeptBullets"/>
              <w:numPr>
                <w:ilvl w:val="0"/>
                <w:numId w:val="0"/>
              </w:numPr>
              <w:spacing w:after="0"/>
              <w:rPr>
                <w:color w:val="365F91" w:themeColor="accent1" w:themeShade="BF"/>
                <w:sz w:val="22"/>
                <w:szCs w:val="22"/>
              </w:rPr>
            </w:pPr>
            <w:r>
              <w:rPr>
                <w:sz w:val="22"/>
                <w:szCs w:val="22"/>
              </w:rPr>
              <w:t>24 Oct 18 - update under a</w:t>
            </w:r>
            <w:r w:rsidR="005D3763">
              <w:rPr>
                <w:sz w:val="22"/>
                <w:szCs w:val="22"/>
              </w:rPr>
              <w:t xml:space="preserve">genda item </w:t>
            </w:r>
            <w:r w:rsidR="004A46E5">
              <w:rPr>
                <w:sz w:val="22"/>
                <w:szCs w:val="22"/>
              </w:rPr>
              <w:t>7</w:t>
            </w:r>
            <w:r w:rsidR="005D3763">
              <w:rPr>
                <w:sz w:val="22"/>
                <w:szCs w:val="22"/>
              </w:rPr>
              <w:t xml:space="preserve"> </w:t>
            </w:r>
            <w:r w:rsidR="004A46E5">
              <w:rPr>
                <w:sz w:val="22"/>
                <w:szCs w:val="22"/>
              </w:rPr>
              <w:t xml:space="preserve"> </w:t>
            </w:r>
            <w:r>
              <w:rPr>
                <w:sz w:val="22"/>
                <w:szCs w:val="22"/>
              </w:rPr>
              <w:t>(Service Delivery</w:t>
            </w:r>
            <w:r w:rsidR="004A46E5">
              <w:rPr>
                <w:sz w:val="22"/>
                <w:szCs w:val="22"/>
              </w:rPr>
              <w:t xml:space="preserve"> s/c</w:t>
            </w:r>
            <w:r>
              <w:rPr>
                <w:sz w:val="22"/>
                <w:szCs w:val="22"/>
              </w:rPr>
              <w:t xml:space="preserve"> update)</w:t>
            </w:r>
            <w:r w:rsidR="009C5F49">
              <w:rPr>
                <w:sz w:val="22"/>
                <w:szCs w:val="22"/>
              </w:rPr>
              <w:t>.</w:t>
            </w:r>
            <w:r w:rsidR="004A46E5">
              <w:rPr>
                <w:sz w:val="22"/>
                <w:szCs w:val="22"/>
              </w:rPr>
              <w:t xml:space="preserve">  It was agreed at the s/c meeting on 26 September that telephony will move into B</w:t>
            </w:r>
            <w:r w:rsidR="008C7C2A">
              <w:rPr>
                <w:sz w:val="22"/>
                <w:szCs w:val="22"/>
              </w:rPr>
              <w:t>usiness as Usual (BAU) r</w:t>
            </w:r>
            <w:r w:rsidR="004A46E5">
              <w:rPr>
                <w:sz w:val="22"/>
                <w:szCs w:val="22"/>
              </w:rPr>
              <w:t>eporting.</w:t>
            </w:r>
          </w:p>
          <w:p w14:paraId="3C164D75" w14:textId="77777777" w:rsidR="009C5F49" w:rsidRDefault="009C5F49" w:rsidP="006C2DBD">
            <w:pPr>
              <w:pStyle w:val="DeptBullets"/>
              <w:numPr>
                <w:ilvl w:val="0"/>
                <w:numId w:val="0"/>
              </w:numPr>
              <w:spacing w:after="0"/>
              <w:rPr>
                <w:sz w:val="22"/>
                <w:szCs w:val="22"/>
              </w:rPr>
            </w:pPr>
          </w:p>
          <w:p w14:paraId="0B800108" w14:textId="41AA5817" w:rsidR="004A46E5" w:rsidRPr="00A957B3" w:rsidRDefault="004A46E5" w:rsidP="004A46E5">
            <w:pPr>
              <w:pStyle w:val="DeptBullets"/>
              <w:numPr>
                <w:ilvl w:val="0"/>
                <w:numId w:val="0"/>
              </w:numPr>
              <w:spacing w:after="0"/>
              <w:rPr>
                <w:sz w:val="22"/>
                <w:szCs w:val="22"/>
              </w:rPr>
            </w:pPr>
            <w:r>
              <w:rPr>
                <w:b/>
                <w:sz w:val="22"/>
                <w:szCs w:val="22"/>
              </w:rPr>
              <w:t>CLOSED</w:t>
            </w:r>
          </w:p>
        </w:tc>
      </w:tr>
      <w:tr w:rsidR="00090692" w:rsidRPr="009C4D99" w14:paraId="13EADB9F" w14:textId="77777777" w:rsidTr="00DC7763">
        <w:tc>
          <w:tcPr>
            <w:tcW w:w="1550" w:type="dxa"/>
            <w:shd w:val="clear" w:color="auto" w:fill="auto"/>
          </w:tcPr>
          <w:p w14:paraId="30319575" w14:textId="486BFDDC" w:rsidR="007A4548" w:rsidRDefault="008F57B3" w:rsidP="00F133B5">
            <w:pPr>
              <w:pStyle w:val="DeptBullets"/>
              <w:numPr>
                <w:ilvl w:val="0"/>
                <w:numId w:val="0"/>
              </w:numPr>
              <w:spacing w:after="0"/>
              <w:rPr>
                <w:sz w:val="22"/>
                <w:szCs w:val="22"/>
              </w:rPr>
            </w:pPr>
            <w:r>
              <w:rPr>
                <w:sz w:val="22"/>
                <w:szCs w:val="22"/>
              </w:rPr>
              <w:t>2/181017</w:t>
            </w:r>
          </w:p>
        </w:tc>
        <w:tc>
          <w:tcPr>
            <w:tcW w:w="4446" w:type="dxa"/>
            <w:shd w:val="clear" w:color="auto" w:fill="auto"/>
          </w:tcPr>
          <w:p w14:paraId="793F6585" w14:textId="09490A4F" w:rsidR="003B267B" w:rsidRDefault="008F57B3" w:rsidP="000678AA">
            <w:pPr>
              <w:pStyle w:val="DeptBullets"/>
              <w:numPr>
                <w:ilvl w:val="0"/>
                <w:numId w:val="0"/>
              </w:numPr>
              <w:spacing w:after="0"/>
              <w:rPr>
                <w:sz w:val="22"/>
                <w:szCs w:val="22"/>
              </w:rPr>
            </w:pPr>
            <w:r w:rsidRPr="008F57B3">
              <w:rPr>
                <w:sz w:val="22"/>
                <w:szCs w:val="22"/>
                <w:u w:val="single"/>
              </w:rPr>
              <w:t>Scheme Valuation</w:t>
            </w:r>
            <w:r>
              <w:rPr>
                <w:sz w:val="22"/>
                <w:szCs w:val="22"/>
              </w:rPr>
              <w:t>: The TPSPB asked for an update on the valuation process for the meeting in January 2018, to ensure they do not lose sight of progress.</w:t>
            </w:r>
          </w:p>
        </w:tc>
        <w:tc>
          <w:tcPr>
            <w:tcW w:w="3638" w:type="dxa"/>
            <w:shd w:val="clear" w:color="auto" w:fill="auto"/>
          </w:tcPr>
          <w:p w14:paraId="57FA9D9B" w14:textId="56514FA5" w:rsidR="00A748F8" w:rsidRDefault="00606943" w:rsidP="00A957B3">
            <w:pPr>
              <w:pStyle w:val="DeptBullets"/>
              <w:numPr>
                <w:ilvl w:val="0"/>
                <w:numId w:val="0"/>
              </w:numPr>
              <w:spacing w:after="0"/>
              <w:rPr>
                <w:sz w:val="22"/>
                <w:szCs w:val="22"/>
              </w:rPr>
            </w:pPr>
            <w:r>
              <w:rPr>
                <w:sz w:val="22"/>
                <w:szCs w:val="22"/>
              </w:rPr>
              <w:t>Verbal update</w:t>
            </w:r>
            <w:r w:rsidR="00A748F8">
              <w:rPr>
                <w:sz w:val="22"/>
                <w:szCs w:val="22"/>
              </w:rPr>
              <w:t xml:space="preserve">s at TPSPB meetings on </w:t>
            </w:r>
            <w:r>
              <w:rPr>
                <w:sz w:val="22"/>
                <w:szCs w:val="22"/>
              </w:rPr>
              <w:t xml:space="preserve">17 </w:t>
            </w:r>
            <w:r w:rsidR="002B590E">
              <w:rPr>
                <w:sz w:val="22"/>
                <w:szCs w:val="22"/>
              </w:rPr>
              <w:t>January</w:t>
            </w:r>
            <w:r w:rsidR="00A748F8">
              <w:rPr>
                <w:sz w:val="22"/>
                <w:szCs w:val="22"/>
              </w:rPr>
              <w:t xml:space="preserve">, </w:t>
            </w:r>
            <w:r w:rsidR="00A957B3">
              <w:rPr>
                <w:sz w:val="22"/>
                <w:szCs w:val="22"/>
              </w:rPr>
              <w:t xml:space="preserve">18 April </w:t>
            </w:r>
            <w:r w:rsidR="00A748F8">
              <w:rPr>
                <w:sz w:val="22"/>
                <w:szCs w:val="22"/>
              </w:rPr>
              <w:t>and 18 July 2018.</w:t>
            </w:r>
          </w:p>
          <w:p w14:paraId="10268C1E" w14:textId="493505ED" w:rsidR="00A957B3" w:rsidRDefault="00A957B3" w:rsidP="00F133B5">
            <w:pPr>
              <w:pStyle w:val="DeptBullets"/>
              <w:numPr>
                <w:ilvl w:val="0"/>
                <w:numId w:val="0"/>
              </w:numPr>
              <w:spacing w:after="0"/>
              <w:rPr>
                <w:sz w:val="22"/>
                <w:szCs w:val="22"/>
              </w:rPr>
            </w:pPr>
          </w:p>
        </w:tc>
        <w:tc>
          <w:tcPr>
            <w:tcW w:w="4649" w:type="dxa"/>
            <w:shd w:val="clear" w:color="auto" w:fill="auto"/>
          </w:tcPr>
          <w:p w14:paraId="08276720" w14:textId="5E9CEED8" w:rsidR="00DC493A" w:rsidRPr="004A46E5" w:rsidRDefault="00C51BF5" w:rsidP="00984EAC">
            <w:pPr>
              <w:pStyle w:val="DeptBullets"/>
              <w:numPr>
                <w:ilvl w:val="0"/>
                <w:numId w:val="0"/>
              </w:numPr>
              <w:spacing w:after="0"/>
              <w:rPr>
                <w:sz w:val="22"/>
                <w:szCs w:val="22"/>
              </w:rPr>
            </w:pPr>
            <w:r w:rsidRPr="004A46E5">
              <w:rPr>
                <w:sz w:val="22"/>
                <w:szCs w:val="22"/>
              </w:rPr>
              <w:t>Will be updated under AP2/180718</w:t>
            </w:r>
          </w:p>
          <w:p w14:paraId="488FF77B" w14:textId="77777777" w:rsidR="00A748F8" w:rsidRDefault="00A748F8" w:rsidP="00984EAC">
            <w:pPr>
              <w:pStyle w:val="DeptBullets"/>
              <w:numPr>
                <w:ilvl w:val="0"/>
                <w:numId w:val="0"/>
              </w:numPr>
              <w:spacing w:after="0"/>
              <w:rPr>
                <w:b/>
                <w:sz w:val="22"/>
                <w:szCs w:val="22"/>
              </w:rPr>
            </w:pPr>
          </w:p>
          <w:p w14:paraId="7E76217A" w14:textId="77777777" w:rsidR="004A46E5" w:rsidRDefault="004A46E5" w:rsidP="00984EAC">
            <w:pPr>
              <w:pStyle w:val="DeptBullets"/>
              <w:numPr>
                <w:ilvl w:val="0"/>
                <w:numId w:val="0"/>
              </w:numPr>
              <w:spacing w:after="0"/>
              <w:rPr>
                <w:b/>
                <w:sz w:val="22"/>
                <w:szCs w:val="22"/>
              </w:rPr>
            </w:pPr>
          </w:p>
          <w:p w14:paraId="31DA047C" w14:textId="4BFADA6C" w:rsidR="00D264DD" w:rsidRPr="00606943" w:rsidRDefault="00C51BF5" w:rsidP="000678AA">
            <w:pPr>
              <w:pStyle w:val="DeptBullets"/>
              <w:numPr>
                <w:ilvl w:val="0"/>
                <w:numId w:val="0"/>
              </w:numPr>
              <w:spacing w:after="0"/>
              <w:rPr>
                <w:b/>
                <w:sz w:val="22"/>
                <w:szCs w:val="22"/>
              </w:rPr>
            </w:pPr>
            <w:r>
              <w:rPr>
                <w:b/>
                <w:sz w:val="22"/>
                <w:szCs w:val="22"/>
              </w:rPr>
              <w:t>CLOSED</w:t>
            </w:r>
          </w:p>
        </w:tc>
      </w:tr>
      <w:tr w:rsidR="00714516" w:rsidRPr="00714516" w14:paraId="1DF07758" w14:textId="77777777" w:rsidTr="00714516">
        <w:tc>
          <w:tcPr>
            <w:tcW w:w="14283" w:type="dxa"/>
            <w:gridSpan w:val="4"/>
            <w:shd w:val="clear" w:color="auto" w:fill="D9D9D9" w:themeFill="background1" w:themeFillShade="D9"/>
          </w:tcPr>
          <w:p w14:paraId="78F9B061" w14:textId="4B7A2955" w:rsidR="00714516" w:rsidRPr="00714516" w:rsidRDefault="00714516" w:rsidP="00863AEE">
            <w:pPr>
              <w:pStyle w:val="DeptBullets"/>
              <w:numPr>
                <w:ilvl w:val="0"/>
                <w:numId w:val="0"/>
              </w:numPr>
              <w:spacing w:after="0"/>
              <w:rPr>
                <w:b/>
                <w:sz w:val="22"/>
                <w:szCs w:val="22"/>
              </w:rPr>
            </w:pPr>
            <w:r w:rsidRPr="00714516">
              <w:rPr>
                <w:b/>
                <w:sz w:val="22"/>
                <w:szCs w:val="22"/>
              </w:rPr>
              <w:t xml:space="preserve">Actions from 18 </w:t>
            </w:r>
            <w:r w:rsidR="00863AEE">
              <w:rPr>
                <w:b/>
                <w:sz w:val="22"/>
                <w:szCs w:val="22"/>
              </w:rPr>
              <w:t>April</w:t>
            </w:r>
            <w:r w:rsidRPr="00714516">
              <w:rPr>
                <w:b/>
                <w:sz w:val="22"/>
                <w:szCs w:val="22"/>
              </w:rPr>
              <w:t xml:space="preserve"> 2018</w:t>
            </w:r>
          </w:p>
        </w:tc>
      </w:tr>
      <w:tr w:rsidR="00090692" w:rsidRPr="009C4D99" w14:paraId="6C00AD5C" w14:textId="77777777" w:rsidTr="00DC7763">
        <w:tc>
          <w:tcPr>
            <w:tcW w:w="1550" w:type="dxa"/>
            <w:shd w:val="clear" w:color="auto" w:fill="auto"/>
          </w:tcPr>
          <w:p w14:paraId="7E701735" w14:textId="0ACD106A" w:rsidR="00863AEE" w:rsidRPr="004C0F95" w:rsidRDefault="00400C60" w:rsidP="00C42871">
            <w:pPr>
              <w:pStyle w:val="DeptBullets"/>
              <w:numPr>
                <w:ilvl w:val="0"/>
                <w:numId w:val="0"/>
              </w:numPr>
              <w:spacing w:after="0"/>
              <w:rPr>
                <w:sz w:val="22"/>
                <w:szCs w:val="22"/>
              </w:rPr>
            </w:pPr>
            <w:r w:rsidRPr="004C0F95">
              <w:rPr>
                <w:sz w:val="22"/>
                <w:szCs w:val="22"/>
              </w:rPr>
              <w:t>1/180418</w:t>
            </w:r>
          </w:p>
        </w:tc>
        <w:tc>
          <w:tcPr>
            <w:tcW w:w="4446" w:type="dxa"/>
            <w:shd w:val="clear" w:color="auto" w:fill="auto"/>
          </w:tcPr>
          <w:p w14:paraId="0BCF697B" w14:textId="28AA8F1B" w:rsidR="00400C60" w:rsidRDefault="00400C60" w:rsidP="00400C60">
            <w:pPr>
              <w:pStyle w:val="DeptBullets"/>
              <w:numPr>
                <w:ilvl w:val="0"/>
                <w:numId w:val="0"/>
              </w:numPr>
              <w:spacing w:after="0"/>
              <w:ind w:firstLine="29"/>
              <w:rPr>
                <w:sz w:val="22"/>
                <w:szCs w:val="22"/>
              </w:rPr>
            </w:pPr>
            <w:r w:rsidRPr="00400C60">
              <w:rPr>
                <w:sz w:val="22"/>
                <w:szCs w:val="22"/>
                <w:u w:val="single"/>
              </w:rPr>
              <w:t>MDC2</w:t>
            </w:r>
            <w:r w:rsidR="003B267B">
              <w:rPr>
                <w:sz w:val="22"/>
                <w:szCs w:val="22"/>
                <w:u w:val="single"/>
              </w:rPr>
              <w:t>/MCR</w:t>
            </w:r>
            <w:r>
              <w:rPr>
                <w:sz w:val="22"/>
                <w:szCs w:val="22"/>
              </w:rPr>
              <w:t>: SC and DH confirmed that “lessons learned” are informing MDC2</w:t>
            </w:r>
            <w:r w:rsidR="004A46E5">
              <w:rPr>
                <w:sz w:val="22"/>
                <w:szCs w:val="22"/>
              </w:rPr>
              <w:t xml:space="preserve"> </w:t>
            </w:r>
            <w:r w:rsidR="00377CC7">
              <w:rPr>
                <w:sz w:val="22"/>
                <w:szCs w:val="22"/>
              </w:rPr>
              <w:t>/MCR</w:t>
            </w:r>
            <w:r>
              <w:rPr>
                <w:sz w:val="22"/>
                <w:szCs w:val="22"/>
              </w:rPr>
              <w:t xml:space="preserve"> development and that these, and best practices, are to be shared with Cabinet Office.  It was agreed that details will be shared with the Board. </w:t>
            </w:r>
          </w:p>
          <w:p w14:paraId="2D37468A" w14:textId="5504819E" w:rsidR="00863AEE" w:rsidRDefault="00863AEE" w:rsidP="00C42871">
            <w:pPr>
              <w:pStyle w:val="DeptBullets"/>
              <w:numPr>
                <w:ilvl w:val="0"/>
                <w:numId w:val="0"/>
              </w:numPr>
              <w:spacing w:after="0"/>
              <w:rPr>
                <w:sz w:val="22"/>
                <w:szCs w:val="22"/>
              </w:rPr>
            </w:pPr>
          </w:p>
        </w:tc>
        <w:tc>
          <w:tcPr>
            <w:tcW w:w="3638" w:type="dxa"/>
            <w:shd w:val="clear" w:color="auto" w:fill="auto"/>
          </w:tcPr>
          <w:p w14:paraId="0896E348" w14:textId="0C1134AB" w:rsidR="00DC7763" w:rsidRDefault="00DC7763" w:rsidP="00DC7763">
            <w:pPr>
              <w:pStyle w:val="DeptBullets"/>
              <w:numPr>
                <w:ilvl w:val="0"/>
                <w:numId w:val="0"/>
              </w:numPr>
              <w:spacing w:after="0"/>
              <w:rPr>
                <w:sz w:val="22"/>
                <w:szCs w:val="22"/>
                <w:lang w:eastAsia="en-GB"/>
              </w:rPr>
            </w:pPr>
            <w:r w:rsidRPr="00592C0E">
              <w:rPr>
                <w:sz w:val="22"/>
                <w:szCs w:val="22"/>
                <w:lang w:eastAsia="en-GB"/>
              </w:rPr>
              <w:t xml:space="preserve">The business requirements are being developed and will be made available for TPSPB review before </w:t>
            </w:r>
            <w:r w:rsidR="003B267B">
              <w:rPr>
                <w:sz w:val="22"/>
                <w:szCs w:val="22"/>
                <w:lang w:eastAsia="en-GB"/>
              </w:rPr>
              <w:t>the</w:t>
            </w:r>
            <w:r w:rsidR="005416AB">
              <w:rPr>
                <w:sz w:val="22"/>
                <w:szCs w:val="22"/>
                <w:lang w:eastAsia="en-GB"/>
              </w:rPr>
              <w:t>y</w:t>
            </w:r>
            <w:r w:rsidR="003B267B">
              <w:rPr>
                <w:sz w:val="22"/>
                <w:szCs w:val="22"/>
                <w:lang w:eastAsia="en-GB"/>
              </w:rPr>
              <w:t xml:space="preserve"> are </w:t>
            </w:r>
            <w:r w:rsidRPr="00592C0E">
              <w:rPr>
                <w:sz w:val="22"/>
                <w:szCs w:val="22"/>
                <w:lang w:eastAsia="en-GB"/>
              </w:rPr>
              <w:t>finalis</w:t>
            </w:r>
            <w:r w:rsidR="003B267B">
              <w:rPr>
                <w:sz w:val="22"/>
                <w:szCs w:val="22"/>
                <w:lang w:eastAsia="en-GB"/>
              </w:rPr>
              <w:t>ed</w:t>
            </w:r>
            <w:r w:rsidRPr="00592C0E">
              <w:rPr>
                <w:sz w:val="22"/>
                <w:szCs w:val="22"/>
                <w:lang w:eastAsia="en-GB"/>
              </w:rPr>
              <w:t>. </w:t>
            </w:r>
          </w:p>
          <w:p w14:paraId="659B91D8" w14:textId="2916C504" w:rsidR="00863AEE" w:rsidRDefault="003B267B" w:rsidP="00377CC7">
            <w:pPr>
              <w:pStyle w:val="DeptBullets"/>
              <w:numPr>
                <w:ilvl w:val="0"/>
                <w:numId w:val="0"/>
              </w:numPr>
              <w:spacing w:after="0"/>
              <w:rPr>
                <w:sz w:val="22"/>
                <w:szCs w:val="22"/>
                <w:lang w:eastAsia="en-GB"/>
              </w:rPr>
            </w:pPr>
            <w:r>
              <w:rPr>
                <w:sz w:val="22"/>
                <w:szCs w:val="22"/>
                <w:lang w:eastAsia="en-GB"/>
              </w:rPr>
              <w:t>SC/DH</w:t>
            </w:r>
            <w:r w:rsidR="00DC7763" w:rsidRPr="00592C0E">
              <w:rPr>
                <w:sz w:val="22"/>
                <w:szCs w:val="22"/>
                <w:lang w:eastAsia="en-GB"/>
              </w:rPr>
              <w:t xml:space="preserve"> update</w:t>
            </w:r>
            <w:r w:rsidR="00DC7763">
              <w:rPr>
                <w:sz w:val="22"/>
                <w:szCs w:val="22"/>
                <w:lang w:eastAsia="en-GB"/>
              </w:rPr>
              <w:t>d</w:t>
            </w:r>
            <w:r w:rsidR="00057EAA">
              <w:rPr>
                <w:sz w:val="22"/>
                <w:szCs w:val="22"/>
                <w:lang w:eastAsia="en-GB"/>
              </w:rPr>
              <w:t xml:space="preserve"> on progress</w:t>
            </w:r>
            <w:r w:rsidR="00DC7763">
              <w:rPr>
                <w:sz w:val="22"/>
                <w:szCs w:val="22"/>
                <w:lang w:eastAsia="en-GB"/>
              </w:rPr>
              <w:t xml:space="preserve"> at</w:t>
            </w:r>
            <w:r w:rsidR="00DC7763" w:rsidRPr="00592C0E">
              <w:rPr>
                <w:sz w:val="22"/>
                <w:szCs w:val="22"/>
                <w:lang w:eastAsia="en-GB"/>
              </w:rPr>
              <w:t xml:space="preserve"> </w:t>
            </w:r>
            <w:r w:rsidR="00DC7763">
              <w:rPr>
                <w:sz w:val="22"/>
                <w:szCs w:val="22"/>
                <w:lang w:eastAsia="en-GB"/>
              </w:rPr>
              <w:t>18 July TPSPB meeting.</w:t>
            </w:r>
          </w:p>
          <w:p w14:paraId="3C99E065" w14:textId="22D502D6" w:rsidR="00377CC7" w:rsidRDefault="00377CC7" w:rsidP="00377CC7">
            <w:pPr>
              <w:pStyle w:val="DeptBullets"/>
              <w:numPr>
                <w:ilvl w:val="0"/>
                <w:numId w:val="0"/>
              </w:numPr>
              <w:spacing w:after="0"/>
              <w:rPr>
                <w:sz w:val="22"/>
                <w:szCs w:val="22"/>
              </w:rPr>
            </w:pPr>
            <w:r>
              <w:rPr>
                <w:sz w:val="22"/>
                <w:szCs w:val="22"/>
                <w:lang w:eastAsia="en-GB"/>
              </w:rPr>
              <w:t>IM&amp;C s/c deep-dive topic 240918</w:t>
            </w:r>
          </w:p>
        </w:tc>
        <w:tc>
          <w:tcPr>
            <w:tcW w:w="4649" w:type="dxa"/>
            <w:shd w:val="clear" w:color="auto" w:fill="auto"/>
          </w:tcPr>
          <w:p w14:paraId="53C60EF7" w14:textId="07D99ACC" w:rsidR="000678AA" w:rsidRPr="004A46E5" w:rsidRDefault="004A46E5" w:rsidP="00057EAA">
            <w:pPr>
              <w:rPr>
                <w:rFonts w:ascii="Calibri" w:hAnsi="Calibri"/>
                <w:sz w:val="22"/>
                <w:szCs w:val="22"/>
              </w:rPr>
            </w:pPr>
            <w:r>
              <w:rPr>
                <w:sz w:val="22"/>
                <w:szCs w:val="22"/>
              </w:rPr>
              <w:t>U</w:t>
            </w:r>
            <w:r w:rsidRPr="004A46E5">
              <w:rPr>
                <w:sz w:val="22"/>
                <w:szCs w:val="22"/>
              </w:rPr>
              <w:t>nder agenda item 2 (Actions update)</w:t>
            </w:r>
            <w:r>
              <w:rPr>
                <w:sz w:val="22"/>
                <w:szCs w:val="22"/>
              </w:rPr>
              <w:t xml:space="preserve">, </w:t>
            </w:r>
            <w:r w:rsidR="00057EAA" w:rsidRPr="004A46E5">
              <w:rPr>
                <w:sz w:val="22"/>
                <w:szCs w:val="22"/>
              </w:rPr>
              <w:t xml:space="preserve">SC to update on progress regarding the development of the requirement, who officials are consulting with and how decisions are being reached in terms of acting on feedback from the consultation.  SC will continue to provide regular updates (to the MR&amp;IC sub-committee in the first instance) until the requirement is defined.  </w:t>
            </w:r>
          </w:p>
          <w:p w14:paraId="2AADE396" w14:textId="2FCA0547" w:rsidR="00863AEE" w:rsidRPr="004A46E5" w:rsidRDefault="009C5F49" w:rsidP="009C5F49">
            <w:pPr>
              <w:pStyle w:val="DeptBullets"/>
              <w:numPr>
                <w:ilvl w:val="0"/>
                <w:numId w:val="0"/>
              </w:numPr>
              <w:spacing w:after="0"/>
              <w:rPr>
                <w:b/>
                <w:sz w:val="22"/>
                <w:szCs w:val="22"/>
              </w:rPr>
            </w:pPr>
            <w:r w:rsidRPr="004A46E5">
              <w:rPr>
                <w:b/>
                <w:sz w:val="22"/>
                <w:szCs w:val="22"/>
                <w:lang w:eastAsia="en-GB"/>
              </w:rPr>
              <w:t>ON-GOING</w:t>
            </w:r>
          </w:p>
        </w:tc>
      </w:tr>
      <w:tr w:rsidR="00090692" w:rsidRPr="009C4D99" w14:paraId="4414EAC3" w14:textId="77777777" w:rsidTr="00DC7763">
        <w:tc>
          <w:tcPr>
            <w:tcW w:w="1550" w:type="dxa"/>
            <w:shd w:val="clear" w:color="auto" w:fill="auto"/>
          </w:tcPr>
          <w:p w14:paraId="344D8199" w14:textId="006CB5FB" w:rsidR="00863AEE" w:rsidRPr="004C0F95" w:rsidRDefault="00400C60" w:rsidP="00C42871">
            <w:pPr>
              <w:pStyle w:val="DeptBullets"/>
              <w:numPr>
                <w:ilvl w:val="0"/>
                <w:numId w:val="0"/>
              </w:numPr>
              <w:spacing w:after="0"/>
              <w:rPr>
                <w:sz w:val="22"/>
                <w:szCs w:val="22"/>
              </w:rPr>
            </w:pPr>
            <w:r w:rsidRPr="004C0F95">
              <w:rPr>
                <w:sz w:val="22"/>
                <w:szCs w:val="22"/>
              </w:rPr>
              <w:lastRenderedPageBreak/>
              <w:t>2/180418</w:t>
            </w:r>
          </w:p>
        </w:tc>
        <w:tc>
          <w:tcPr>
            <w:tcW w:w="4446" w:type="dxa"/>
            <w:shd w:val="clear" w:color="auto" w:fill="auto"/>
          </w:tcPr>
          <w:p w14:paraId="7B016C23" w14:textId="3F17E062" w:rsidR="00863AEE" w:rsidRDefault="00400C60" w:rsidP="00C42871">
            <w:pPr>
              <w:pStyle w:val="DeptBullets"/>
              <w:numPr>
                <w:ilvl w:val="0"/>
                <w:numId w:val="0"/>
              </w:numPr>
              <w:spacing w:after="0"/>
              <w:rPr>
                <w:sz w:val="22"/>
                <w:szCs w:val="22"/>
              </w:rPr>
            </w:pPr>
            <w:r w:rsidRPr="00400C60">
              <w:rPr>
                <w:sz w:val="22"/>
                <w:szCs w:val="22"/>
                <w:u w:val="single"/>
              </w:rPr>
              <w:t>GMP reconciliation</w:t>
            </w:r>
            <w:r>
              <w:rPr>
                <w:sz w:val="22"/>
                <w:szCs w:val="22"/>
              </w:rPr>
              <w:t xml:space="preserve">: Next steps include the development of letters to members to explain write-offs and adjustments to their pension, as well as to refine the </w:t>
            </w:r>
            <w:r w:rsidRPr="00364A70">
              <w:rPr>
                <w:sz w:val="22"/>
                <w:szCs w:val="22"/>
              </w:rPr>
              <w:t>comm</w:t>
            </w:r>
            <w:r>
              <w:rPr>
                <w:sz w:val="22"/>
                <w:szCs w:val="22"/>
              </w:rPr>
              <w:t>unication</w:t>
            </w:r>
            <w:r w:rsidRPr="00364A70">
              <w:rPr>
                <w:sz w:val="22"/>
                <w:szCs w:val="22"/>
              </w:rPr>
              <w:t>s</w:t>
            </w:r>
            <w:r>
              <w:rPr>
                <w:sz w:val="22"/>
                <w:szCs w:val="22"/>
              </w:rPr>
              <w:t xml:space="preserve"> programme.  It was agreed that the IM&amp;C sub-committee should be sighted to ensure they are content on the overall approach to messaging and disseminating information.</w:t>
            </w:r>
          </w:p>
          <w:p w14:paraId="1C71901E" w14:textId="36BFE6AE" w:rsidR="00C42871" w:rsidRDefault="00C42871" w:rsidP="00C42871">
            <w:pPr>
              <w:pStyle w:val="DeptBullets"/>
              <w:numPr>
                <w:ilvl w:val="0"/>
                <w:numId w:val="0"/>
              </w:numPr>
              <w:spacing w:after="0"/>
              <w:rPr>
                <w:sz w:val="22"/>
                <w:szCs w:val="22"/>
              </w:rPr>
            </w:pPr>
          </w:p>
        </w:tc>
        <w:tc>
          <w:tcPr>
            <w:tcW w:w="3638" w:type="dxa"/>
            <w:shd w:val="clear" w:color="auto" w:fill="auto"/>
          </w:tcPr>
          <w:p w14:paraId="710CBCEB" w14:textId="74DC5201" w:rsidR="001C6ADF" w:rsidRDefault="001C6ADF" w:rsidP="001C6ADF">
            <w:pPr>
              <w:pStyle w:val="DeptBullets"/>
              <w:numPr>
                <w:ilvl w:val="0"/>
                <w:numId w:val="0"/>
              </w:numPr>
              <w:spacing w:after="0"/>
              <w:rPr>
                <w:sz w:val="22"/>
                <w:szCs w:val="22"/>
              </w:rPr>
            </w:pPr>
            <w:r>
              <w:rPr>
                <w:sz w:val="22"/>
                <w:szCs w:val="22"/>
              </w:rPr>
              <w:t xml:space="preserve">GMP rectification </w:t>
            </w:r>
            <w:r w:rsidR="00020A89">
              <w:rPr>
                <w:sz w:val="22"/>
                <w:szCs w:val="22"/>
              </w:rPr>
              <w:t>processes are still under development</w:t>
            </w:r>
            <w:r>
              <w:rPr>
                <w:sz w:val="22"/>
                <w:szCs w:val="22"/>
              </w:rPr>
              <w:t xml:space="preserve">. </w:t>
            </w:r>
            <w:r w:rsidR="00020A89">
              <w:rPr>
                <w:sz w:val="22"/>
                <w:szCs w:val="22"/>
              </w:rPr>
              <w:t xml:space="preserve"> Action on cases is being deferred until we can be sure that other schemes</w:t>
            </w:r>
            <w:r w:rsidR="008A40A7">
              <w:rPr>
                <w:sz w:val="22"/>
                <w:szCs w:val="22"/>
              </w:rPr>
              <w:t>’</w:t>
            </w:r>
            <w:r w:rsidR="00020A89">
              <w:rPr>
                <w:sz w:val="22"/>
                <w:szCs w:val="22"/>
              </w:rPr>
              <w:t xml:space="preserve"> reconciliations will not cause re-working.</w:t>
            </w:r>
          </w:p>
          <w:p w14:paraId="3A412946" w14:textId="001B34FE" w:rsidR="00020A89" w:rsidRPr="003B7D79" w:rsidRDefault="00020A89" w:rsidP="001C6ADF">
            <w:pPr>
              <w:pStyle w:val="DeptBullets"/>
              <w:numPr>
                <w:ilvl w:val="0"/>
                <w:numId w:val="0"/>
              </w:numPr>
              <w:spacing w:after="0"/>
              <w:rPr>
                <w:b/>
                <w:sz w:val="22"/>
                <w:szCs w:val="22"/>
              </w:rPr>
            </w:pPr>
            <w:r>
              <w:rPr>
                <w:sz w:val="22"/>
                <w:szCs w:val="22"/>
              </w:rPr>
              <w:t xml:space="preserve">Communications </w:t>
            </w:r>
            <w:r w:rsidRPr="003B267B">
              <w:rPr>
                <w:sz w:val="22"/>
                <w:szCs w:val="22"/>
              </w:rPr>
              <w:t>will be shared before the</w:t>
            </w:r>
            <w:r w:rsidRPr="003B7D79">
              <w:rPr>
                <w:sz w:val="22"/>
                <w:szCs w:val="22"/>
              </w:rPr>
              <w:t xml:space="preserve"> next sub-committee meeting</w:t>
            </w:r>
            <w:r w:rsidRPr="003B7D79">
              <w:rPr>
                <w:b/>
                <w:sz w:val="22"/>
                <w:szCs w:val="22"/>
              </w:rPr>
              <w:t>.</w:t>
            </w:r>
            <w:r w:rsidR="003B7D79">
              <w:rPr>
                <w:b/>
                <w:sz w:val="22"/>
                <w:szCs w:val="22"/>
              </w:rPr>
              <w:t xml:space="preserve"> </w:t>
            </w:r>
          </w:p>
          <w:p w14:paraId="4BB297F4" w14:textId="138261AE" w:rsidR="00CA057E" w:rsidRDefault="00CA057E" w:rsidP="00C42871">
            <w:pPr>
              <w:pStyle w:val="DeptBullets"/>
              <w:numPr>
                <w:ilvl w:val="0"/>
                <w:numId w:val="0"/>
              </w:numPr>
              <w:spacing w:after="0"/>
              <w:rPr>
                <w:sz w:val="22"/>
                <w:szCs w:val="22"/>
              </w:rPr>
            </w:pPr>
          </w:p>
        </w:tc>
        <w:tc>
          <w:tcPr>
            <w:tcW w:w="4649" w:type="dxa"/>
            <w:shd w:val="clear" w:color="auto" w:fill="auto"/>
          </w:tcPr>
          <w:p w14:paraId="3ED1206F" w14:textId="0BC1BBF1" w:rsidR="00CA057E" w:rsidRPr="001038F9" w:rsidRDefault="003B267B" w:rsidP="00C42871">
            <w:pPr>
              <w:pStyle w:val="DeptBullets"/>
              <w:numPr>
                <w:ilvl w:val="0"/>
                <w:numId w:val="0"/>
              </w:numPr>
              <w:spacing w:after="0"/>
              <w:rPr>
                <w:sz w:val="22"/>
                <w:szCs w:val="22"/>
              </w:rPr>
            </w:pPr>
            <w:r>
              <w:rPr>
                <w:sz w:val="22"/>
                <w:szCs w:val="22"/>
              </w:rPr>
              <w:t>Wording for the generic letters shared with the IM</w:t>
            </w:r>
            <w:r w:rsidR="00105520">
              <w:rPr>
                <w:sz w:val="22"/>
                <w:szCs w:val="22"/>
              </w:rPr>
              <w:t>&amp;</w:t>
            </w:r>
            <w:r>
              <w:rPr>
                <w:sz w:val="22"/>
                <w:szCs w:val="22"/>
              </w:rPr>
              <w:t>C sub-committee at the meeting on 26 September 2018, for review and discussion.  Commen</w:t>
            </w:r>
            <w:r w:rsidR="00105520">
              <w:rPr>
                <w:sz w:val="22"/>
                <w:szCs w:val="22"/>
              </w:rPr>
              <w:t>t</w:t>
            </w:r>
            <w:r>
              <w:rPr>
                <w:sz w:val="22"/>
                <w:szCs w:val="22"/>
              </w:rPr>
              <w:t>s, observations and handling suggestions noted by TP.</w:t>
            </w:r>
          </w:p>
          <w:p w14:paraId="064A9201" w14:textId="77777777" w:rsidR="00CA057E" w:rsidRPr="001038F9" w:rsidRDefault="00CA057E" w:rsidP="00C42871">
            <w:pPr>
              <w:pStyle w:val="DeptBullets"/>
              <w:numPr>
                <w:ilvl w:val="0"/>
                <w:numId w:val="0"/>
              </w:numPr>
              <w:spacing w:after="0"/>
              <w:rPr>
                <w:sz w:val="22"/>
                <w:szCs w:val="22"/>
              </w:rPr>
            </w:pPr>
          </w:p>
          <w:p w14:paraId="04C7016A" w14:textId="77777777" w:rsidR="0024536C" w:rsidRPr="001038F9" w:rsidRDefault="0024536C" w:rsidP="00CA057E">
            <w:pPr>
              <w:pStyle w:val="DeptBullets"/>
              <w:numPr>
                <w:ilvl w:val="0"/>
                <w:numId w:val="0"/>
              </w:numPr>
              <w:spacing w:after="0"/>
              <w:rPr>
                <w:b/>
                <w:sz w:val="22"/>
                <w:szCs w:val="22"/>
              </w:rPr>
            </w:pPr>
          </w:p>
          <w:p w14:paraId="4694D00B" w14:textId="77777777" w:rsidR="00020A89" w:rsidRPr="001038F9" w:rsidRDefault="00020A89" w:rsidP="00CA057E">
            <w:pPr>
              <w:pStyle w:val="DeptBullets"/>
              <w:numPr>
                <w:ilvl w:val="0"/>
                <w:numId w:val="0"/>
              </w:numPr>
              <w:spacing w:after="0"/>
              <w:rPr>
                <w:b/>
                <w:sz w:val="22"/>
                <w:szCs w:val="22"/>
              </w:rPr>
            </w:pPr>
          </w:p>
          <w:p w14:paraId="1D7C494E" w14:textId="30FFE4C7" w:rsidR="00863AEE" w:rsidRPr="001038F9" w:rsidRDefault="00105520" w:rsidP="00105520">
            <w:pPr>
              <w:pStyle w:val="DeptBullets"/>
              <w:numPr>
                <w:ilvl w:val="0"/>
                <w:numId w:val="0"/>
              </w:numPr>
              <w:spacing w:after="0"/>
              <w:rPr>
                <w:b/>
                <w:sz w:val="22"/>
                <w:szCs w:val="22"/>
              </w:rPr>
            </w:pPr>
            <w:r>
              <w:rPr>
                <w:b/>
                <w:sz w:val="22"/>
                <w:szCs w:val="22"/>
              </w:rPr>
              <w:t>CLOSED</w:t>
            </w:r>
          </w:p>
        </w:tc>
      </w:tr>
      <w:tr w:rsidR="00090692" w:rsidRPr="009C4D99" w14:paraId="362CE78A" w14:textId="77777777" w:rsidTr="00DC7763">
        <w:tc>
          <w:tcPr>
            <w:tcW w:w="1550" w:type="dxa"/>
            <w:shd w:val="clear" w:color="auto" w:fill="auto"/>
          </w:tcPr>
          <w:p w14:paraId="52E211EB" w14:textId="6CF23854" w:rsidR="00863AEE" w:rsidRPr="004C0F95" w:rsidRDefault="00DC7763" w:rsidP="00C42871">
            <w:pPr>
              <w:pStyle w:val="DeptBullets"/>
              <w:numPr>
                <w:ilvl w:val="0"/>
                <w:numId w:val="0"/>
              </w:numPr>
              <w:spacing w:after="0"/>
              <w:rPr>
                <w:sz w:val="22"/>
                <w:szCs w:val="22"/>
              </w:rPr>
            </w:pPr>
            <w:r>
              <w:rPr>
                <w:sz w:val="22"/>
                <w:szCs w:val="22"/>
              </w:rPr>
              <w:t>AP8/180418</w:t>
            </w:r>
          </w:p>
        </w:tc>
        <w:tc>
          <w:tcPr>
            <w:tcW w:w="4446" w:type="dxa"/>
            <w:shd w:val="clear" w:color="auto" w:fill="auto"/>
          </w:tcPr>
          <w:p w14:paraId="45D645ED" w14:textId="27A054A3" w:rsidR="00863AEE" w:rsidRDefault="00DC7763" w:rsidP="00C42871">
            <w:pPr>
              <w:pStyle w:val="DeptBullets"/>
              <w:numPr>
                <w:ilvl w:val="0"/>
                <w:numId w:val="0"/>
              </w:numPr>
              <w:spacing w:after="0"/>
              <w:rPr>
                <w:sz w:val="22"/>
                <w:szCs w:val="22"/>
              </w:rPr>
            </w:pPr>
            <w:r w:rsidRPr="009D6512">
              <w:rPr>
                <w:sz w:val="22"/>
                <w:szCs w:val="22"/>
                <w:u w:val="single"/>
              </w:rPr>
              <w:t>MDC2</w:t>
            </w:r>
            <w:r w:rsidR="00377CC7">
              <w:rPr>
                <w:sz w:val="22"/>
                <w:szCs w:val="22"/>
                <w:u w:val="single"/>
              </w:rPr>
              <w:t>/MCR</w:t>
            </w:r>
            <w:r w:rsidRPr="009D6512">
              <w:rPr>
                <w:sz w:val="22"/>
                <w:szCs w:val="22"/>
                <w:u w:val="single"/>
              </w:rPr>
              <w:t>:</w:t>
            </w:r>
            <w:r>
              <w:rPr>
                <w:sz w:val="22"/>
                <w:szCs w:val="22"/>
                <w:u w:val="single"/>
              </w:rPr>
              <w:t xml:space="preserve"> </w:t>
            </w:r>
            <w:r>
              <w:rPr>
                <w:sz w:val="22"/>
                <w:szCs w:val="22"/>
              </w:rPr>
              <w:t>The final proposal document should be reviewed by the TPSPB.</w:t>
            </w:r>
          </w:p>
        </w:tc>
        <w:tc>
          <w:tcPr>
            <w:tcW w:w="3638" w:type="dxa"/>
            <w:shd w:val="clear" w:color="auto" w:fill="auto"/>
          </w:tcPr>
          <w:p w14:paraId="024C7BE7" w14:textId="77777777" w:rsidR="00DC7763" w:rsidRDefault="00DC7763" w:rsidP="00DC7763">
            <w:pPr>
              <w:pStyle w:val="DeptBullets"/>
              <w:numPr>
                <w:ilvl w:val="0"/>
                <w:numId w:val="0"/>
              </w:numPr>
              <w:spacing w:after="0"/>
              <w:rPr>
                <w:sz w:val="22"/>
                <w:szCs w:val="22"/>
                <w:lang w:eastAsia="en-GB"/>
              </w:rPr>
            </w:pPr>
            <w:r w:rsidRPr="006A3EE5">
              <w:rPr>
                <w:sz w:val="22"/>
                <w:szCs w:val="22"/>
                <w:lang w:eastAsia="en-GB"/>
              </w:rPr>
              <w:t>The business requirements are being developed and will be made available for TPSPB review before finalising them. </w:t>
            </w:r>
          </w:p>
          <w:p w14:paraId="4B3A10CD" w14:textId="70DC2F01" w:rsidR="00DC7763" w:rsidRPr="006A3EE5" w:rsidRDefault="00DC7763" w:rsidP="00DC7763">
            <w:pPr>
              <w:pStyle w:val="DeptBullets"/>
              <w:numPr>
                <w:ilvl w:val="0"/>
                <w:numId w:val="0"/>
              </w:numPr>
              <w:spacing w:after="0"/>
              <w:rPr>
                <w:sz w:val="22"/>
                <w:szCs w:val="22"/>
                <w:lang w:eastAsia="en-GB"/>
              </w:rPr>
            </w:pPr>
            <w:r w:rsidRPr="006A3EE5">
              <w:rPr>
                <w:sz w:val="22"/>
                <w:szCs w:val="22"/>
                <w:lang w:eastAsia="en-GB"/>
              </w:rPr>
              <w:t>DH and SC update</w:t>
            </w:r>
            <w:r>
              <w:rPr>
                <w:sz w:val="22"/>
                <w:szCs w:val="22"/>
                <w:lang w:eastAsia="en-GB"/>
              </w:rPr>
              <w:t>d</w:t>
            </w:r>
            <w:r w:rsidRPr="006A3EE5">
              <w:rPr>
                <w:sz w:val="22"/>
                <w:szCs w:val="22"/>
                <w:lang w:eastAsia="en-GB"/>
              </w:rPr>
              <w:t xml:space="preserve"> </w:t>
            </w:r>
            <w:r w:rsidR="00105520">
              <w:rPr>
                <w:sz w:val="22"/>
                <w:szCs w:val="22"/>
                <w:lang w:eastAsia="en-GB"/>
              </w:rPr>
              <w:t xml:space="preserve">TPSPB on </w:t>
            </w:r>
            <w:r w:rsidRPr="006A3EE5">
              <w:rPr>
                <w:sz w:val="22"/>
                <w:szCs w:val="22"/>
                <w:lang w:eastAsia="en-GB"/>
              </w:rPr>
              <w:t>18 July</w:t>
            </w:r>
            <w:r>
              <w:rPr>
                <w:sz w:val="22"/>
                <w:szCs w:val="22"/>
                <w:lang w:eastAsia="en-GB"/>
              </w:rPr>
              <w:t xml:space="preserve"> </w:t>
            </w:r>
            <w:r w:rsidR="00105520">
              <w:rPr>
                <w:sz w:val="22"/>
                <w:szCs w:val="22"/>
                <w:lang w:eastAsia="en-GB"/>
              </w:rPr>
              <w:t>20</w:t>
            </w:r>
            <w:r>
              <w:rPr>
                <w:sz w:val="22"/>
                <w:szCs w:val="22"/>
                <w:lang w:eastAsia="en-GB"/>
              </w:rPr>
              <w:t>18</w:t>
            </w:r>
            <w:r w:rsidRPr="006A3EE5">
              <w:rPr>
                <w:sz w:val="22"/>
                <w:szCs w:val="22"/>
                <w:lang w:eastAsia="en-GB"/>
              </w:rPr>
              <w:t>.</w:t>
            </w:r>
          </w:p>
          <w:p w14:paraId="484581F8" w14:textId="307E531C" w:rsidR="0024536C" w:rsidRPr="00020A89" w:rsidRDefault="0024536C" w:rsidP="0024536C">
            <w:pPr>
              <w:pStyle w:val="DeptBullets"/>
              <w:numPr>
                <w:ilvl w:val="0"/>
                <w:numId w:val="0"/>
              </w:numPr>
              <w:spacing w:after="0"/>
              <w:rPr>
                <w:sz w:val="22"/>
                <w:szCs w:val="22"/>
              </w:rPr>
            </w:pPr>
          </w:p>
        </w:tc>
        <w:tc>
          <w:tcPr>
            <w:tcW w:w="4649" w:type="dxa"/>
            <w:shd w:val="clear" w:color="auto" w:fill="auto"/>
          </w:tcPr>
          <w:p w14:paraId="4BB2ACBF" w14:textId="77777777" w:rsidR="00105520" w:rsidRDefault="00A26981" w:rsidP="00A26981">
            <w:pPr>
              <w:rPr>
                <w:sz w:val="22"/>
                <w:szCs w:val="22"/>
              </w:rPr>
            </w:pPr>
            <w:r w:rsidRPr="003B267B">
              <w:rPr>
                <w:sz w:val="22"/>
                <w:szCs w:val="22"/>
              </w:rPr>
              <w:t xml:space="preserve">Agenda item </w:t>
            </w:r>
            <w:r w:rsidR="003B267B" w:rsidRPr="003B267B">
              <w:rPr>
                <w:sz w:val="22"/>
                <w:szCs w:val="22"/>
              </w:rPr>
              <w:t>2 on 24 October 2018.</w:t>
            </w:r>
          </w:p>
          <w:p w14:paraId="3B0DBB38" w14:textId="4AADEA64" w:rsidR="00A26981" w:rsidRPr="003B267B" w:rsidRDefault="00A26981" w:rsidP="00A26981">
            <w:pPr>
              <w:rPr>
                <w:rFonts w:ascii="Calibri" w:hAnsi="Calibri"/>
                <w:sz w:val="22"/>
                <w:szCs w:val="22"/>
              </w:rPr>
            </w:pPr>
            <w:r w:rsidRPr="003B267B">
              <w:rPr>
                <w:sz w:val="22"/>
                <w:szCs w:val="22"/>
              </w:rPr>
              <w:t xml:space="preserve">SC to update on progress regarding the development of the </w:t>
            </w:r>
            <w:r w:rsidR="006D6A04" w:rsidRPr="003B267B">
              <w:rPr>
                <w:sz w:val="22"/>
                <w:szCs w:val="22"/>
              </w:rPr>
              <w:t>business requirements</w:t>
            </w:r>
            <w:r w:rsidRPr="003B267B">
              <w:rPr>
                <w:sz w:val="22"/>
                <w:szCs w:val="22"/>
              </w:rPr>
              <w:t xml:space="preserve">, and will continue to provide regular updates until the requirement is defined.  </w:t>
            </w:r>
          </w:p>
          <w:p w14:paraId="0BF6BB7E" w14:textId="77777777" w:rsidR="00DC7763" w:rsidRPr="003B267B" w:rsidRDefault="00DC7763" w:rsidP="00DC7763">
            <w:pPr>
              <w:pStyle w:val="DeptBullets"/>
              <w:numPr>
                <w:ilvl w:val="0"/>
                <w:numId w:val="0"/>
              </w:numPr>
              <w:spacing w:after="0"/>
              <w:rPr>
                <w:b/>
                <w:sz w:val="22"/>
                <w:szCs w:val="22"/>
                <w:lang w:eastAsia="en-GB"/>
              </w:rPr>
            </w:pPr>
          </w:p>
          <w:p w14:paraId="41A0040D" w14:textId="02081ABF" w:rsidR="00DC7763" w:rsidRPr="003B267B" w:rsidRDefault="00DC7763" w:rsidP="00DC7763">
            <w:pPr>
              <w:pStyle w:val="DeptBullets"/>
              <w:numPr>
                <w:ilvl w:val="0"/>
                <w:numId w:val="0"/>
              </w:numPr>
              <w:spacing w:after="0"/>
              <w:rPr>
                <w:b/>
                <w:sz w:val="22"/>
                <w:szCs w:val="22"/>
                <w:lang w:eastAsia="en-GB"/>
              </w:rPr>
            </w:pPr>
            <w:r w:rsidRPr="003B267B">
              <w:rPr>
                <w:b/>
                <w:sz w:val="22"/>
                <w:szCs w:val="22"/>
                <w:lang w:eastAsia="en-GB"/>
              </w:rPr>
              <w:t>ON-GOING</w:t>
            </w:r>
          </w:p>
          <w:p w14:paraId="2D97DE03" w14:textId="242EBFBC" w:rsidR="00863AEE" w:rsidRPr="003B267B" w:rsidRDefault="00863AEE" w:rsidP="0024536C">
            <w:pPr>
              <w:pStyle w:val="DeptBullets"/>
              <w:numPr>
                <w:ilvl w:val="0"/>
                <w:numId w:val="0"/>
              </w:numPr>
              <w:spacing w:after="0"/>
              <w:rPr>
                <w:b/>
                <w:sz w:val="22"/>
                <w:szCs w:val="22"/>
              </w:rPr>
            </w:pPr>
          </w:p>
        </w:tc>
      </w:tr>
      <w:tr w:rsidR="00090692" w:rsidRPr="009C4D99" w14:paraId="7D8C03FB" w14:textId="77777777" w:rsidTr="00DC7763">
        <w:tc>
          <w:tcPr>
            <w:tcW w:w="1550" w:type="dxa"/>
            <w:shd w:val="clear" w:color="auto" w:fill="auto"/>
          </w:tcPr>
          <w:p w14:paraId="6195FA1F" w14:textId="745B7D47" w:rsidR="00863AEE" w:rsidRPr="004C0F95" w:rsidRDefault="007C065E" w:rsidP="00C42871">
            <w:pPr>
              <w:pStyle w:val="DeptBullets"/>
              <w:numPr>
                <w:ilvl w:val="0"/>
                <w:numId w:val="0"/>
              </w:numPr>
              <w:spacing w:after="0"/>
              <w:rPr>
                <w:sz w:val="22"/>
                <w:szCs w:val="22"/>
              </w:rPr>
            </w:pPr>
            <w:r>
              <w:rPr>
                <w:sz w:val="22"/>
                <w:szCs w:val="22"/>
              </w:rPr>
              <w:t>AP11/180418</w:t>
            </w:r>
          </w:p>
        </w:tc>
        <w:tc>
          <w:tcPr>
            <w:tcW w:w="4446" w:type="dxa"/>
            <w:shd w:val="clear" w:color="auto" w:fill="auto"/>
          </w:tcPr>
          <w:p w14:paraId="51A95DFD" w14:textId="76B2AE0A" w:rsidR="00863AEE" w:rsidRDefault="007C065E" w:rsidP="00C42871">
            <w:pPr>
              <w:pStyle w:val="DeptBullets"/>
              <w:numPr>
                <w:ilvl w:val="0"/>
                <w:numId w:val="0"/>
              </w:numPr>
              <w:spacing w:after="0"/>
              <w:rPr>
                <w:sz w:val="22"/>
                <w:szCs w:val="22"/>
              </w:rPr>
            </w:pPr>
            <w:r w:rsidRPr="00090692">
              <w:rPr>
                <w:sz w:val="22"/>
                <w:szCs w:val="22"/>
                <w:u w:val="single"/>
              </w:rPr>
              <w:t>Annual Report and Accounts</w:t>
            </w:r>
            <w:r>
              <w:rPr>
                <w:sz w:val="22"/>
                <w:szCs w:val="22"/>
              </w:rPr>
              <w:t>: Deloitte’s final Management letter to be shared with the MR&amp;IC sub-committee.</w:t>
            </w:r>
          </w:p>
        </w:tc>
        <w:tc>
          <w:tcPr>
            <w:tcW w:w="3638" w:type="dxa"/>
            <w:shd w:val="clear" w:color="auto" w:fill="auto"/>
          </w:tcPr>
          <w:p w14:paraId="69878DDF" w14:textId="671E51AC" w:rsidR="00863AEE" w:rsidRPr="00C42871" w:rsidRDefault="00811931" w:rsidP="00C42871">
            <w:pPr>
              <w:pStyle w:val="DeptBullets"/>
              <w:numPr>
                <w:ilvl w:val="0"/>
                <w:numId w:val="0"/>
              </w:numPr>
              <w:spacing w:after="0"/>
              <w:rPr>
                <w:color w:val="0070C0"/>
                <w:sz w:val="22"/>
                <w:szCs w:val="22"/>
              </w:rPr>
            </w:pPr>
            <w:r>
              <w:rPr>
                <w:sz w:val="22"/>
                <w:szCs w:val="22"/>
              </w:rPr>
              <w:t>Letter will be circulated as soon as it is available.</w:t>
            </w:r>
          </w:p>
        </w:tc>
        <w:tc>
          <w:tcPr>
            <w:tcW w:w="4649" w:type="dxa"/>
            <w:shd w:val="clear" w:color="auto" w:fill="auto"/>
          </w:tcPr>
          <w:p w14:paraId="7E7208ED" w14:textId="5111F182" w:rsidR="007C065E" w:rsidRDefault="00811931" w:rsidP="007C065E">
            <w:pPr>
              <w:pStyle w:val="DeptBullets"/>
              <w:numPr>
                <w:ilvl w:val="0"/>
                <w:numId w:val="0"/>
              </w:numPr>
              <w:spacing w:after="0"/>
              <w:rPr>
                <w:sz w:val="22"/>
                <w:szCs w:val="22"/>
              </w:rPr>
            </w:pPr>
            <w:r>
              <w:rPr>
                <w:sz w:val="22"/>
                <w:szCs w:val="22"/>
              </w:rPr>
              <w:t xml:space="preserve">Letter circulated to </w:t>
            </w:r>
            <w:r w:rsidR="001A4A67">
              <w:rPr>
                <w:sz w:val="22"/>
                <w:szCs w:val="22"/>
              </w:rPr>
              <w:t>MR&amp;IC sub-committee members (cc’d to remaining Board members)</w:t>
            </w:r>
            <w:r>
              <w:rPr>
                <w:sz w:val="22"/>
                <w:szCs w:val="22"/>
              </w:rPr>
              <w:t xml:space="preserve"> on </w:t>
            </w:r>
            <w:r w:rsidR="001A4A67">
              <w:rPr>
                <w:sz w:val="22"/>
                <w:szCs w:val="22"/>
              </w:rPr>
              <w:t>3 August 2018.</w:t>
            </w:r>
            <w:r w:rsidR="00105520">
              <w:rPr>
                <w:sz w:val="22"/>
                <w:szCs w:val="22"/>
              </w:rPr>
              <w:t xml:space="preserve">  </w:t>
            </w:r>
          </w:p>
          <w:p w14:paraId="2B273F3D" w14:textId="77777777" w:rsidR="007C065E" w:rsidRDefault="007C065E" w:rsidP="007C065E">
            <w:pPr>
              <w:pStyle w:val="DeptBullets"/>
              <w:numPr>
                <w:ilvl w:val="0"/>
                <w:numId w:val="0"/>
              </w:numPr>
              <w:spacing w:after="0"/>
              <w:rPr>
                <w:sz w:val="22"/>
                <w:szCs w:val="22"/>
              </w:rPr>
            </w:pPr>
          </w:p>
          <w:p w14:paraId="5F87BBE5" w14:textId="77777777" w:rsidR="00863AEE" w:rsidRDefault="001A4A67" w:rsidP="007C065E">
            <w:pPr>
              <w:pStyle w:val="DeptBullets"/>
              <w:numPr>
                <w:ilvl w:val="0"/>
                <w:numId w:val="0"/>
              </w:numPr>
              <w:spacing w:after="0"/>
              <w:rPr>
                <w:b/>
                <w:sz w:val="22"/>
                <w:szCs w:val="22"/>
              </w:rPr>
            </w:pPr>
            <w:r>
              <w:rPr>
                <w:b/>
                <w:sz w:val="22"/>
                <w:szCs w:val="22"/>
              </w:rPr>
              <w:t>CLOSED</w:t>
            </w:r>
          </w:p>
          <w:p w14:paraId="105A917C" w14:textId="3510C5F9" w:rsidR="00105520" w:rsidRPr="00606943" w:rsidRDefault="00105520" w:rsidP="007C065E">
            <w:pPr>
              <w:pStyle w:val="DeptBullets"/>
              <w:numPr>
                <w:ilvl w:val="0"/>
                <w:numId w:val="0"/>
              </w:numPr>
              <w:spacing w:after="0"/>
              <w:rPr>
                <w:b/>
                <w:sz w:val="22"/>
                <w:szCs w:val="22"/>
              </w:rPr>
            </w:pPr>
          </w:p>
        </w:tc>
      </w:tr>
      <w:tr w:rsidR="00A40440" w:rsidRPr="009C4D99" w14:paraId="4DFBD518" w14:textId="77777777" w:rsidTr="00A40440">
        <w:tc>
          <w:tcPr>
            <w:tcW w:w="14283" w:type="dxa"/>
            <w:gridSpan w:val="4"/>
            <w:shd w:val="clear" w:color="auto" w:fill="A6A6A6" w:themeFill="background1" w:themeFillShade="A6"/>
          </w:tcPr>
          <w:p w14:paraId="60AC5312" w14:textId="151AC0FE" w:rsidR="00A40440" w:rsidRDefault="00A40440" w:rsidP="00105520">
            <w:pPr>
              <w:pStyle w:val="DeptBullets"/>
              <w:numPr>
                <w:ilvl w:val="0"/>
                <w:numId w:val="0"/>
              </w:numPr>
              <w:spacing w:after="0"/>
              <w:rPr>
                <w:b/>
                <w:sz w:val="22"/>
                <w:szCs w:val="22"/>
              </w:rPr>
            </w:pPr>
            <w:r w:rsidRPr="00714516">
              <w:rPr>
                <w:b/>
                <w:sz w:val="22"/>
                <w:szCs w:val="22"/>
              </w:rPr>
              <w:t xml:space="preserve">Actions from 18 </w:t>
            </w:r>
            <w:r w:rsidR="00105520">
              <w:rPr>
                <w:b/>
                <w:sz w:val="22"/>
                <w:szCs w:val="22"/>
              </w:rPr>
              <w:t>July</w:t>
            </w:r>
            <w:r w:rsidRPr="00714516">
              <w:rPr>
                <w:b/>
                <w:sz w:val="22"/>
                <w:szCs w:val="22"/>
              </w:rPr>
              <w:t xml:space="preserve"> 2018</w:t>
            </w:r>
          </w:p>
        </w:tc>
      </w:tr>
      <w:tr w:rsidR="00090692" w:rsidRPr="009C4D99" w14:paraId="37D19D72" w14:textId="77777777" w:rsidTr="00DC7763">
        <w:tc>
          <w:tcPr>
            <w:tcW w:w="1550" w:type="dxa"/>
            <w:shd w:val="clear" w:color="auto" w:fill="auto"/>
          </w:tcPr>
          <w:p w14:paraId="512AE7B6" w14:textId="3849A736" w:rsidR="00863AEE" w:rsidRPr="004C0F95" w:rsidRDefault="00A40440" w:rsidP="00C42871">
            <w:pPr>
              <w:pStyle w:val="DeptBullets"/>
              <w:numPr>
                <w:ilvl w:val="0"/>
                <w:numId w:val="0"/>
              </w:numPr>
              <w:spacing w:after="0"/>
              <w:rPr>
                <w:sz w:val="22"/>
                <w:szCs w:val="22"/>
              </w:rPr>
            </w:pPr>
            <w:r>
              <w:rPr>
                <w:sz w:val="22"/>
                <w:szCs w:val="22"/>
              </w:rPr>
              <w:t>AP1/180718</w:t>
            </w:r>
          </w:p>
        </w:tc>
        <w:tc>
          <w:tcPr>
            <w:tcW w:w="4446" w:type="dxa"/>
            <w:shd w:val="clear" w:color="auto" w:fill="auto"/>
          </w:tcPr>
          <w:p w14:paraId="798BFE93" w14:textId="113E55E8" w:rsidR="00A40440" w:rsidRPr="003741A4" w:rsidRDefault="00A40440" w:rsidP="00A40440">
            <w:pPr>
              <w:pStyle w:val="DeptBullets"/>
              <w:numPr>
                <w:ilvl w:val="0"/>
                <w:numId w:val="0"/>
              </w:numPr>
              <w:spacing w:after="0"/>
              <w:rPr>
                <w:b/>
                <w:sz w:val="22"/>
                <w:szCs w:val="22"/>
                <w:u w:val="single"/>
              </w:rPr>
            </w:pPr>
            <w:r w:rsidRPr="00A40440">
              <w:rPr>
                <w:sz w:val="22"/>
                <w:szCs w:val="22"/>
                <w:u w:val="single"/>
              </w:rPr>
              <w:t>IPS update</w:t>
            </w:r>
            <w:r>
              <w:rPr>
                <w:sz w:val="22"/>
                <w:szCs w:val="22"/>
              </w:rPr>
              <w:t xml:space="preserve">: GA agreed to provide a written summary document to support his wider pension landscape update.  </w:t>
            </w:r>
          </w:p>
          <w:p w14:paraId="760823D4" w14:textId="62206E03" w:rsidR="00C42871" w:rsidRDefault="00C42871" w:rsidP="009D6512">
            <w:pPr>
              <w:pStyle w:val="DeptBullets"/>
              <w:numPr>
                <w:ilvl w:val="0"/>
                <w:numId w:val="0"/>
              </w:numPr>
              <w:spacing w:after="0"/>
              <w:ind w:left="22"/>
              <w:rPr>
                <w:sz w:val="22"/>
                <w:szCs w:val="22"/>
              </w:rPr>
            </w:pPr>
          </w:p>
        </w:tc>
        <w:tc>
          <w:tcPr>
            <w:tcW w:w="3638" w:type="dxa"/>
            <w:shd w:val="clear" w:color="auto" w:fill="auto"/>
          </w:tcPr>
          <w:p w14:paraId="31537FBE" w14:textId="211B8570" w:rsidR="00863AEE" w:rsidRDefault="00863AEE" w:rsidP="00C42871">
            <w:pPr>
              <w:pStyle w:val="DeptBullets"/>
              <w:numPr>
                <w:ilvl w:val="0"/>
                <w:numId w:val="0"/>
              </w:numPr>
              <w:spacing w:after="0"/>
              <w:rPr>
                <w:sz w:val="22"/>
                <w:szCs w:val="22"/>
              </w:rPr>
            </w:pPr>
          </w:p>
        </w:tc>
        <w:tc>
          <w:tcPr>
            <w:tcW w:w="4649" w:type="dxa"/>
            <w:shd w:val="clear" w:color="auto" w:fill="auto"/>
          </w:tcPr>
          <w:p w14:paraId="291D53B5" w14:textId="77777777" w:rsidR="00174841" w:rsidRDefault="00174841" w:rsidP="00174841">
            <w:pPr>
              <w:pStyle w:val="DeptBullets"/>
              <w:numPr>
                <w:ilvl w:val="0"/>
                <w:numId w:val="0"/>
              </w:numPr>
              <w:spacing w:after="0"/>
              <w:rPr>
                <w:sz w:val="22"/>
                <w:szCs w:val="22"/>
              </w:rPr>
            </w:pPr>
            <w:r>
              <w:rPr>
                <w:sz w:val="22"/>
                <w:szCs w:val="22"/>
              </w:rPr>
              <w:t>Paper 7 at the 24 October 2018 TPSPB.</w:t>
            </w:r>
          </w:p>
          <w:p w14:paraId="128A1993" w14:textId="77777777" w:rsidR="00174841" w:rsidRDefault="00174841" w:rsidP="00174841">
            <w:pPr>
              <w:pStyle w:val="DeptBullets"/>
              <w:numPr>
                <w:ilvl w:val="0"/>
                <w:numId w:val="0"/>
              </w:numPr>
              <w:spacing w:after="0"/>
              <w:rPr>
                <w:sz w:val="22"/>
                <w:szCs w:val="22"/>
              </w:rPr>
            </w:pPr>
          </w:p>
          <w:p w14:paraId="6B585C16" w14:textId="1AA04BD6" w:rsidR="00922BEF" w:rsidRPr="002D1FEA" w:rsidRDefault="00A40440" w:rsidP="00174841">
            <w:pPr>
              <w:pStyle w:val="DeptBullets"/>
              <w:numPr>
                <w:ilvl w:val="0"/>
                <w:numId w:val="0"/>
              </w:numPr>
              <w:spacing w:after="0"/>
              <w:rPr>
                <w:sz w:val="22"/>
                <w:szCs w:val="22"/>
              </w:rPr>
            </w:pPr>
            <w:r w:rsidRPr="00382036">
              <w:rPr>
                <w:b/>
                <w:sz w:val="22"/>
                <w:szCs w:val="22"/>
              </w:rPr>
              <w:t>CLOSED</w:t>
            </w:r>
          </w:p>
        </w:tc>
      </w:tr>
      <w:tr w:rsidR="00090692" w:rsidRPr="009C4D99" w14:paraId="7814EFF1" w14:textId="77777777" w:rsidTr="00DC7763">
        <w:tc>
          <w:tcPr>
            <w:tcW w:w="1550" w:type="dxa"/>
            <w:shd w:val="clear" w:color="auto" w:fill="auto"/>
          </w:tcPr>
          <w:p w14:paraId="414CDC5B" w14:textId="29EB41BA" w:rsidR="00863AEE" w:rsidRPr="004C0F95" w:rsidRDefault="00A40440" w:rsidP="00C42871">
            <w:pPr>
              <w:pStyle w:val="DeptBullets"/>
              <w:numPr>
                <w:ilvl w:val="0"/>
                <w:numId w:val="0"/>
              </w:numPr>
              <w:spacing w:after="0"/>
              <w:rPr>
                <w:sz w:val="22"/>
                <w:szCs w:val="22"/>
              </w:rPr>
            </w:pPr>
            <w:r>
              <w:rPr>
                <w:sz w:val="22"/>
                <w:szCs w:val="22"/>
              </w:rPr>
              <w:t>AP2/180718</w:t>
            </w:r>
          </w:p>
        </w:tc>
        <w:tc>
          <w:tcPr>
            <w:tcW w:w="4446" w:type="dxa"/>
            <w:shd w:val="clear" w:color="auto" w:fill="auto"/>
          </w:tcPr>
          <w:p w14:paraId="3CAE5A10" w14:textId="5966E813" w:rsidR="00312264" w:rsidRDefault="00A40440" w:rsidP="00750B30">
            <w:pPr>
              <w:pStyle w:val="DeptBullets"/>
              <w:numPr>
                <w:ilvl w:val="0"/>
                <w:numId w:val="0"/>
              </w:numPr>
              <w:spacing w:after="0"/>
              <w:rPr>
                <w:sz w:val="22"/>
                <w:szCs w:val="22"/>
              </w:rPr>
            </w:pPr>
            <w:r w:rsidRPr="00A40440">
              <w:rPr>
                <w:sz w:val="22"/>
                <w:szCs w:val="22"/>
                <w:u w:val="single"/>
              </w:rPr>
              <w:t>SAB update</w:t>
            </w:r>
            <w:r>
              <w:rPr>
                <w:sz w:val="22"/>
                <w:szCs w:val="22"/>
              </w:rPr>
              <w:t xml:space="preserve">: Draft (HMT) valuation directions </w:t>
            </w:r>
            <w:r w:rsidR="00750B30">
              <w:rPr>
                <w:sz w:val="22"/>
                <w:szCs w:val="22"/>
              </w:rPr>
              <w:t xml:space="preserve">to </w:t>
            </w:r>
            <w:r>
              <w:rPr>
                <w:sz w:val="22"/>
                <w:szCs w:val="22"/>
              </w:rPr>
              <w:t xml:space="preserve">be shared once known.  </w:t>
            </w:r>
          </w:p>
        </w:tc>
        <w:tc>
          <w:tcPr>
            <w:tcW w:w="3638" w:type="dxa"/>
            <w:shd w:val="clear" w:color="auto" w:fill="auto"/>
          </w:tcPr>
          <w:p w14:paraId="07C1EAD6" w14:textId="4DBBCD07" w:rsidR="00241F3D" w:rsidRPr="00241F3D" w:rsidRDefault="00241F3D" w:rsidP="00241F3D">
            <w:pPr>
              <w:pStyle w:val="DeptBullets"/>
              <w:numPr>
                <w:ilvl w:val="0"/>
                <w:numId w:val="0"/>
              </w:numPr>
              <w:spacing w:after="0"/>
              <w:rPr>
                <w:sz w:val="22"/>
                <w:szCs w:val="22"/>
              </w:rPr>
            </w:pPr>
            <w:r w:rsidRPr="00241F3D">
              <w:rPr>
                <w:sz w:val="22"/>
                <w:szCs w:val="22"/>
              </w:rPr>
              <w:t xml:space="preserve">Email sent by secretariat on 6 Sept 2018 advising that a written ministerial statement concerning all </w:t>
            </w:r>
            <w:r w:rsidR="005416AB" w:rsidRPr="00241F3D">
              <w:rPr>
                <w:sz w:val="22"/>
                <w:szCs w:val="22"/>
              </w:rPr>
              <w:t>public</w:t>
            </w:r>
            <w:r w:rsidRPr="00241F3D">
              <w:rPr>
                <w:sz w:val="22"/>
                <w:szCs w:val="22"/>
              </w:rPr>
              <w:t xml:space="preserve"> sector pension scheme valuations had been published, and a link to the draft final directions provided.  The email set out the </w:t>
            </w:r>
            <w:r w:rsidRPr="00241F3D">
              <w:rPr>
                <w:rFonts w:cs="Arial"/>
                <w:sz w:val="22"/>
                <w:szCs w:val="22"/>
              </w:rPr>
              <w:t>likely main impacts along with details of how DfE intend to take forward the administration and communications issues this creates for the TPS.</w:t>
            </w:r>
          </w:p>
        </w:tc>
        <w:tc>
          <w:tcPr>
            <w:tcW w:w="4649" w:type="dxa"/>
            <w:shd w:val="clear" w:color="auto" w:fill="auto"/>
          </w:tcPr>
          <w:p w14:paraId="4ABD4E3C" w14:textId="4760B5D4" w:rsidR="00241F3D" w:rsidRDefault="00241F3D" w:rsidP="00BA59FD">
            <w:pPr>
              <w:pStyle w:val="DeptBullets"/>
              <w:numPr>
                <w:ilvl w:val="0"/>
                <w:numId w:val="0"/>
              </w:numPr>
              <w:spacing w:after="0"/>
              <w:rPr>
                <w:sz w:val="22"/>
                <w:szCs w:val="22"/>
              </w:rPr>
            </w:pPr>
            <w:r w:rsidRPr="00241F3D">
              <w:rPr>
                <w:sz w:val="22"/>
                <w:szCs w:val="22"/>
              </w:rPr>
              <w:t>Further update under Agenda item 5 (SAB update) at 24 October 2018 TPSPB.</w:t>
            </w:r>
          </w:p>
          <w:p w14:paraId="642C6A45" w14:textId="77777777" w:rsidR="00241F3D" w:rsidRPr="00241F3D" w:rsidRDefault="00241F3D" w:rsidP="00BA59FD">
            <w:pPr>
              <w:pStyle w:val="DeptBullets"/>
              <w:numPr>
                <w:ilvl w:val="0"/>
                <w:numId w:val="0"/>
              </w:numPr>
              <w:spacing w:after="0"/>
              <w:rPr>
                <w:sz w:val="22"/>
                <w:szCs w:val="22"/>
              </w:rPr>
            </w:pPr>
          </w:p>
          <w:p w14:paraId="1BC49B07" w14:textId="77777777" w:rsidR="00241F3D" w:rsidRDefault="00241F3D" w:rsidP="00BA59FD">
            <w:pPr>
              <w:pStyle w:val="DeptBullets"/>
              <w:numPr>
                <w:ilvl w:val="0"/>
                <w:numId w:val="0"/>
              </w:numPr>
              <w:spacing w:after="0"/>
              <w:rPr>
                <w:b/>
                <w:sz w:val="22"/>
                <w:szCs w:val="22"/>
              </w:rPr>
            </w:pPr>
          </w:p>
          <w:p w14:paraId="17437FD5" w14:textId="77777777" w:rsidR="00241F3D" w:rsidRDefault="00241F3D" w:rsidP="00BA59FD">
            <w:pPr>
              <w:pStyle w:val="DeptBullets"/>
              <w:numPr>
                <w:ilvl w:val="0"/>
                <w:numId w:val="0"/>
              </w:numPr>
              <w:spacing w:after="0"/>
              <w:rPr>
                <w:b/>
                <w:sz w:val="22"/>
                <w:szCs w:val="22"/>
              </w:rPr>
            </w:pPr>
          </w:p>
          <w:p w14:paraId="0F708002" w14:textId="77777777" w:rsidR="00241F3D" w:rsidRDefault="00241F3D" w:rsidP="00BA59FD">
            <w:pPr>
              <w:pStyle w:val="DeptBullets"/>
              <w:numPr>
                <w:ilvl w:val="0"/>
                <w:numId w:val="0"/>
              </w:numPr>
              <w:spacing w:after="0"/>
              <w:rPr>
                <w:b/>
                <w:sz w:val="22"/>
                <w:szCs w:val="22"/>
              </w:rPr>
            </w:pPr>
          </w:p>
          <w:p w14:paraId="5ACC7823" w14:textId="77777777" w:rsidR="00241F3D" w:rsidRDefault="00241F3D" w:rsidP="00BA59FD">
            <w:pPr>
              <w:pStyle w:val="DeptBullets"/>
              <w:numPr>
                <w:ilvl w:val="0"/>
                <w:numId w:val="0"/>
              </w:numPr>
              <w:spacing w:after="0"/>
              <w:rPr>
                <w:b/>
                <w:sz w:val="22"/>
                <w:szCs w:val="22"/>
              </w:rPr>
            </w:pPr>
          </w:p>
          <w:p w14:paraId="6093A61D" w14:textId="77777777" w:rsidR="00241F3D" w:rsidRDefault="00241F3D" w:rsidP="00BA59FD">
            <w:pPr>
              <w:pStyle w:val="DeptBullets"/>
              <w:numPr>
                <w:ilvl w:val="0"/>
                <w:numId w:val="0"/>
              </w:numPr>
              <w:spacing w:after="0"/>
              <w:rPr>
                <w:b/>
                <w:sz w:val="22"/>
                <w:szCs w:val="22"/>
              </w:rPr>
            </w:pPr>
          </w:p>
          <w:p w14:paraId="419E604A" w14:textId="77777777" w:rsidR="00241F3D" w:rsidRDefault="00241F3D" w:rsidP="00BA59FD">
            <w:pPr>
              <w:pStyle w:val="DeptBullets"/>
              <w:numPr>
                <w:ilvl w:val="0"/>
                <w:numId w:val="0"/>
              </w:numPr>
              <w:spacing w:after="0"/>
              <w:rPr>
                <w:b/>
                <w:sz w:val="22"/>
                <w:szCs w:val="22"/>
              </w:rPr>
            </w:pPr>
          </w:p>
          <w:p w14:paraId="06B41D79" w14:textId="77777777" w:rsidR="00241F3D" w:rsidRDefault="00241F3D" w:rsidP="00BA59FD">
            <w:pPr>
              <w:pStyle w:val="DeptBullets"/>
              <w:numPr>
                <w:ilvl w:val="0"/>
                <w:numId w:val="0"/>
              </w:numPr>
              <w:spacing w:after="0"/>
              <w:rPr>
                <w:b/>
                <w:sz w:val="22"/>
                <w:szCs w:val="22"/>
              </w:rPr>
            </w:pPr>
          </w:p>
          <w:p w14:paraId="2F4E7827" w14:textId="0E9BB67A" w:rsidR="00BA59FD" w:rsidRDefault="00FB2676" w:rsidP="00BA59FD">
            <w:pPr>
              <w:pStyle w:val="DeptBullets"/>
              <w:numPr>
                <w:ilvl w:val="0"/>
                <w:numId w:val="0"/>
              </w:numPr>
              <w:spacing w:after="0"/>
              <w:rPr>
                <w:b/>
                <w:sz w:val="22"/>
                <w:szCs w:val="22"/>
              </w:rPr>
            </w:pPr>
            <w:r>
              <w:rPr>
                <w:b/>
                <w:sz w:val="22"/>
                <w:szCs w:val="22"/>
              </w:rPr>
              <w:t>CLOSED</w:t>
            </w:r>
          </w:p>
          <w:p w14:paraId="355AD11C" w14:textId="2C82C1B8" w:rsidR="00241F3D" w:rsidRPr="00606943" w:rsidRDefault="00241F3D" w:rsidP="00BA59FD">
            <w:pPr>
              <w:pStyle w:val="DeptBullets"/>
              <w:numPr>
                <w:ilvl w:val="0"/>
                <w:numId w:val="0"/>
              </w:numPr>
              <w:spacing w:after="0"/>
              <w:rPr>
                <w:b/>
                <w:sz w:val="22"/>
                <w:szCs w:val="22"/>
              </w:rPr>
            </w:pPr>
          </w:p>
        </w:tc>
      </w:tr>
      <w:tr w:rsidR="004177AC" w:rsidRPr="009C4D99" w14:paraId="3DA5614E" w14:textId="77777777" w:rsidTr="00DC7763">
        <w:tc>
          <w:tcPr>
            <w:tcW w:w="1550" w:type="dxa"/>
            <w:shd w:val="clear" w:color="auto" w:fill="auto"/>
          </w:tcPr>
          <w:p w14:paraId="5645E969" w14:textId="7194DA45" w:rsidR="004177AC" w:rsidRPr="004C0F95" w:rsidRDefault="004177AC" w:rsidP="004177AC">
            <w:pPr>
              <w:pStyle w:val="DeptBullets"/>
              <w:numPr>
                <w:ilvl w:val="0"/>
                <w:numId w:val="0"/>
              </w:numPr>
              <w:spacing w:after="0"/>
              <w:rPr>
                <w:sz w:val="22"/>
                <w:szCs w:val="22"/>
              </w:rPr>
            </w:pPr>
            <w:r>
              <w:rPr>
                <w:sz w:val="22"/>
                <w:szCs w:val="22"/>
              </w:rPr>
              <w:t>AP3/180718</w:t>
            </w:r>
          </w:p>
        </w:tc>
        <w:tc>
          <w:tcPr>
            <w:tcW w:w="4446" w:type="dxa"/>
            <w:shd w:val="clear" w:color="auto" w:fill="auto"/>
          </w:tcPr>
          <w:p w14:paraId="29DCE205" w14:textId="587F6680" w:rsidR="004177AC" w:rsidRDefault="00750B30" w:rsidP="004177AC">
            <w:pPr>
              <w:pStyle w:val="DeptBullets"/>
              <w:numPr>
                <w:ilvl w:val="0"/>
                <w:numId w:val="0"/>
              </w:numPr>
              <w:spacing w:after="0"/>
              <w:rPr>
                <w:sz w:val="22"/>
                <w:szCs w:val="22"/>
              </w:rPr>
            </w:pPr>
            <w:r>
              <w:rPr>
                <w:sz w:val="22"/>
                <w:szCs w:val="22"/>
                <w:u w:val="single"/>
              </w:rPr>
              <w:t>Cross-cutting issue (Levy)</w:t>
            </w:r>
            <w:r w:rsidRPr="00750B30">
              <w:rPr>
                <w:sz w:val="22"/>
                <w:szCs w:val="22"/>
                <w:u w:val="single"/>
              </w:rPr>
              <w:t>:</w:t>
            </w:r>
            <w:r>
              <w:rPr>
                <w:sz w:val="22"/>
                <w:szCs w:val="22"/>
              </w:rPr>
              <w:t xml:space="preserve"> </w:t>
            </w:r>
            <w:r w:rsidR="004177AC">
              <w:rPr>
                <w:sz w:val="22"/>
                <w:szCs w:val="22"/>
              </w:rPr>
              <w:t xml:space="preserve">The Board asked that DfE inform them once the implementation date for valuation </w:t>
            </w:r>
            <w:r>
              <w:rPr>
                <w:sz w:val="22"/>
                <w:szCs w:val="22"/>
              </w:rPr>
              <w:t>is</w:t>
            </w:r>
            <w:r w:rsidR="004177AC">
              <w:rPr>
                <w:sz w:val="22"/>
                <w:szCs w:val="22"/>
              </w:rPr>
              <w:t xml:space="preserve"> known</w:t>
            </w:r>
            <w:r>
              <w:rPr>
                <w:sz w:val="22"/>
                <w:szCs w:val="22"/>
              </w:rPr>
              <w:t>.</w:t>
            </w:r>
          </w:p>
          <w:p w14:paraId="53183A88" w14:textId="034930AC" w:rsidR="00382036" w:rsidRDefault="00382036" w:rsidP="004177AC">
            <w:pPr>
              <w:pStyle w:val="DeptBullets"/>
              <w:numPr>
                <w:ilvl w:val="0"/>
                <w:numId w:val="0"/>
              </w:numPr>
              <w:spacing w:after="0"/>
              <w:rPr>
                <w:sz w:val="22"/>
                <w:szCs w:val="22"/>
              </w:rPr>
            </w:pPr>
          </w:p>
        </w:tc>
        <w:tc>
          <w:tcPr>
            <w:tcW w:w="3638" w:type="dxa"/>
            <w:shd w:val="clear" w:color="auto" w:fill="auto"/>
          </w:tcPr>
          <w:p w14:paraId="327988F0" w14:textId="2D45E892" w:rsidR="00377CC7" w:rsidRPr="003B267B" w:rsidRDefault="00241F3D" w:rsidP="00377CC7">
            <w:pPr>
              <w:pStyle w:val="DeptBullets"/>
              <w:numPr>
                <w:ilvl w:val="0"/>
                <w:numId w:val="0"/>
              </w:numPr>
              <w:spacing w:after="0"/>
              <w:rPr>
                <w:sz w:val="22"/>
                <w:szCs w:val="22"/>
              </w:rPr>
            </w:pPr>
            <w:r>
              <w:rPr>
                <w:sz w:val="22"/>
                <w:szCs w:val="22"/>
              </w:rPr>
              <w:t>As above.</w:t>
            </w:r>
          </w:p>
          <w:p w14:paraId="638A67FE" w14:textId="0FF48406" w:rsidR="004177AC" w:rsidRPr="003B267B" w:rsidRDefault="004177AC" w:rsidP="00377CC7">
            <w:pPr>
              <w:pStyle w:val="DeptBullets"/>
              <w:numPr>
                <w:ilvl w:val="0"/>
                <w:numId w:val="0"/>
              </w:numPr>
              <w:spacing w:after="0"/>
              <w:rPr>
                <w:sz w:val="22"/>
                <w:szCs w:val="22"/>
              </w:rPr>
            </w:pPr>
          </w:p>
        </w:tc>
        <w:tc>
          <w:tcPr>
            <w:tcW w:w="4649" w:type="dxa"/>
            <w:shd w:val="clear" w:color="auto" w:fill="auto"/>
          </w:tcPr>
          <w:p w14:paraId="5CD4D06D" w14:textId="2A4438C7" w:rsidR="00377CC7" w:rsidRDefault="00377CC7" w:rsidP="004177AC">
            <w:pPr>
              <w:pStyle w:val="DeptBullets"/>
              <w:numPr>
                <w:ilvl w:val="0"/>
                <w:numId w:val="0"/>
              </w:numPr>
              <w:spacing w:after="0"/>
              <w:rPr>
                <w:sz w:val="22"/>
                <w:szCs w:val="22"/>
              </w:rPr>
            </w:pPr>
            <w:r>
              <w:rPr>
                <w:sz w:val="22"/>
                <w:szCs w:val="22"/>
              </w:rPr>
              <w:t>Valuation update session</w:t>
            </w:r>
            <w:r w:rsidR="003B267B">
              <w:rPr>
                <w:sz w:val="22"/>
                <w:szCs w:val="22"/>
              </w:rPr>
              <w:t xml:space="preserve"> held</w:t>
            </w:r>
            <w:r>
              <w:rPr>
                <w:sz w:val="22"/>
                <w:szCs w:val="22"/>
              </w:rPr>
              <w:t xml:space="preserve"> </w:t>
            </w:r>
            <w:r w:rsidR="003B267B">
              <w:rPr>
                <w:sz w:val="22"/>
                <w:szCs w:val="22"/>
              </w:rPr>
              <w:t xml:space="preserve">for all Board members </w:t>
            </w:r>
            <w:r>
              <w:rPr>
                <w:sz w:val="22"/>
                <w:szCs w:val="22"/>
              </w:rPr>
              <w:t>ahead of the s/c meetings on 26 September 2018.</w:t>
            </w:r>
            <w:r w:rsidR="00241F3D">
              <w:rPr>
                <w:sz w:val="22"/>
                <w:szCs w:val="22"/>
              </w:rPr>
              <w:t xml:space="preserve">  Further information under agenda item 5 on 24 October 2018.</w:t>
            </w:r>
          </w:p>
          <w:p w14:paraId="75A5C512" w14:textId="77777777" w:rsidR="00377CC7" w:rsidRDefault="00377CC7" w:rsidP="004177AC">
            <w:pPr>
              <w:pStyle w:val="DeptBullets"/>
              <w:numPr>
                <w:ilvl w:val="0"/>
                <w:numId w:val="0"/>
              </w:numPr>
              <w:spacing w:after="0"/>
              <w:rPr>
                <w:sz w:val="22"/>
                <w:szCs w:val="22"/>
              </w:rPr>
            </w:pPr>
          </w:p>
          <w:p w14:paraId="332AB1B0" w14:textId="77777777" w:rsidR="004177AC" w:rsidRDefault="004177AC" w:rsidP="004177AC">
            <w:pPr>
              <w:pStyle w:val="DeptBullets"/>
              <w:numPr>
                <w:ilvl w:val="0"/>
                <w:numId w:val="0"/>
              </w:numPr>
              <w:spacing w:after="0"/>
              <w:rPr>
                <w:b/>
                <w:sz w:val="22"/>
                <w:szCs w:val="22"/>
              </w:rPr>
            </w:pPr>
            <w:r>
              <w:rPr>
                <w:b/>
                <w:sz w:val="22"/>
                <w:szCs w:val="22"/>
              </w:rPr>
              <w:t>CLOSED</w:t>
            </w:r>
          </w:p>
          <w:p w14:paraId="4FC46D63" w14:textId="7F09B9D2" w:rsidR="00241F3D" w:rsidRPr="006A3EE5" w:rsidRDefault="00241F3D" w:rsidP="004177AC">
            <w:pPr>
              <w:pStyle w:val="DeptBullets"/>
              <w:numPr>
                <w:ilvl w:val="0"/>
                <w:numId w:val="0"/>
              </w:numPr>
              <w:spacing w:after="0"/>
              <w:rPr>
                <w:b/>
                <w:sz w:val="22"/>
                <w:szCs w:val="22"/>
              </w:rPr>
            </w:pPr>
          </w:p>
        </w:tc>
      </w:tr>
      <w:tr w:rsidR="00750B30" w:rsidRPr="009C4D99" w14:paraId="157DF9FF" w14:textId="77777777" w:rsidTr="00DC7763">
        <w:tc>
          <w:tcPr>
            <w:tcW w:w="1550" w:type="dxa"/>
            <w:shd w:val="clear" w:color="auto" w:fill="auto"/>
          </w:tcPr>
          <w:p w14:paraId="0C92CE39" w14:textId="3AA7F06F" w:rsidR="00750B30" w:rsidRPr="004C0F95" w:rsidRDefault="00750B30" w:rsidP="00750B30">
            <w:pPr>
              <w:pStyle w:val="DeptBullets"/>
              <w:numPr>
                <w:ilvl w:val="0"/>
                <w:numId w:val="0"/>
              </w:numPr>
              <w:spacing w:after="0"/>
              <w:rPr>
                <w:sz w:val="22"/>
                <w:szCs w:val="22"/>
              </w:rPr>
            </w:pPr>
            <w:r>
              <w:rPr>
                <w:sz w:val="22"/>
                <w:szCs w:val="22"/>
              </w:rPr>
              <w:t>AP4/180718</w:t>
            </w:r>
          </w:p>
        </w:tc>
        <w:tc>
          <w:tcPr>
            <w:tcW w:w="4446" w:type="dxa"/>
            <w:shd w:val="clear" w:color="auto" w:fill="auto"/>
          </w:tcPr>
          <w:p w14:paraId="36D5218B" w14:textId="3AFB0185" w:rsidR="00750B30" w:rsidRDefault="00750B30" w:rsidP="00750B30">
            <w:pPr>
              <w:pStyle w:val="DeptBullets"/>
              <w:numPr>
                <w:ilvl w:val="0"/>
                <w:numId w:val="0"/>
              </w:numPr>
              <w:spacing w:after="0"/>
              <w:rPr>
                <w:sz w:val="22"/>
                <w:szCs w:val="22"/>
              </w:rPr>
            </w:pPr>
            <w:r>
              <w:rPr>
                <w:sz w:val="22"/>
                <w:szCs w:val="22"/>
                <w:u w:val="single"/>
              </w:rPr>
              <w:t>Cross-cutting issue (Levy</w:t>
            </w:r>
            <w:bookmarkStart w:id="0" w:name="_GoBack"/>
            <w:bookmarkEnd w:id="0"/>
            <w:r>
              <w:rPr>
                <w:sz w:val="22"/>
                <w:szCs w:val="22"/>
                <w:u w:val="single"/>
              </w:rPr>
              <w:t>)</w:t>
            </w:r>
            <w:r w:rsidRPr="00750B30">
              <w:rPr>
                <w:sz w:val="22"/>
                <w:szCs w:val="22"/>
                <w:u w:val="single"/>
              </w:rPr>
              <w:t>:</w:t>
            </w:r>
            <w:r>
              <w:rPr>
                <w:sz w:val="22"/>
                <w:szCs w:val="22"/>
              </w:rPr>
              <w:t xml:space="preserve"> The table at page 3 of Paper 5 </w:t>
            </w:r>
            <w:r w:rsidR="00E2477C">
              <w:rPr>
                <w:sz w:val="22"/>
                <w:szCs w:val="22"/>
              </w:rPr>
              <w:t>could</w:t>
            </w:r>
            <w:r>
              <w:rPr>
                <w:sz w:val="22"/>
                <w:szCs w:val="22"/>
              </w:rPr>
              <w:t xml:space="preserve"> be recast to show costs/income from September 2015 onwards.</w:t>
            </w:r>
          </w:p>
          <w:p w14:paraId="76FE0EDC" w14:textId="3F0B7D5D" w:rsidR="00241F3D" w:rsidRDefault="00241F3D" w:rsidP="00750B30">
            <w:pPr>
              <w:pStyle w:val="DeptBullets"/>
              <w:numPr>
                <w:ilvl w:val="0"/>
                <w:numId w:val="0"/>
              </w:numPr>
              <w:spacing w:after="0"/>
              <w:rPr>
                <w:sz w:val="22"/>
                <w:szCs w:val="22"/>
              </w:rPr>
            </w:pPr>
          </w:p>
        </w:tc>
        <w:tc>
          <w:tcPr>
            <w:tcW w:w="3638" w:type="dxa"/>
            <w:shd w:val="clear" w:color="auto" w:fill="auto"/>
          </w:tcPr>
          <w:p w14:paraId="0B8D09EF" w14:textId="3631EB92" w:rsidR="00750B30" w:rsidRPr="00E2477C" w:rsidRDefault="00750B30" w:rsidP="00E2477C">
            <w:pPr>
              <w:pStyle w:val="DeptBullets"/>
              <w:numPr>
                <w:ilvl w:val="0"/>
                <w:numId w:val="0"/>
              </w:numPr>
              <w:spacing w:after="0"/>
              <w:rPr>
                <w:sz w:val="22"/>
                <w:szCs w:val="22"/>
              </w:rPr>
            </w:pPr>
          </w:p>
        </w:tc>
        <w:tc>
          <w:tcPr>
            <w:tcW w:w="4649" w:type="dxa"/>
            <w:shd w:val="clear" w:color="auto" w:fill="auto"/>
          </w:tcPr>
          <w:p w14:paraId="7A13907F" w14:textId="70B27C69" w:rsidR="001A438B" w:rsidRPr="0032656C" w:rsidRDefault="0032656C" w:rsidP="00750B30">
            <w:pPr>
              <w:pStyle w:val="ListParagraph"/>
              <w:ind w:left="0"/>
              <w:rPr>
                <w:sz w:val="22"/>
                <w:szCs w:val="22"/>
              </w:rPr>
            </w:pPr>
            <w:r w:rsidRPr="0032656C">
              <w:rPr>
                <w:sz w:val="22"/>
                <w:szCs w:val="22"/>
              </w:rPr>
              <w:t>To be circulated in due course.</w:t>
            </w:r>
          </w:p>
          <w:p w14:paraId="204F3EE5" w14:textId="77777777" w:rsidR="00E2477C" w:rsidRPr="0032656C" w:rsidRDefault="00E2477C" w:rsidP="00750B30">
            <w:pPr>
              <w:pStyle w:val="ListParagraph"/>
              <w:ind w:left="0"/>
              <w:rPr>
                <w:sz w:val="22"/>
                <w:szCs w:val="22"/>
              </w:rPr>
            </w:pPr>
          </w:p>
          <w:p w14:paraId="080FF98E" w14:textId="77777777" w:rsidR="001A438B" w:rsidRDefault="001A438B" w:rsidP="00750B30">
            <w:pPr>
              <w:pStyle w:val="ListParagraph"/>
              <w:ind w:left="0"/>
              <w:rPr>
                <w:color w:val="0070C0"/>
                <w:sz w:val="22"/>
                <w:szCs w:val="22"/>
              </w:rPr>
            </w:pPr>
          </w:p>
          <w:p w14:paraId="3CC2BA9D" w14:textId="75C2C0B6" w:rsidR="00750B30" w:rsidRPr="00DA381F" w:rsidRDefault="00E2477C" w:rsidP="00750B30">
            <w:pPr>
              <w:pStyle w:val="ListParagraph"/>
              <w:ind w:left="0"/>
              <w:rPr>
                <w:color w:val="0070C0"/>
                <w:sz w:val="22"/>
                <w:szCs w:val="22"/>
              </w:rPr>
            </w:pPr>
            <w:r>
              <w:rPr>
                <w:b/>
                <w:sz w:val="22"/>
                <w:szCs w:val="22"/>
              </w:rPr>
              <w:t>CLOSED</w:t>
            </w:r>
          </w:p>
        </w:tc>
      </w:tr>
      <w:tr w:rsidR="00750B30" w:rsidRPr="009C4D99" w14:paraId="59061D8C" w14:textId="77777777" w:rsidTr="00DC7763">
        <w:tc>
          <w:tcPr>
            <w:tcW w:w="1550" w:type="dxa"/>
            <w:shd w:val="clear" w:color="auto" w:fill="auto"/>
          </w:tcPr>
          <w:p w14:paraId="2772F268" w14:textId="37A6B3AA" w:rsidR="00750B30" w:rsidRPr="004C0F95" w:rsidRDefault="00750B30" w:rsidP="001038F9">
            <w:pPr>
              <w:pStyle w:val="DeptBullets"/>
              <w:numPr>
                <w:ilvl w:val="0"/>
                <w:numId w:val="0"/>
              </w:numPr>
              <w:spacing w:after="0"/>
              <w:rPr>
                <w:sz w:val="22"/>
                <w:szCs w:val="22"/>
              </w:rPr>
            </w:pPr>
            <w:r>
              <w:rPr>
                <w:sz w:val="22"/>
                <w:szCs w:val="22"/>
              </w:rPr>
              <w:t>AP</w:t>
            </w:r>
            <w:r w:rsidR="001038F9">
              <w:rPr>
                <w:sz w:val="22"/>
                <w:szCs w:val="22"/>
              </w:rPr>
              <w:t>5</w:t>
            </w:r>
            <w:r>
              <w:rPr>
                <w:sz w:val="22"/>
                <w:szCs w:val="22"/>
              </w:rPr>
              <w:t>/180718</w:t>
            </w:r>
          </w:p>
        </w:tc>
        <w:tc>
          <w:tcPr>
            <w:tcW w:w="4446" w:type="dxa"/>
            <w:shd w:val="clear" w:color="auto" w:fill="auto"/>
          </w:tcPr>
          <w:p w14:paraId="7FCA5186" w14:textId="29D42313" w:rsidR="00750B30" w:rsidRDefault="00750B30" w:rsidP="00750B30">
            <w:pPr>
              <w:pStyle w:val="DeptBullets"/>
              <w:numPr>
                <w:ilvl w:val="0"/>
                <w:numId w:val="0"/>
              </w:numPr>
              <w:spacing w:after="0"/>
              <w:rPr>
                <w:sz w:val="22"/>
                <w:szCs w:val="22"/>
              </w:rPr>
            </w:pPr>
            <w:r w:rsidRPr="004177AC">
              <w:rPr>
                <w:sz w:val="22"/>
                <w:szCs w:val="22"/>
                <w:u w:val="single"/>
              </w:rPr>
              <w:t>TP’s Six Strategic Objectives</w:t>
            </w:r>
            <w:r>
              <w:rPr>
                <w:sz w:val="22"/>
                <w:szCs w:val="22"/>
              </w:rPr>
              <w:t>: TP to include some improvement to capturing evidence around stakeholder management and applying lessons learned in order to add further value and assurance to the report.</w:t>
            </w:r>
          </w:p>
        </w:tc>
        <w:tc>
          <w:tcPr>
            <w:tcW w:w="3638" w:type="dxa"/>
            <w:shd w:val="clear" w:color="auto" w:fill="auto"/>
          </w:tcPr>
          <w:p w14:paraId="30EA7C19" w14:textId="4EBABCF5" w:rsidR="00750B30" w:rsidRDefault="00750B30" w:rsidP="00750B30">
            <w:pPr>
              <w:pStyle w:val="DeptBullets"/>
              <w:numPr>
                <w:ilvl w:val="0"/>
                <w:numId w:val="0"/>
              </w:numPr>
              <w:spacing w:after="0"/>
              <w:rPr>
                <w:sz w:val="22"/>
                <w:szCs w:val="22"/>
              </w:rPr>
            </w:pPr>
            <w:r>
              <w:rPr>
                <w:sz w:val="22"/>
                <w:szCs w:val="22"/>
              </w:rPr>
              <w:t xml:space="preserve">The requirement is for a </w:t>
            </w:r>
            <w:r w:rsidR="005416AB">
              <w:rPr>
                <w:sz w:val="22"/>
                <w:szCs w:val="22"/>
              </w:rPr>
              <w:t>twice-yearly</w:t>
            </w:r>
            <w:r>
              <w:rPr>
                <w:sz w:val="22"/>
                <w:szCs w:val="22"/>
              </w:rPr>
              <w:t xml:space="preserve"> update, so </w:t>
            </w:r>
            <w:r w:rsidR="001F6461">
              <w:rPr>
                <w:sz w:val="22"/>
                <w:szCs w:val="22"/>
              </w:rPr>
              <w:t>secretariat noted for t</w:t>
            </w:r>
            <w:r>
              <w:rPr>
                <w:sz w:val="22"/>
                <w:szCs w:val="22"/>
              </w:rPr>
              <w:t>he agenda for January</w:t>
            </w:r>
            <w:r w:rsidR="001F6461">
              <w:rPr>
                <w:sz w:val="22"/>
                <w:szCs w:val="22"/>
              </w:rPr>
              <w:t xml:space="preserve"> 2019</w:t>
            </w:r>
            <w:r>
              <w:rPr>
                <w:sz w:val="22"/>
                <w:szCs w:val="22"/>
              </w:rPr>
              <w:t xml:space="preserve">.  </w:t>
            </w:r>
          </w:p>
          <w:p w14:paraId="0FA68867" w14:textId="5EC46F30" w:rsidR="00750B30" w:rsidRPr="004177AC" w:rsidRDefault="00750B30" w:rsidP="00750B30">
            <w:pPr>
              <w:pStyle w:val="DeptBullets"/>
              <w:numPr>
                <w:ilvl w:val="0"/>
                <w:numId w:val="0"/>
              </w:numPr>
              <w:spacing w:after="0"/>
              <w:rPr>
                <w:sz w:val="22"/>
                <w:szCs w:val="22"/>
              </w:rPr>
            </w:pPr>
          </w:p>
        </w:tc>
        <w:tc>
          <w:tcPr>
            <w:tcW w:w="4649" w:type="dxa"/>
            <w:shd w:val="clear" w:color="auto" w:fill="auto"/>
          </w:tcPr>
          <w:p w14:paraId="2CF8D20C" w14:textId="73169344" w:rsidR="00750B30" w:rsidRPr="008D3087" w:rsidRDefault="00750B30" w:rsidP="00750B30">
            <w:pPr>
              <w:pStyle w:val="DeptBullets"/>
              <w:numPr>
                <w:ilvl w:val="0"/>
                <w:numId w:val="0"/>
              </w:numPr>
              <w:spacing w:after="0"/>
              <w:rPr>
                <w:sz w:val="22"/>
                <w:szCs w:val="22"/>
              </w:rPr>
            </w:pPr>
            <w:r w:rsidRPr="008D3087">
              <w:rPr>
                <w:sz w:val="22"/>
                <w:szCs w:val="22"/>
              </w:rPr>
              <w:t>Requirement for the report is in Business as Usual planning</w:t>
            </w:r>
            <w:r w:rsidR="001F6461">
              <w:rPr>
                <w:sz w:val="22"/>
                <w:szCs w:val="22"/>
              </w:rPr>
              <w:t>, comments received will be reflected in the next update</w:t>
            </w:r>
            <w:r w:rsidRPr="008D3087">
              <w:rPr>
                <w:sz w:val="22"/>
                <w:szCs w:val="22"/>
              </w:rPr>
              <w:t>.</w:t>
            </w:r>
          </w:p>
          <w:p w14:paraId="23DC3D84" w14:textId="77777777" w:rsidR="00750B30" w:rsidRDefault="00750B30" w:rsidP="00750B30">
            <w:pPr>
              <w:pStyle w:val="DeptBullets"/>
              <w:numPr>
                <w:ilvl w:val="0"/>
                <w:numId w:val="0"/>
              </w:numPr>
              <w:spacing w:after="0"/>
              <w:rPr>
                <w:b/>
                <w:sz w:val="22"/>
                <w:szCs w:val="22"/>
              </w:rPr>
            </w:pPr>
          </w:p>
          <w:p w14:paraId="27D67BAC" w14:textId="77777777" w:rsidR="009A7FE6" w:rsidRDefault="009A7FE6" w:rsidP="00750B30">
            <w:pPr>
              <w:pStyle w:val="DeptBullets"/>
              <w:numPr>
                <w:ilvl w:val="0"/>
                <w:numId w:val="0"/>
              </w:numPr>
              <w:spacing w:after="0"/>
              <w:rPr>
                <w:b/>
                <w:sz w:val="22"/>
                <w:szCs w:val="22"/>
              </w:rPr>
            </w:pPr>
          </w:p>
          <w:p w14:paraId="31B8AB6C" w14:textId="77777777" w:rsidR="00750B30" w:rsidRDefault="00750B30" w:rsidP="00750B30">
            <w:pPr>
              <w:pStyle w:val="DeptBullets"/>
              <w:numPr>
                <w:ilvl w:val="0"/>
                <w:numId w:val="0"/>
              </w:numPr>
              <w:spacing w:after="0"/>
              <w:rPr>
                <w:b/>
                <w:sz w:val="22"/>
                <w:szCs w:val="22"/>
              </w:rPr>
            </w:pPr>
            <w:r>
              <w:rPr>
                <w:b/>
                <w:sz w:val="22"/>
                <w:szCs w:val="22"/>
              </w:rPr>
              <w:t>CLOSED</w:t>
            </w:r>
          </w:p>
          <w:p w14:paraId="02CBA1AD" w14:textId="3A678DD3" w:rsidR="001F6461" w:rsidRDefault="001F6461" w:rsidP="00750B30">
            <w:pPr>
              <w:pStyle w:val="DeptBullets"/>
              <w:numPr>
                <w:ilvl w:val="0"/>
                <w:numId w:val="0"/>
              </w:numPr>
              <w:spacing w:after="0"/>
              <w:rPr>
                <w:b/>
                <w:sz w:val="22"/>
                <w:szCs w:val="22"/>
              </w:rPr>
            </w:pPr>
          </w:p>
        </w:tc>
      </w:tr>
      <w:tr w:rsidR="00750B30" w:rsidRPr="009C4D99" w14:paraId="09BEA62E" w14:textId="77777777" w:rsidTr="00DC7763">
        <w:tc>
          <w:tcPr>
            <w:tcW w:w="1550" w:type="dxa"/>
            <w:shd w:val="clear" w:color="auto" w:fill="auto"/>
          </w:tcPr>
          <w:p w14:paraId="4FA003F9" w14:textId="0FC0CB94" w:rsidR="00750B30" w:rsidRDefault="00750B30" w:rsidP="001038F9">
            <w:pPr>
              <w:pStyle w:val="DeptBullets"/>
              <w:numPr>
                <w:ilvl w:val="0"/>
                <w:numId w:val="0"/>
              </w:numPr>
              <w:spacing w:after="0"/>
              <w:rPr>
                <w:sz w:val="22"/>
                <w:szCs w:val="22"/>
              </w:rPr>
            </w:pPr>
            <w:r>
              <w:rPr>
                <w:sz w:val="22"/>
                <w:szCs w:val="22"/>
              </w:rPr>
              <w:t>AP</w:t>
            </w:r>
            <w:r w:rsidR="001038F9">
              <w:rPr>
                <w:sz w:val="22"/>
                <w:szCs w:val="22"/>
              </w:rPr>
              <w:t>6</w:t>
            </w:r>
            <w:r>
              <w:rPr>
                <w:sz w:val="22"/>
                <w:szCs w:val="22"/>
              </w:rPr>
              <w:t>/180718</w:t>
            </w:r>
          </w:p>
        </w:tc>
        <w:tc>
          <w:tcPr>
            <w:tcW w:w="4446" w:type="dxa"/>
            <w:shd w:val="clear" w:color="auto" w:fill="auto"/>
          </w:tcPr>
          <w:p w14:paraId="6C2DF1E0" w14:textId="35BE0DFA" w:rsidR="00750B30" w:rsidRDefault="00750B30" w:rsidP="00750B30">
            <w:pPr>
              <w:pStyle w:val="DeptBullets"/>
              <w:numPr>
                <w:ilvl w:val="0"/>
                <w:numId w:val="0"/>
              </w:numPr>
              <w:spacing w:after="0"/>
              <w:rPr>
                <w:sz w:val="22"/>
                <w:szCs w:val="22"/>
              </w:rPr>
            </w:pPr>
            <w:r w:rsidRPr="0073116A">
              <w:rPr>
                <w:sz w:val="22"/>
                <w:szCs w:val="22"/>
                <w:u w:val="single"/>
              </w:rPr>
              <w:t>Service Delivery sub-committee update</w:t>
            </w:r>
            <w:r>
              <w:rPr>
                <w:sz w:val="22"/>
                <w:szCs w:val="22"/>
                <w:u w:val="single"/>
              </w:rPr>
              <w:t>:</w:t>
            </w:r>
            <w:r>
              <w:rPr>
                <w:sz w:val="22"/>
                <w:szCs w:val="22"/>
              </w:rPr>
              <w:t xml:space="preserve"> Should TPARG representatives be invited to attend/ observe /join the sub-committee?</w:t>
            </w:r>
          </w:p>
          <w:p w14:paraId="48C54EA2" w14:textId="32DD3B05" w:rsidR="00750B30" w:rsidRPr="004177AC" w:rsidRDefault="00750B30" w:rsidP="00750B30">
            <w:pPr>
              <w:pStyle w:val="DeptBullets"/>
              <w:numPr>
                <w:ilvl w:val="0"/>
                <w:numId w:val="0"/>
              </w:numPr>
              <w:spacing w:after="0"/>
              <w:rPr>
                <w:sz w:val="22"/>
                <w:szCs w:val="22"/>
                <w:u w:val="single"/>
              </w:rPr>
            </w:pPr>
          </w:p>
        </w:tc>
        <w:tc>
          <w:tcPr>
            <w:tcW w:w="3638" w:type="dxa"/>
            <w:shd w:val="clear" w:color="auto" w:fill="auto"/>
          </w:tcPr>
          <w:p w14:paraId="6D19EA96" w14:textId="77777777" w:rsidR="001F6461" w:rsidRDefault="00C51BF5" w:rsidP="00783030">
            <w:pPr>
              <w:pStyle w:val="DeptBullets"/>
              <w:numPr>
                <w:ilvl w:val="0"/>
                <w:numId w:val="0"/>
              </w:numPr>
              <w:spacing w:after="0"/>
              <w:rPr>
                <w:sz w:val="22"/>
                <w:szCs w:val="22"/>
              </w:rPr>
            </w:pPr>
            <w:r>
              <w:rPr>
                <w:sz w:val="22"/>
                <w:szCs w:val="22"/>
              </w:rPr>
              <w:t>Discussed by 4 chairs at their meeting on 30 July 18.</w:t>
            </w:r>
          </w:p>
          <w:p w14:paraId="54667B43" w14:textId="096FA084" w:rsidR="00750B30" w:rsidRDefault="001F6461" w:rsidP="00783030">
            <w:pPr>
              <w:pStyle w:val="DeptBullets"/>
              <w:numPr>
                <w:ilvl w:val="0"/>
                <w:numId w:val="0"/>
              </w:numPr>
              <w:spacing w:after="0"/>
              <w:rPr>
                <w:sz w:val="22"/>
                <w:szCs w:val="22"/>
              </w:rPr>
            </w:pPr>
            <w:r>
              <w:rPr>
                <w:sz w:val="22"/>
                <w:szCs w:val="22"/>
              </w:rPr>
              <w:t>R</w:t>
            </w:r>
            <w:r w:rsidR="00783030">
              <w:rPr>
                <w:sz w:val="22"/>
                <w:szCs w:val="22"/>
              </w:rPr>
              <w:t xml:space="preserve">eferred to the </w:t>
            </w:r>
            <w:r w:rsidR="00C51BF5">
              <w:rPr>
                <w:sz w:val="22"/>
                <w:szCs w:val="22"/>
              </w:rPr>
              <w:t>S</w:t>
            </w:r>
            <w:r w:rsidR="00783030">
              <w:rPr>
                <w:sz w:val="22"/>
                <w:szCs w:val="22"/>
              </w:rPr>
              <w:t xml:space="preserve">ervice Delivery </w:t>
            </w:r>
            <w:r w:rsidR="00C51BF5">
              <w:rPr>
                <w:sz w:val="22"/>
                <w:szCs w:val="22"/>
              </w:rPr>
              <w:t>sub-committee to discuss</w:t>
            </w:r>
            <w:r w:rsidR="00783030">
              <w:rPr>
                <w:sz w:val="22"/>
                <w:szCs w:val="22"/>
              </w:rPr>
              <w:t>.</w:t>
            </w:r>
          </w:p>
        </w:tc>
        <w:tc>
          <w:tcPr>
            <w:tcW w:w="4649" w:type="dxa"/>
            <w:shd w:val="clear" w:color="auto" w:fill="auto"/>
          </w:tcPr>
          <w:p w14:paraId="01AF67F4" w14:textId="3A907917" w:rsidR="009A7FE6" w:rsidRDefault="009A7FE6" w:rsidP="007B174F">
            <w:pPr>
              <w:pStyle w:val="DeptBullets"/>
              <w:numPr>
                <w:ilvl w:val="0"/>
                <w:numId w:val="0"/>
              </w:numPr>
              <w:spacing w:after="0"/>
              <w:rPr>
                <w:sz w:val="22"/>
                <w:szCs w:val="22"/>
              </w:rPr>
            </w:pPr>
            <w:r>
              <w:rPr>
                <w:sz w:val="22"/>
                <w:szCs w:val="22"/>
              </w:rPr>
              <w:t xml:space="preserve">Discussed at Service delivery s/c on 26 September.  </w:t>
            </w:r>
            <w:r w:rsidR="001F6461">
              <w:rPr>
                <w:sz w:val="22"/>
                <w:szCs w:val="22"/>
              </w:rPr>
              <w:t xml:space="preserve">To be raised at the next TPARG meeting on 30 Nov 2018, to </w:t>
            </w:r>
            <w:r w:rsidR="005416AB">
              <w:rPr>
                <w:sz w:val="22"/>
                <w:szCs w:val="22"/>
              </w:rPr>
              <w:t>gauge</w:t>
            </w:r>
            <w:r w:rsidR="001F6461">
              <w:rPr>
                <w:sz w:val="22"/>
                <w:szCs w:val="22"/>
              </w:rPr>
              <w:t xml:space="preserve"> interest.</w:t>
            </w:r>
          </w:p>
          <w:p w14:paraId="04DCE788" w14:textId="77777777" w:rsidR="009A7FE6" w:rsidRDefault="009A7FE6" w:rsidP="007B174F">
            <w:pPr>
              <w:pStyle w:val="DeptBullets"/>
              <w:numPr>
                <w:ilvl w:val="0"/>
                <w:numId w:val="0"/>
              </w:numPr>
              <w:spacing w:after="0"/>
              <w:rPr>
                <w:sz w:val="22"/>
                <w:szCs w:val="22"/>
              </w:rPr>
            </w:pPr>
          </w:p>
          <w:p w14:paraId="10EE90E5" w14:textId="77777777" w:rsidR="00995F1F" w:rsidRDefault="009A7FE6" w:rsidP="007B174F">
            <w:pPr>
              <w:pStyle w:val="DeptBullets"/>
              <w:numPr>
                <w:ilvl w:val="0"/>
                <w:numId w:val="0"/>
              </w:numPr>
              <w:spacing w:after="0"/>
              <w:rPr>
                <w:b/>
                <w:sz w:val="22"/>
                <w:szCs w:val="22"/>
              </w:rPr>
            </w:pPr>
            <w:r w:rsidRPr="009A7FE6">
              <w:rPr>
                <w:b/>
                <w:sz w:val="22"/>
                <w:szCs w:val="22"/>
              </w:rPr>
              <w:t>CLOSED</w:t>
            </w:r>
          </w:p>
          <w:p w14:paraId="7A938E15" w14:textId="2207665C" w:rsidR="001F6461" w:rsidRPr="009A7FE6" w:rsidRDefault="001F6461" w:rsidP="007B174F">
            <w:pPr>
              <w:pStyle w:val="DeptBullets"/>
              <w:numPr>
                <w:ilvl w:val="0"/>
                <w:numId w:val="0"/>
              </w:numPr>
              <w:spacing w:after="0"/>
              <w:rPr>
                <w:b/>
                <w:sz w:val="22"/>
                <w:szCs w:val="22"/>
              </w:rPr>
            </w:pPr>
          </w:p>
        </w:tc>
      </w:tr>
      <w:tr w:rsidR="00750B30" w:rsidRPr="009C4D99" w14:paraId="364AF32D" w14:textId="77777777" w:rsidTr="00DC7763">
        <w:tc>
          <w:tcPr>
            <w:tcW w:w="1550" w:type="dxa"/>
            <w:shd w:val="clear" w:color="auto" w:fill="auto"/>
          </w:tcPr>
          <w:p w14:paraId="0287DB00" w14:textId="2D6EDB41" w:rsidR="00750B30" w:rsidRPr="004C0F95" w:rsidRDefault="00750B30" w:rsidP="001038F9">
            <w:pPr>
              <w:pStyle w:val="DeptBullets"/>
              <w:numPr>
                <w:ilvl w:val="0"/>
                <w:numId w:val="0"/>
              </w:numPr>
              <w:spacing w:after="0"/>
              <w:rPr>
                <w:sz w:val="22"/>
                <w:szCs w:val="22"/>
              </w:rPr>
            </w:pPr>
            <w:r>
              <w:rPr>
                <w:sz w:val="22"/>
                <w:szCs w:val="22"/>
              </w:rPr>
              <w:t>AP</w:t>
            </w:r>
            <w:r w:rsidR="001038F9">
              <w:rPr>
                <w:sz w:val="22"/>
                <w:szCs w:val="22"/>
              </w:rPr>
              <w:t>7</w:t>
            </w:r>
            <w:r>
              <w:rPr>
                <w:sz w:val="22"/>
                <w:szCs w:val="22"/>
              </w:rPr>
              <w:t>/180718</w:t>
            </w:r>
          </w:p>
        </w:tc>
        <w:tc>
          <w:tcPr>
            <w:tcW w:w="4446" w:type="dxa"/>
            <w:shd w:val="clear" w:color="auto" w:fill="auto"/>
          </w:tcPr>
          <w:p w14:paraId="30E93D9B" w14:textId="2FD6DF4A" w:rsidR="00750B30" w:rsidRDefault="00750B30" w:rsidP="00750B30">
            <w:pPr>
              <w:pStyle w:val="DeptBullets"/>
              <w:numPr>
                <w:ilvl w:val="0"/>
                <w:numId w:val="0"/>
              </w:numPr>
              <w:spacing w:after="0"/>
              <w:rPr>
                <w:sz w:val="22"/>
                <w:szCs w:val="22"/>
              </w:rPr>
            </w:pPr>
            <w:r w:rsidRPr="0073116A">
              <w:rPr>
                <w:sz w:val="22"/>
                <w:szCs w:val="22"/>
                <w:u w:val="single"/>
              </w:rPr>
              <w:t>Service Delivery sub-committee update</w:t>
            </w:r>
            <w:r>
              <w:rPr>
                <w:sz w:val="22"/>
                <w:szCs w:val="22"/>
              </w:rPr>
              <w:t>: Capture the details of stakeholder groups and discuss as a cross-cutting issue at a future Board meeting, perhaps alongside consideration of the governance structure.</w:t>
            </w:r>
          </w:p>
        </w:tc>
        <w:tc>
          <w:tcPr>
            <w:tcW w:w="3638" w:type="dxa"/>
            <w:shd w:val="clear" w:color="auto" w:fill="auto"/>
          </w:tcPr>
          <w:p w14:paraId="02A26173" w14:textId="615DA561" w:rsidR="00750B30" w:rsidRDefault="00C51BF5" w:rsidP="00C51BF5">
            <w:pPr>
              <w:pStyle w:val="DeptBullets"/>
              <w:numPr>
                <w:ilvl w:val="0"/>
                <w:numId w:val="0"/>
              </w:numPr>
              <w:spacing w:after="0"/>
              <w:rPr>
                <w:sz w:val="22"/>
                <w:szCs w:val="22"/>
              </w:rPr>
            </w:pPr>
            <w:r>
              <w:rPr>
                <w:sz w:val="22"/>
                <w:szCs w:val="22"/>
              </w:rPr>
              <w:t>It was agreed at the 4 sub-committee chairs meeting</w:t>
            </w:r>
            <w:r w:rsidR="009A7FE6">
              <w:rPr>
                <w:sz w:val="22"/>
                <w:szCs w:val="22"/>
              </w:rPr>
              <w:t xml:space="preserve"> </w:t>
            </w:r>
            <w:r>
              <w:rPr>
                <w:sz w:val="22"/>
                <w:szCs w:val="22"/>
              </w:rPr>
              <w:t xml:space="preserve">on 30 July that this list should be considered as part of the deep-dive review of Governance. </w:t>
            </w:r>
          </w:p>
          <w:p w14:paraId="7EED3C66" w14:textId="5F2DFF27" w:rsidR="00995F1F" w:rsidRDefault="00995F1F" w:rsidP="00C51BF5">
            <w:pPr>
              <w:pStyle w:val="DeptBullets"/>
              <w:numPr>
                <w:ilvl w:val="0"/>
                <w:numId w:val="0"/>
              </w:numPr>
              <w:spacing w:after="0"/>
              <w:rPr>
                <w:sz w:val="22"/>
                <w:szCs w:val="22"/>
              </w:rPr>
            </w:pPr>
          </w:p>
        </w:tc>
        <w:tc>
          <w:tcPr>
            <w:tcW w:w="4649" w:type="dxa"/>
            <w:shd w:val="clear" w:color="auto" w:fill="auto"/>
          </w:tcPr>
          <w:p w14:paraId="34C6C22A" w14:textId="1A93B98A" w:rsidR="00C51BF5" w:rsidRDefault="001F6461" w:rsidP="00750B30">
            <w:pPr>
              <w:pStyle w:val="DeptBullets"/>
              <w:numPr>
                <w:ilvl w:val="0"/>
                <w:numId w:val="0"/>
              </w:numPr>
              <w:spacing w:after="0"/>
              <w:rPr>
                <w:sz w:val="22"/>
                <w:szCs w:val="22"/>
              </w:rPr>
            </w:pPr>
            <w:r>
              <w:rPr>
                <w:sz w:val="22"/>
                <w:szCs w:val="22"/>
              </w:rPr>
              <w:t xml:space="preserve">Details included at Annex B of </w:t>
            </w:r>
            <w:r w:rsidR="009A7FE6">
              <w:rPr>
                <w:sz w:val="22"/>
                <w:szCs w:val="22"/>
              </w:rPr>
              <w:t xml:space="preserve">Paper </w:t>
            </w:r>
            <w:r>
              <w:rPr>
                <w:sz w:val="22"/>
                <w:szCs w:val="22"/>
              </w:rPr>
              <w:t xml:space="preserve">9, </w:t>
            </w:r>
            <w:r w:rsidR="009A7FE6">
              <w:rPr>
                <w:sz w:val="22"/>
                <w:szCs w:val="22"/>
              </w:rPr>
              <w:t xml:space="preserve">agenda item </w:t>
            </w:r>
            <w:r>
              <w:rPr>
                <w:sz w:val="22"/>
                <w:szCs w:val="22"/>
              </w:rPr>
              <w:t>6 on</w:t>
            </w:r>
            <w:r w:rsidR="009A7FE6">
              <w:rPr>
                <w:sz w:val="22"/>
                <w:szCs w:val="22"/>
              </w:rPr>
              <w:t xml:space="preserve"> 24 October 2018.</w:t>
            </w:r>
          </w:p>
          <w:p w14:paraId="7F652D23" w14:textId="77777777" w:rsidR="00C51BF5" w:rsidRDefault="00C51BF5" w:rsidP="00750B30">
            <w:pPr>
              <w:pStyle w:val="DeptBullets"/>
              <w:numPr>
                <w:ilvl w:val="0"/>
                <w:numId w:val="0"/>
              </w:numPr>
              <w:spacing w:after="0"/>
              <w:rPr>
                <w:sz w:val="22"/>
                <w:szCs w:val="22"/>
              </w:rPr>
            </w:pPr>
          </w:p>
          <w:p w14:paraId="36C54C90" w14:textId="77777777" w:rsidR="009A7FE6" w:rsidRDefault="009A7FE6" w:rsidP="00750B30">
            <w:pPr>
              <w:pStyle w:val="DeptBullets"/>
              <w:numPr>
                <w:ilvl w:val="0"/>
                <w:numId w:val="0"/>
              </w:numPr>
              <w:spacing w:after="0"/>
              <w:rPr>
                <w:b/>
                <w:i/>
                <w:sz w:val="22"/>
                <w:szCs w:val="22"/>
              </w:rPr>
            </w:pPr>
          </w:p>
          <w:p w14:paraId="6E3304C5" w14:textId="52B2F747" w:rsidR="00750B30" w:rsidRPr="009A7FE6" w:rsidRDefault="00C51BF5" w:rsidP="00750B30">
            <w:pPr>
              <w:pStyle w:val="DeptBullets"/>
              <w:numPr>
                <w:ilvl w:val="0"/>
                <w:numId w:val="0"/>
              </w:numPr>
              <w:spacing w:after="0"/>
              <w:rPr>
                <w:sz w:val="22"/>
                <w:szCs w:val="22"/>
              </w:rPr>
            </w:pPr>
            <w:r w:rsidRPr="009A7FE6">
              <w:rPr>
                <w:b/>
                <w:sz w:val="22"/>
                <w:szCs w:val="22"/>
              </w:rPr>
              <w:t>CLOSED</w:t>
            </w:r>
          </w:p>
        </w:tc>
      </w:tr>
      <w:tr w:rsidR="00750B30" w:rsidRPr="009C4D99" w14:paraId="07E48A99" w14:textId="77777777" w:rsidTr="00DC7763">
        <w:tc>
          <w:tcPr>
            <w:tcW w:w="1550" w:type="dxa"/>
            <w:shd w:val="clear" w:color="auto" w:fill="auto"/>
          </w:tcPr>
          <w:p w14:paraId="2B3742C8" w14:textId="2036C1B3" w:rsidR="00750B30" w:rsidRDefault="00750B30" w:rsidP="001038F9">
            <w:pPr>
              <w:pStyle w:val="DeptBullets"/>
              <w:numPr>
                <w:ilvl w:val="0"/>
                <w:numId w:val="0"/>
              </w:numPr>
              <w:spacing w:after="0"/>
              <w:rPr>
                <w:sz w:val="22"/>
                <w:szCs w:val="22"/>
              </w:rPr>
            </w:pPr>
            <w:r>
              <w:rPr>
                <w:sz w:val="22"/>
                <w:szCs w:val="22"/>
              </w:rPr>
              <w:t>AP</w:t>
            </w:r>
            <w:r w:rsidR="001038F9">
              <w:rPr>
                <w:sz w:val="22"/>
                <w:szCs w:val="22"/>
              </w:rPr>
              <w:t>8</w:t>
            </w:r>
            <w:r>
              <w:rPr>
                <w:sz w:val="22"/>
                <w:szCs w:val="22"/>
              </w:rPr>
              <w:t>/180718</w:t>
            </w:r>
          </w:p>
        </w:tc>
        <w:tc>
          <w:tcPr>
            <w:tcW w:w="4446" w:type="dxa"/>
            <w:shd w:val="clear" w:color="auto" w:fill="auto"/>
          </w:tcPr>
          <w:p w14:paraId="21E85A2E" w14:textId="53A5CE2B" w:rsidR="00750B30" w:rsidRDefault="00750B30" w:rsidP="00750B30">
            <w:pPr>
              <w:pStyle w:val="DeptBullets"/>
              <w:numPr>
                <w:ilvl w:val="0"/>
                <w:numId w:val="0"/>
              </w:numPr>
              <w:spacing w:after="0"/>
              <w:ind w:left="205" w:hanging="164"/>
              <w:rPr>
                <w:sz w:val="22"/>
                <w:szCs w:val="22"/>
              </w:rPr>
            </w:pPr>
            <w:r w:rsidRPr="00977E2D">
              <w:rPr>
                <w:sz w:val="22"/>
                <w:szCs w:val="22"/>
                <w:u w:val="single"/>
              </w:rPr>
              <w:t>IM&amp;C sub-c</w:t>
            </w:r>
            <w:r>
              <w:rPr>
                <w:sz w:val="22"/>
                <w:szCs w:val="22"/>
                <w:u w:val="single"/>
              </w:rPr>
              <w:t>o</w:t>
            </w:r>
            <w:r w:rsidRPr="00977E2D">
              <w:rPr>
                <w:sz w:val="22"/>
                <w:szCs w:val="22"/>
                <w:u w:val="single"/>
              </w:rPr>
              <w:t>mmittee update</w:t>
            </w:r>
            <w:r>
              <w:rPr>
                <w:sz w:val="22"/>
                <w:szCs w:val="22"/>
              </w:rPr>
              <w:t>:</w:t>
            </w:r>
          </w:p>
          <w:p w14:paraId="0209A995" w14:textId="5C3E5332" w:rsidR="00750B30" w:rsidRDefault="00750B30" w:rsidP="00863521">
            <w:pPr>
              <w:pStyle w:val="DeptBullets"/>
              <w:numPr>
                <w:ilvl w:val="0"/>
                <w:numId w:val="0"/>
              </w:numPr>
              <w:spacing w:after="0"/>
              <w:rPr>
                <w:sz w:val="22"/>
                <w:szCs w:val="22"/>
              </w:rPr>
            </w:pPr>
            <w:r>
              <w:rPr>
                <w:sz w:val="22"/>
                <w:szCs w:val="22"/>
              </w:rPr>
              <w:t xml:space="preserve">NM </w:t>
            </w:r>
            <w:r w:rsidR="001038F9">
              <w:rPr>
                <w:sz w:val="22"/>
                <w:szCs w:val="22"/>
              </w:rPr>
              <w:t xml:space="preserve">noted that it would be useful to discuss /agree topics into which the sub-committee would like to “deep dive”.  </w:t>
            </w:r>
            <w:r>
              <w:rPr>
                <w:sz w:val="22"/>
                <w:szCs w:val="22"/>
              </w:rPr>
              <w:t xml:space="preserve">DT to take this forward following 30 July meeting. </w:t>
            </w:r>
          </w:p>
        </w:tc>
        <w:tc>
          <w:tcPr>
            <w:tcW w:w="3638" w:type="dxa"/>
            <w:shd w:val="clear" w:color="auto" w:fill="auto"/>
          </w:tcPr>
          <w:p w14:paraId="47BB7213" w14:textId="7DF1FF64" w:rsidR="00750B30" w:rsidRDefault="00750B30" w:rsidP="00750B30">
            <w:pPr>
              <w:pStyle w:val="DeptBullets"/>
              <w:numPr>
                <w:ilvl w:val="0"/>
                <w:numId w:val="0"/>
              </w:numPr>
              <w:spacing w:after="0"/>
              <w:rPr>
                <w:sz w:val="22"/>
                <w:szCs w:val="22"/>
              </w:rPr>
            </w:pPr>
          </w:p>
        </w:tc>
        <w:tc>
          <w:tcPr>
            <w:tcW w:w="4649" w:type="dxa"/>
            <w:shd w:val="clear" w:color="auto" w:fill="auto"/>
          </w:tcPr>
          <w:p w14:paraId="2FC19C50" w14:textId="1D951CCD" w:rsidR="00C51BF5" w:rsidRDefault="009A7FE6" w:rsidP="00750B30">
            <w:pPr>
              <w:pStyle w:val="DeptBullets"/>
              <w:numPr>
                <w:ilvl w:val="0"/>
                <w:numId w:val="0"/>
              </w:numPr>
              <w:spacing w:after="0"/>
              <w:rPr>
                <w:sz w:val="22"/>
                <w:szCs w:val="22"/>
              </w:rPr>
            </w:pPr>
            <w:r>
              <w:rPr>
                <w:sz w:val="22"/>
                <w:szCs w:val="22"/>
              </w:rPr>
              <w:t>Discussed at IM&amp;C s/c meeting on 26 September.  All s/c to develop a list and include this feature on future s/c agendas.</w:t>
            </w:r>
          </w:p>
          <w:p w14:paraId="1B52CA3E" w14:textId="77777777" w:rsidR="007B174F" w:rsidRDefault="007B174F" w:rsidP="00750B30">
            <w:pPr>
              <w:pStyle w:val="DeptBullets"/>
              <w:numPr>
                <w:ilvl w:val="0"/>
                <w:numId w:val="0"/>
              </w:numPr>
              <w:spacing w:after="0"/>
              <w:rPr>
                <w:b/>
                <w:sz w:val="22"/>
                <w:szCs w:val="22"/>
              </w:rPr>
            </w:pPr>
          </w:p>
          <w:p w14:paraId="691F3D22" w14:textId="77777777" w:rsidR="00750B30" w:rsidRDefault="00750B30" w:rsidP="00750B30">
            <w:pPr>
              <w:pStyle w:val="DeptBullets"/>
              <w:numPr>
                <w:ilvl w:val="0"/>
                <w:numId w:val="0"/>
              </w:numPr>
              <w:spacing w:after="0"/>
              <w:rPr>
                <w:b/>
                <w:sz w:val="22"/>
                <w:szCs w:val="22"/>
              </w:rPr>
            </w:pPr>
            <w:r w:rsidRPr="001038F9">
              <w:rPr>
                <w:b/>
                <w:sz w:val="22"/>
                <w:szCs w:val="22"/>
              </w:rPr>
              <w:t>CLOSED</w:t>
            </w:r>
          </w:p>
          <w:p w14:paraId="7D141E8A" w14:textId="352F0D55" w:rsidR="009A7FE6" w:rsidRDefault="009A7FE6" w:rsidP="00750B30">
            <w:pPr>
              <w:pStyle w:val="DeptBullets"/>
              <w:numPr>
                <w:ilvl w:val="0"/>
                <w:numId w:val="0"/>
              </w:numPr>
              <w:spacing w:after="0"/>
              <w:rPr>
                <w:sz w:val="22"/>
                <w:szCs w:val="22"/>
              </w:rPr>
            </w:pPr>
          </w:p>
        </w:tc>
      </w:tr>
      <w:tr w:rsidR="00750B30" w:rsidRPr="009C4D99" w14:paraId="36EF6790" w14:textId="77777777" w:rsidTr="00DC7763">
        <w:tc>
          <w:tcPr>
            <w:tcW w:w="1550" w:type="dxa"/>
            <w:shd w:val="clear" w:color="auto" w:fill="auto"/>
          </w:tcPr>
          <w:p w14:paraId="3B383D43" w14:textId="1DEB242B" w:rsidR="00750B30" w:rsidRDefault="00750B30" w:rsidP="001038F9">
            <w:pPr>
              <w:pStyle w:val="DeptBullets"/>
              <w:numPr>
                <w:ilvl w:val="0"/>
                <w:numId w:val="0"/>
              </w:numPr>
              <w:spacing w:after="0"/>
              <w:rPr>
                <w:sz w:val="22"/>
                <w:szCs w:val="22"/>
              </w:rPr>
            </w:pPr>
            <w:r>
              <w:rPr>
                <w:sz w:val="22"/>
                <w:szCs w:val="22"/>
              </w:rPr>
              <w:t>AP</w:t>
            </w:r>
            <w:r w:rsidR="001038F9">
              <w:rPr>
                <w:sz w:val="22"/>
                <w:szCs w:val="22"/>
              </w:rPr>
              <w:t>9</w:t>
            </w:r>
            <w:r>
              <w:rPr>
                <w:sz w:val="22"/>
                <w:szCs w:val="22"/>
              </w:rPr>
              <w:t>/180718</w:t>
            </w:r>
          </w:p>
        </w:tc>
        <w:tc>
          <w:tcPr>
            <w:tcW w:w="4446" w:type="dxa"/>
            <w:shd w:val="clear" w:color="auto" w:fill="auto"/>
          </w:tcPr>
          <w:p w14:paraId="38E7E999" w14:textId="09B52E8E" w:rsidR="00750B30" w:rsidRDefault="00750B30" w:rsidP="00750B30">
            <w:pPr>
              <w:pStyle w:val="DeptBullets"/>
              <w:numPr>
                <w:ilvl w:val="0"/>
                <w:numId w:val="0"/>
              </w:numPr>
              <w:spacing w:after="0"/>
              <w:rPr>
                <w:sz w:val="22"/>
                <w:szCs w:val="22"/>
              </w:rPr>
            </w:pPr>
            <w:r w:rsidRPr="00382036">
              <w:rPr>
                <w:sz w:val="22"/>
                <w:szCs w:val="22"/>
                <w:u w:val="single"/>
              </w:rPr>
              <w:t>MR&amp;IC sub-committee update</w:t>
            </w:r>
            <w:r>
              <w:rPr>
                <w:sz w:val="22"/>
                <w:szCs w:val="22"/>
              </w:rPr>
              <w:t>:</w:t>
            </w:r>
          </w:p>
          <w:p w14:paraId="626E4E8E" w14:textId="683AA593" w:rsidR="00750B30" w:rsidRDefault="00750B30" w:rsidP="00750B30">
            <w:pPr>
              <w:pStyle w:val="DeptBullets"/>
              <w:numPr>
                <w:ilvl w:val="0"/>
                <w:numId w:val="0"/>
              </w:numPr>
              <w:spacing w:after="0"/>
              <w:rPr>
                <w:sz w:val="22"/>
                <w:szCs w:val="22"/>
                <w:u w:val="single"/>
              </w:rPr>
            </w:pPr>
            <w:r>
              <w:rPr>
                <w:sz w:val="22"/>
                <w:szCs w:val="22"/>
              </w:rPr>
              <w:t>The link to the GOV.UK site to view the TPS Annual Report and Accounts to be circulated as soon as it is available.</w:t>
            </w:r>
          </w:p>
          <w:p w14:paraId="77930B14" w14:textId="13D16076" w:rsidR="00750B30" w:rsidRPr="00977E2D" w:rsidRDefault="00750B30" w:rsidP="00750B30">
            <w:pPr>
              <w:pStyle w:val="DeptBullets"/>
              <w:numPr>
                <w:ilvl w:val="0"/>
                <w:numId w:val="0"/>
              </w:numPr>
              <w:spacing w:after="0"/>
              <w:rPr>
                <w:sz w:val="22"/>
                <w:szCs w:val="22"/>
                <w:u w:val="single"/>
              </w:rPr>
            </w:pPr>
          </w:p>
        </w:tc>
        <w:tc>
          <w:tcPr>
            <w:tcW w:w="3638" w:type="dxa"/>
            <w:shd w:val="clear" w:color="auto" w:fill="auto"/>
          </w:tcPr>
          <w:p w14:paraId="5F1CF301" w14:textId="77777777" w:rsidR="00750B30" w:rsidRDefault="00750B30" w:rsidP="00750B30">
            <w:pPr>
              <w:pStyle w:val="DeptBullets"/>
              <w:numPr>
                <w:ilvl w:val="0"/>
                <w:numId w:val="0"/>
              </w:numPr>
              <w:spacing w:after="0"/>
              <w:rPr>
                <w:sz w:val="22"/>
                <w:szCs w:val="22"/>
              </w:rPr>
            </w:pPr>
          </w:p>
        </w:tc>
        <w:tc>
          <w:tcPr>
            <w:tcW w:w="4649" w:type="dxa"/>
            <w:shd w:val="clear" w:color="auto" w:fill="auto"/>
          </w:tcPr>
          <w:p w14:paraId="6E90EA21" w14:textId="77777777" w:rsidR="00750B30" w:rsidRDefault="00750B30" w:rsidP="00750B30">
            <w:pPr>
              <w:pStyle w:val="DeptBullets"/>
              <w:numPr>
                <w:ilvl w:val="0"/>
                <w:numId w:val="0"/>
              </w:numPr>
              <w:spacing w:after="0"/>
              <w:rPr>
                <w:sz w:val="22"/>
                <w:szCs w:val="22"/>
              </w:rPr>
            </w:pPr>
            <w:r>
              <w:rPr>
                <w:sz w:val="22"/>
                <w:szCs w:val="22"/>
              </w:rPr>
              <w:t>Link circulated to Board members on 19 July 2018.</w:t>
            </w:r>
          </w:p>
          <w:p w14:paraId="6DECD523" w14:textId="77777777" w:rsidR="00750B30" w:rsidRDefault="00750B30" w:rsidP="00750B30">
            <w:pPr>
              <w:pStyle w:val="DeptBullets"/>
              <w:numPr>
                <w:ilvl w:val="0"/>
                <w:numId w:val="0"/>
              </w:numPr>
              <w:spacing w:after="0"/>
              <w:rPr>
                <w:sz w:val="22"/>
                <w:szCs w:val="22"/>
              </w:rPr>
            </w:pPr>
          </w:p>
          <w:p w14:paraId="74A34733" w14:textId="1D3E3098" w:rsidR="00750B30" w:rsidRPr="00382036" w:rsidRDefault="00750B30" w:rsidP="00750B30">
            <w:pPr>
              <w:pStyle w:val="DeptBullets"/>
              <w:numPr>
                <w:ilvl w:val="0"/>
                <w:numId w:val="0"/>
              </w:numPr>
              <w:spacing w:after="0"/>
              <w:rPr>
                <w:b/>
                <w:sz w:val="22"/>
                <w:szCs w:val="22"/>
              </w:rPr>
            </w:pPr>
            <w:r w:rsidRPr="00382036">
              <w:rPr>
                <w:b/>
                <w:sz w:val="22"/>
                <w:szCs w:val="22"/>
              </w:rPr>
              <w:t>CLOSED</w:t>
            </w:r>
          </w:p>
        </w:tc>
      </w:tr>
      <w:tr w:rsidR="00750B30" w:rsidRPr="009C4D99" w14:paraId="31E20062" w14:textId="77777777" w:rsidTr="00DC7763">
        <w:tc>
          <w:tcPr>
            <w:tcW w:w="1550" w:type="dxa"/>
            <w:shd w:val="clear" w:color="auto" w:fill="auto"/>
          </w:tcPr>
          <w:p w14:paraId="0779838A" w14:textId="205B2629" w:rsidR="00750B30" w:rsidRDefault="00750B30" w:rsidP="001038F9">
            <w:pPr>
              <w:pStyle w:val="DeptBullets"/>
              <w:numPr>
                <w:ilvl w:val="0"/>
                <w:numId w:val="0"/>
              </w:numPr>
              <w:spacing w:after="0"/>
              <w:rPr>
                <w:sz w:val="22"/>
                <w:szCs w:val="22"/>
              </w:rPr>
            </w:pPr>
            <w:r>
              <w:rPr>
                <w:sz w:val="22"/>
                <w:szCs w:val="22"/>
              </w:rPr>
              <w:t>AP</w:t>
            </w:r>
            <w:r w:rsidR="001038F9">
              <w:rPr>
                <w:sz w:val="22"/>
                <w:szCs w:val="22"/>
              </w:rPr>
              <w:t>10</w:t>
            </w:r>
            <w:r>
              <w:rPr>
                <w:sz w:val="22"/>
                <w:szCs w:val="22"/>
              </w:rPr>
              <w:t>/180718</w:t>
            </w:r>
          </w:p>
        </w:tc>
        <w:tc>
          <w:tcPr>
            <w:tcW w:w="4446" w:type="dxa"/>
            <w:shd w:val="clear" w:color="auto" w:fill="auto"/>
          </w:tcPr>
          <w:p w14:paraId="0CB0A151" w14:textId="77777777" w:rsidR="00750B30" w:rsidRDefault="00750B30" w:rsidP="00750B30">
            <w:pPr>
              <w:pStyle w:val="DeptBullets"/>
              <w:numPr>
                <w:ilvl w:val="0"/>
                <w:numId w:val="0"/>
              </w:numPr>
              <w:spacing w:after="0"/>
              <w:rPr>
                <w:sz w:val="22"/>
                <w:szCs w:val="22"/>
                <w:u w:val="single"/>
              </w:rPr>
            </w:pPr>
            <w:r w:rsidRPr="00977E2D">
              <w:rPr>
                <w:sz w:val="22"/>
                <w:szCs w:val="22"/>
                <w:u w:val="single"/>
              </w:rPr>
              <w:t>MR&amp;IC sub-committee update</w:t>
            </w:r>
            <w:r>
              <w:rPr>
                <w:sz w:val="22"/>
                <w:szCs w:val="22"/>
                <w:u w:val="single"/>
              </w:rPr>
              <w:t>:</w:t>
            </w:r>
          </w:p>
          <w:p w14:paraId="5BB7FC34" w14:textId="034B67AA" w:rsidR="00750B30" w:rsidRDefault="00750B30" w:rsidP="00750B30">
            <w:pPr>
              <w:pStyle w:val="DeptBullets"/>
              <w:numPr>
                <w:ilvl w:val="0"/>
                <w:numId w:val="0"/>
              </w:numPr>
              <w:spacing w:after="0"/>
              <w:rPr>
                <w:sz w:val="22"/>
                <w:szCs w:val="22"/>
              </w:rPr>
            </w:pPr>
            <w:r>
              <w:rPr>
                <w:sz w:val="22"/>
                <w:szCs w:val="22"/>
              </w:rPr>
              <w:t xml:space="preserve">Invitation to be extended for Nigel Johnson (ARC) to </w:t>
            </w:r>
            <w:r w:rsidRPr="004424A8">
              <w:rPr>
                <w:sz w:val="22"/>
                <w:szCs w:val="22"/>
              </w:rPr>
              <w:t>attend and observe one TPSPB meeting</w:t>
            </w:r>
            <w:r>
              <w:rPr>
                <w:sz w:val="22"/>
                <w:szCs w:val="22"/>
              </w:rPr>
              <w:t xml:space="preserve">.  </w:t>
            </w:r>
          </w:p>
        </w:tc>
        <w:tc>
          <w:tcPr>
            <w:tcW w:w="3638" w:type="dxa"/>
            <w:shd w:val="clear" w:color="auto" w:fill="auto"/>
          </w:tcPr>
          <w:p w14:paraId="3C534423" w14:textId="7F8C1D1D" w:rsidR="00750B30" w:rsidRDefault="00750B30" w:rsidP="00750B30">
            <w:pPr>
              <w:pStyle w:val="DeptBullets"/>
              <w:numPr>
                <w:ilvl w:val="0"/>
                <w:numId w:val="0"/>
              </w:numPr>
              <w:spacing w:after="0"/>
              <w:rPr>
                <w:sz w:val="22"/>
                <w:szCs w:val="22"/>
              </w:rPr>
            </w:pPr>
          </w:p>
        </w:tc>
        <w:tc>
          <w:tcPr>
            <w:tcW w:w="4649" w:type="dxa"/>
            <w:shd w:val="clear" w:color="auto" w:fill="auto"/>
          </w:tcPr>
          <w:p w14:paraId="2C5B8149" w14:textId="3048227D" w:rsidR="001038F9" w:rsidRDefault="001F6461" w:rsidP="00750B30">
            <w:pPr>
              <w:pStyle w:val="DeptBullets"/>
              <w:numPr>
                <w:ilvl w:val="0"/>
                <w:numId w:val="0"/>
              </w:numPr>
              <w:spacing w:after="0"/>
              <w:rPr>
                <w:sz w:val="22"/>
                <w:szCs w:val="22"/>
              </w:rPr>
            </w:pPr>
            <w:r>
              <w:rPr>
                <w:sz w:val="22"/>
                <w:szCs w:val="22"/>
              </w:rPr>
              <w:t>NM has discussed with NJ (</w:t>
            </w:r>
            <w:r w:rsidR="005416AB">
              <w:rPr>
                <w:sz w:val="22"/>
                <w:szCs w:val="22"/>
              </w:rPr>
              <w:t>October</w:t>
            </w:r>
            <w:r>
              <w:rPr>
                <w:sz w:val="22"/>
                <w:szCs w:val="22"/>
              </w:rPr>
              <w:t xml:space="preserve"> 2018) with a view to NJ attending the TPSPB in January 2019 - </w:t>
            </w:r>
            <w:r w:rsidR="005416AB">
              <w:rPr>
                <w:sz w:val="22"/>
                <w:szCs w:val="22"/>
              </w:rPr>
              <w:t>Secretariat</w:t>
            </w:r>
            <w:r>
              <w:rPr>
                <w:sz w:val="22"/>
                <w:szCs w:val="22"/>
              </w:rPr>
              <w:t xml:space="preserve"> to co-ordinate</w:t>
            </w:r>
            <w:r w:rsidR="001038F9">
              <w:rPr>
                <w:sz w:val="22"/>
                <w:szCs w:val="22"/>
              </w:rPr>
              <w:t>.</w:t>
            </w:r>
          </w:p>
          <w:p w14:paraId="213FEAD2" w14:textId="77777777" w:rsidR="00783030" w:rsidRDefault="00783030" w:rsidP="00750B30">
            <w:pPr>
              <w:pStyle w:val="DeptBullets"/>
              <w:numPr>
                <w:ilvl w:val="0"/>
                <w:numId w:val="0"/>
              </w:numPr>
              <w:spacing w:after="0"/>
              <w:rPr>
                <w:sz w:val="22"/>
                <w:szCs w:val="22"/>
              </w:rPr>
            </w:pPr>
          </w:p>
          <w:p w14:paraId="32547603" w14:textId="77777777" w:rsidR="00750B30" w:rsidRDefault="00382C69" w:rsidP="009A7FE6">
            <w:pPr>
              <w:pStyle w:val="DeptBullets"/>
              <w:numPr>
                <w:ilvl w:val="0"/>
                <w:numId w:val="0"/>
              </w:numPr>
              <w:spacing w:after="0"/>
              <w:rPr>
                <w:b/>
                <w:sz w:val="22"/>
                <w:szCs w:val="22"/>
              </w:rPr>
            </w:pPr>
            <w:r>
              <w:rPr>
                <w:b/>
                <w:sz w:val="22"/>
                <w:szCs w:val="22"/>
              </w:rPr>
              <w:t>CLOSED</w:t>
            </w:r>
          </w:p>
          <w:p w14:paraId="6169C61C" w14:textId="2C7F7FBE" w:rsidR="00382C69" w:rsidRDefault="00382C69" w:rsidP="009A7FE6">
            <w:pPr>
              <w:pStyle w:val="DeptBullets"/>
              <w:numPr>
                <w:ilvl w:val="0"/>
                <w:numId w:val="0"/>
              </w:numPr>
              <w:spacing w:after="0"/>
              <w:rPr>
                <w:sz w:val="22"/>
                <w:szCs w:val="22"/>
              </w:rPr>
            </w:pPr>
          </w:p>
        </w:tc>
      </w:tr>
    </w:tbl>
    <w:p w14:paraId="0ACF2B65" w14:textId="77777777" w:rsidR="00331831" w:rsidRDefault="00331831" w:rsidP="00331831">
      <w:pPr>
        <w:widowControl/>
        <w:tabs>
          <w:tab w:val="left" w:pos="8258"/>
        </w:tabs>
        <w:overflowPunct/>
        <w:autoSpaceDE/>
        <w:autoSpaceDN/>
        <w:adjustRightInd/>
        <w:textAlignment w:val="auto"/>
        <w:rPr>
          <w:color w:val="FF0000"/>
          <w:sz w:val="22"/>
          <w:szCs w:val="22"/>
        </w:rPr>
      </w:pPr>
    </w:p>
    <w:sectPr w:rsidR="00331831" w:rsidSect="009B6768">
      <w:headerReference w:type="default" r:id="rId12"/>
      <w:footerReference w:type="default" r:id="rId13"/>
      <w:pgSz w:w="16838" w:h="11906" w:orient="landscape"/>
      <w:pgMar w:top="709"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6EAB" w14:textId="77777777" w:rsidR="00ED7471" w:rsidRDefault="00ED7471">
      <w:r>
        <w:separator/>
      </w:r>
    </w:p>
  </w:endnote>
  <w:endnote w:type="continuationSeparator" w:id="0">
    <w:p w14:paraId="79D70312" w14:textId="77777777" w:rsidR="00ED7471" w:rsidRDefault="00ED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2081"/>
      <w:docPartObj>
        <w:docPartGallery w:val="Page Numbers (Bottom of Page)"/>
        <w:docPartUnique/>
      </w:docPartObj>
    </w:sdtPr>
    <w:sdtEndPr>
      <w:rPr>
        <w:noProof/>
      </w:rPr>
    </w:sdtEndPr>
    <w:sdtContent>
      <w:p w14:paraId="1DCC48A9" w14:textId="13B93F7E" w:rsidR="00A40440" w:rsidRDefault="00A40440">
        <w:pPr>
          <w:pStyle w:val="Footer"/>
          <w:jc w:val="center"/>
        </w:pPr>
        <w:r>
          <w:fldChar w:fldCharType="begin"/>
        </w:r>
        <w:r>
          <w:instrText xml:space="preserve"> PAGE   \* MERGEFORMAT </w:instrText>
        </w:r>
        <w:r>
          <w:fldChar w:fldCharType="separate"/>
        </w:r>
        <w:r w:rsidR="0032656C">
          <w:rPr>
            <w:noProof/>
          </w:rPr>
          <w:t>3</w:t>
        </w:r>
        <w:r>
          <w:rPr>
            <w:noProof/>
          </w:rPr>
          <w:fldChar w:fldCharType="end"/>
        </w:r>
      </w:p>
    </w:sdtContent>
  </w:sdt>
  <w:p w14:paraId="5F51A0EE" w14:textId="77777777" w:rsidR="00A40440" w:rsidRDefault="00A4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3C09" w14:textId="77777777" w:rsidR="00ED7471" w:rsidRDefault="00ED7471">
      <w:r>
        <w:separator/>
      </w:r>
    </w:p>
  </w:footnote>
  <w:footnote w:type="continuationSeparator" w:id="0">
    <w:p w14:paraId="53ED17D7" w14:textId="77777777" w:rsidR="00ED7471" w:rsidRDefault="00ED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30F1" w14:textId="2EC874EB" w:rsidR="00A40440" w:rsidRPr="007A2D98" w:rsidRDefault="00A40440">
    <w:pPr>
      <w:pStyle w:val="Header"/>
      <w:rPr>
        <w:sz w:val="22"/>
        <w:szCs w:val="22"/>
      </w:rPr>
    </w:pPr>
    <w:r w:rsidRPr="007A2D98">
      <w:rPr>
        <w:sz w:val="22"/>
        <w:szCs w:val="22"/>
      </w:rPr>
      <w:t xml:space="preserve">Paper </w:t>
    </w:r>
    <w:r w:rsidR="00F23389">
      <w:rPr>
        <w:sz w:val="22"/>
        <w:szCs w:val="22"/>
      </w:rPr>
      <w:t>4</w:t>
    </w:r>
    <w:r w:rsidRPr="007A2D98">
      <w:rPr>
        <w:sz w:val="22"/>
        <w:szCs w:val="22"/>
      </w:rPr>
      <w:t xml:space="preserve">: (Agenda item </w:t>
    </w:r>
    <w:r>
      <w:rPr>
        <w:sz w:val="22"/>
        <w:szCs w:val="22"/>
      </w:rPr>
      <w:t>2</w:t>
    </w:r>
    <w:r w:rsidRPr="007A2D98">
      <w:rPr>
        <w:sz w:val="22"/>
        <w:szCs w:val="22"/>
      </w:rPr>
      <w:t xml:space="preserve">)      </w:t>
    </w:r>
    <w:r>
      <w:rPr>
        <w:sz w:val="22"/>
        <w:szCs w:val="22"/>
      </w:rPr>
      <w:t xml:space="preserve">                                       </w:t>
    </w:r>
    <w:r w:rsidRPr="007A2D98">
      <w:rPr>
        <w:sz w:val="22"/>
        <w:szCs w:val="22"/>
      </w:rPr>
      <w:t xml:space="preserve"> </w:t>
    </w:r>
    <w:r>
      <w:rPr>
        <w:sz w:val="22"/>
        <w:szCs w:val="22"/>
      </w:rPr>
      <w:t xml:space="preserve">     </w:t>
    </w:r>
    <w:r w:rsidRPr="007A2D98">
      <w:rPr>
        <w:b/>
        <w:sz w:val="22"/>
        <w:szCs w:val="22"/>
      </w:rPr>
      <w:t>TPSPB Actions Log</w:t>
    </w:r>
    <w:r w:rsidRPr="007A2D98">
      <w:rPr>
        <w:sz w:val="22"/>
        <w:szCs w:val="22"/>
      </w:rPr>
      <w:t xml:space="preserve">                                  </w:t>
    </w:r>
    <w:r>
      <w:rPr>
        <w:sz w:val="22"/>
        <w:szCs w:val="22"/>
      </w:rPr>
      <w:t xml:space="preserve">               </w:t>
    </w:r>
    <w:r w:rsidRPr="007A2D98">
      <w:rPr>
        <w:sz w:val="22"/>
        <w:szCs w:val="22"/>
      </w:rPr>
      <w:t xml:space="preserve"> TPSPB Meeting </w:t>
    </w:r>
    <w:r>
      <w:rPr>
        <w:sz w:val="22"/>
        <w:szCs w:val="22"/>
      </w:rPr>
      <w:t>24 October</w:t>
    </w:r>
    <w:r w:rsidRPr="007A2D98">
      <w:rPr>
        <w:sz w:val="22"/>
        <w:szCs w:val="22"/>
      </w:rPr>
      <w:t xml:space="preserve"> 2018 </w:t>
    </w:r>
  </w:p>
  <w:p w14:paraId="0401081A" w14:textId="32A6C304" w:rsidR="00A40440" w:rsidRDefault="00A40440">
    <w:pPr>
      <w:pStyle w:val="Header"/>
    </w:pPr>
    <w:r w:rsidRPr="007A2D98">
      <w:rPr>
        <w:sz w:val="22"/>
        <w:szCs w:val="22"/>
      </w:rPr>
      <w:t xml:space="preserve">                                                                                 </w:t>
    </w:r>
    <w:r>
      <w:rPr>
        <w:sz w:val="22"/>
        <w:szCs w:val="22"/>
      </w:rPr>
      <w:t xml:space="preserve">         </w:t>
    </w:r>
    <w:r w:rsidRPr="007A2D98">
      <w:rPr>
        <w:sz w:val="22"/>
        <w:szCs w:val="22"/>
      </w:rPr>
      <w:t xml:space="preserve"> </w:t>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A39"/>
    <w:multiLevelType w:val="hybridMultilevel"/>
    <w:tmpl w:val="C4F0E85A"/>
    <w:lvl w:ilvl="0" w:tplc="08090001">
      <w:start w:val="1"/>
      <w:numFmt w:val="bullet"/>
      <w:lvlText w:val=""/>
      <w:lvlJc w:val="left"/>
      <w:pPr>
        <w:ind w:left="720" w:hanging="360"/>
      </w:pPr>
      <w:rPr>
        <w:rFonts w:ascii="Symbol" w:hAnsi="Symbol" w:hint="default"/>
      </w:rPr>
    </w:lvl>
    <w:lvl w:ilvl="1" w:tplc="312E130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D4BDB"/>
    <w:multiLevelType w:val="hybridMultilevel"/>
    <w:tmpl w:val="9AD09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0501FD3"/>
    <w:multiLevelType w:val="hybridMultilevel"/>
    <w:tmpl w:val="379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F77C1"/>
    <w:multiLevelType w:val="hybridMultilevel"/>
    <w:tmpl w:val="C11CFA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A4FFF"/>
    <w:multiLevelType w:val="hybridMultilevel"/>
    <w:tmpl w:val="D79E630A"/>
    <w:lvl w:ilvl="0" w:tplc="9D3215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D483E"/>
    <w:multiLevelType w:val="hybridMultilevel"/>
    <w:tmpl w:val="69F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D7635"/>
    <w:multiLevelType w:val="hybridMultilevel"/>
    <w:tmpl w:val="27960F20"/>
    <w:lvl w:ilvl="0" w:tplc="08090001">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AB705FD"/>
    <w:multiLevelType w:val="hybridMultilevel"/>
    <w:tmpl w:val="5466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437FAB"/>
    <w:multiLevelType w:val="hybridMultilevel"/>
    <w:tmpl w:val="BC80ED44"/>
    <w:lvl w:ilvl="0" w:tplc="DEF62B9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A4097"/>
    <w:multiLevelType w:val="hybridMultilevel"/>
    <w:tmpl w:val="90DA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F7919"/>
    <w:multiLevelType w:val="hybridMultilevel"/>
    <w:tmpl w:val="22687654"/>
    <w:lvl w:ilvl="0" w:tplc="312E1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50826"/>
    <w:multiLevelType w:val="hybridMultilevel"/>
    <w:tmpl w:val="3A5C3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3"/>
  </w:num>
  <w:num w:numId="3">
    <w:abstractNumId w:val="18"/>
  </w:num>
  <w:num w:numId="4">
    <w:abstractNumId w:val="2"/>
  </w:num>
  <w:num w:numId="5">
    <w:abstractNumId w:val="11"/>
  </w:num>
  <w:num w:numId="6">
    <w:abstractNumId w:val="16"/>
  </w:num>
  <w:num w:numId="7">
    <w:abstractNumId w:val="13"/>
  </w:num>
  <w:num w:numId="8">
    <w:abstractNumId w:val="12"/>
  </w:num>
  <w:num w:numId="9">
    <w:abstractNumId w:val="1"/>
  </w:num>
  <w:num w:numId="10">
    <w:abstractNumId w:val="7"/>
  </w:num>
  <w:num w:numId="11">
    <w:abstractNumId w:val="17"/>
  </w:num>
  <w:num w:numId="12">
    <w:abstractNumId w:val="5"/>
  </w:num>
  <w:num w:numId="13">
    <w:abstractNumId w:val="10"/>
  </w:num>
  <w:num w:numId="14">
    <w:abstractNumId w:val="0"/>
  </w:num>
  <w:num w:numId="15">
    <w:abstractNumId w:val="15"/>
  </w:num>
  <w:num w:numId="16">
    <w:abstractNumId w:val="8"/>
  </w:num>
  <w:num w:numId="17">
    <w:abstractNumId w:val="4"/>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2F"/>
    <w:rsid w:val="00011F78"/>
    <w:rsid w:val="00017FEA"/>
    <w:rsid w:val="00020A89"/>
    <w:rsid w:val="0002135A"/>
    <w:rsid w:val="00022DB6"/>
    <w:rsid w:val="0002497D"/>
    <w:rsid w:val="000269CC"/>
    <w:rsid w:val="00027CB3"/>
    <w:rsid w:val="000304D7"/>
    <w:rsid w:val="00033781"/>
    <w:rsid w:val="00041864"/>
    <w:rsid w:val="00041C69"/>
    <w:rsid w:val="0004776A"/>
    <w:rsid w:val="00055F31"/>
    <w:rsid w:val="00057B7D"/>
    <w:rsid w:val="00057EAA"/>
    <w:rsid w:val="000678AA"/>
    <w:rsid w:val="0007215E"/>
    <w:rsid w:val="0007239F"/>
    <w:rsid w:val="00076971"/>
    <w:rsid w:val="00082956"/>
    <w:rsid w:val="00082A11"/>
    <w:rsid w:val="000833EF"/>
    <w:rsid w:val="00090692"/>
    <w:rsid w:val="00091864"/>
    <w:rsid w:val="00094900"/>
    <w:rsid w:val="00097ED6"/>
    <w:rsid w:val="000A0C1B"/>
    <w:rsid w:val="000A1509"/>
    <w:rsid w:val="000B1468"/>
    <w:rsid w:val="000B5A37"/>
    <w:rsid w:val="000C4841"/>
    <w:rsid w:val="000D2872"/>
    <w:rsid w:val="000D53AC"/>
    <w:rsid w:val="000D6C65"/>
    <w:rsid w:val="000E6D68"/>
    <w:rsid w:val="000F116D"/>
    <w:rsid w:val="000F2724"/>
    <w:rsid w:val="000F4E59"/>
    <w:rsid w:val="000F5392"/>
    <w:rsid w:val="000F6E90"/>
    <w:rsid w:val="001038F9"/>
    <w:rsid w:val="00105520"/>
    <w:rsid w:val="00107645"/>
    <w:rsid w:val="00116F59"/>
    <w:rsid w:val="00122ED7"/>
    <w:rsid w:val="00130DD7"/>
    <w:rsid w:val="00131B80"/>
    <w:rsid w:val="00132469"/>
    <w:rsid w:val="001348AD"/>
    <w:rsid w:val="0013530E"/>
    <w:rsid w:val="0013582F"/>
    <w:rsid w:val="00135B78"/>
    <w:rsid w:val="001362FD"/>
    <w:rsid w:val="001366BB"/>
    <w:rsid w:val="001372F2"/>
    <w:rsid w:val="00137380"/>
    <w:rsid w:val="00147213"/>
    <w:rsid w:val="00153C2E"/>
    <w:rsid w:val="00153F85"/>
    <w:rsid w:val="001567E4"/>
    <w:rsid w:val="00156C2A"/>
    <w:rsid w:val="00162CF1"/>
    <w:rsid w:val="00163549"/>
    <w:rsid w:val="00165CB0"/>
    <w:rsid w:val="00166672"/>
    <w:rsid w:val="00172858"/>
    <w:rsid w:val="00174841"/>
    <w:rsid w:val="0017644C"/>
    <w:rsid w:val="00177634"/>
    <w:rsid w:val="00180A06"/>
    <w:rsid w:val="00182341"/>
    <w:rsid w:val="00182783"/>
    <w:rsid w:val="001828F2"/>
    <w:rsid w:val="00185BCA"/>
    <w:rsid w:val="001866AF"/>
    <w:rsid w:val="00186F0C"/>
    <w:rsid w:val="00192B01"/>
    <w:rsid w:val="00195F8E"/>
    <w:rsid w:val="00197B9A"/>
    <w:rsid w:val="001A14AE"/>
    <w:rsid w:val="001A438B"/>
    <w:rsid w:val="001A4A67"/>
    <w:rsid w:val="001A54FA"/>
    <w:rsid w:val="001A55CB"/>
    <w:rsid w:val="001A61EF"/>
    <w:rsid w:val="001B05C8"/>
    <w:rsid w:val="001B08BC"/>
    <w:rsid w:val="001B11C8"/>
    <w:rsid w:val="001B28EE"/>
    <w:rsid w:val="001B337C"/>
    <w:rsid w:val="001B63DB"/>
    <w:rsid w:val="001B6DF9"/>
    <w:rsid w:val="001C5A55"/>
    <w:rsid w:val="001C5B00"/>
    <w:rsid w:val="001C6ADF"/>
    <w:rsid w:val="001D073A"/>
    <w:rsid w:val="001D2DBA"/>
    <w:rsid w:val="001D39B9"/>
    <w:rsid w:val="001D55BC"/>
    <w:rsid w:val="001D7FB3"/>
    <w:rsid w:val="001F615A"/>
    <w:rsid w:val="001F6461"/>
    <w:rsid w:val="002004D8"/>
    <w:rsid w:val="00200668"/>
    <w:rsid w:val="002009C2"/>
    <w:rsid w:val="0020277F"/>
    <w:rsid w:val="00204409"/>
    <w:rsid w:val="00210A7E"/>
    <w:rsid w:val="00211ABB"/>
    <w:rsid w:val="00211C37"/>
    <w:rsid w:val="00211E23"/>
    <w:rsid w:val="00212D24"/>
    <w:rsid w:val="00217581"/>
    <w:rsid w:val="002214E8"/>
    <w:rsid w:val="00225B61"/>
    <w:rsid w:val="00226F55"/>
    <w:rsid w:val="00230461"/>
    <w:rsid w:val="0023262A"/>
    <w:rsid w:val="002335B0"/>
    <w:rsid w:val="002338A1"/>
    <w:rsid w:val="00237E26"/>
    <w:rsid w:val="00241F3D"/>
    <w:rsid w:val="00244374"/>
    <w:rsid w:val="0024536C"/>
    <w:rsid w:val="00245C77"/>
    <w:rsid w:val="0024714D"/>
    <w:rsid w:val="002516BC"/>
    <w:rsid w:val="002529E4"/>
    <w:rsid w:val="00261CC8"/>
    <w:rsid w:val="00263B8C"/>
    <w:rsid w:val="00266064"/>
    <w:rsid w:val="00267F26"/>
    <w:rsid w:val="002753CB"/>
    <w:rsid w:val="00275D54"/>
    <w:rsid w:val="0027611C"/>
    <w:rsid w:val="00283CC0"/>
    <w:rsid w:val="002840D0"/>
    <w:rsid w:val="00293433"/>
    <w:rsid w:val="00295EFC"/>
    <w:rsid w:val="00296F40"/>
    <w:rsid w:val="002A54F4"/>
    <w:rsid w:val="002B5605"/>
    <w:rsid w:val="002B590E"/>
    <w:rsid w:val="002B651E"/>
    <w:rsid w:val="002B6D2A"/>
    <w:rsid w:val="002D1FEA"/>
    <w:rsid w:val="002D2A7A"/>
    <w:rsid w:val="002D2AD3"/>
    <w:rsid w:val="002D7248"/>
    <w:rsid w:val="002E28FA"/>
    <w:rsid w:val="002E3BAA"/>
    <w:rsid w:val="002E4D7E"/>
    <w:rsid w:val="002E510A"/>
    <w:rsid w:val="002F5F0D"/>
    <w:rsid w:val="003012CA"/>
    <w:rsid w:val="003029FB"/>
    <w:rsid w:val="00310708"/>
    <w:rsid w:val="00312264"/>
    <w:rsid w:val="00312BCC"/>
    <w:rsid w:val="00312BD3"/>
    <w:rsid w:val="003150DF"/>
    <w:rsid w:val="00325341"/>
    <w:rsid w:val="00325502"/>
    <w:rsid w:val="0032656C"/>
    <w:rsid w:val="00326E7E"/>
    <w:rsid w:val="00331831"/>
    <w:rsid w:val="00336359"/>
    <w:rsid w:val="00336524"/>
    <w:rsid w:val="003436D4"/>
    <w:rsid w:val="003441A3"/>
    <w:rsid w:val="003453EB"/>
    <w:rsid w:val="00347A3B"/>
    <w:rsid w:val="00355810"/>
    <w:rsid w:val="003579CD"/>
    <w:rsid w:val="0036214F"/>
    <w:rsid w:val="0036488C"/>
    <w:rsid w:val="003653D7"/>
    <w:rsid w:val="00367C73"/>
    <w:rsid w:val="00367EEB"/>
    <w:rsid w:val="00370895"/>
    <w:rsid w:val="003721E9"/>
    <w:rsid w:val="00373040"/>
    <w:rsid w:val="003774A9"/>
    <w:rsid w:val="00377CC7"/>
    <w:rsid w:val="00377FBE"/>
    <w:rsid w:val="003808AA"/>
    <w:rsid w:val="0038186C"/>
    <w:rsid w:val="00382036"/>
    <w:rsid w:val="003826C2"/>
    <w:rsid w:val="00382C69"/>
    <w:rsid w:val="00382F0D"/>
    <w:rsid w:val="003868AE"/>
    <w:rsid w:val="0039141A"/>
    <w:rsid w:val="0039234C"/>
    <w:rsid w:val="00392AE9"/>
    <w:rsid w:val="0039766D"/>
    <w:rsid w:val="003A1EB0"/>
    <w:rsid w:val="003A755A"/>
    <w:rsid w:val="003B143E"/>
    <w:rsid w:val="003B2466"/>
    <w:rsid w:val="003B267B"/>
    <w:rsid w:val="003B3EDF"/>
    <w:rsid w:val="003B4FBD"/>
    <w:rsid w:val="003B78F9"/>
    <w:rsid w:val="003B7D79"/>
    <w:rsid w:val="003C3068"/>
    <w:rsid w:val="003C5535"/>
    <w:rsid w:val="003C5E05"/>
    <w:rsid w:val="003D04A9"/>
    <w:rsid w:val="003D74A2"/>
    <w:rsid w:val="003D7A13"/>
    <w:rsid w:val="003E1B86"/>
    <w:rsid w:val="003E4E3E"/>
    <w:rsid w:val="003E642E"/>
    <w:rsid w:val="003F024F"/>
    <w:rsid w:val="003F6ACB"/>
    <w:rsid w:val="00400C60"/>
    <w:rsid w:val="00402829"/>
    <w:rsid w:val="00403DD0"/>
    <w:rsid w:val="00406917"/>
    <w:rsid w:val="00406D4E"/>
    <w:rsid w:val="0040798E"/>
    <w:rsid w:val="004177AC"/>
    <w:rsid w:val="0042181C"/>
    <w:rsid w:val="0042334B"/>
    <w:rsid w:val="00426E76"/>
    <w:rsid w:val="00430DC5"/>
    <w:rsid w:val="00432C76"/>
    <w:rsid w:val="0043380D"/>
    <w:rsid w:val="00436913"/>
    <w:rsid w:val="004411A4"/>
    <w:rsid w:val="00441C9B"/>
    <w:rsid w:val="00450D89"/>
    <w:rsid w:val="00453337"/>
    <w:rsid w:val="004533A7"/>
    <w:rsid w:val="00457083"/>
    <w:rsid w:val="00460505"/>
    <w:rsid w:val="00463122"/>
    <w:rsid w:val="004679E7"/>
    <w:rsid w:val="00472A33"/>
    <w:rsid w:val="00473BE5"/>
    <w:rsid w:val="004767AB"/>
    <w:rsid w:val="004776A7"/>
    <w:rsid w:val="00480E77"/>
    <w:rsid w:val="00484C39"/>
    <w:rsid w:val="00492444"/>
    <w:rsid w:val="00494490"/>
    <w:rsid w:val="00494513"/>
    <w:rsid w:val="00494B5B"/>
    <w:rsid w:val="004955D9"/>
    <w:rsid w:val="004974E3"/>
    <w:rsid w:val="004A0D1B"/>
    <w:rsid w:val="004A4167"/>
    <w:rsid w:val="004A46E5"/>
    <w:rsid w:val="004A49D7"/>
    <w:rsid w:val="004A53FA"/>
    <w:rsid w:val="004A7CCF"/>
    <w:rsid w:val="004B0AA0"/>
    <w:rsid w:val="004B2212"/>
    <w:rsid w:val="004C04AF"/>
    <w:rsid w:val="004C0F95"/>
    <w:rsid w:val="004C5612"/>
    <w:rsid w:val="004C7472"/>
    <w:rsid w:val="004D0A56"/>
    <w:rsid w:val="004D337C"/>
    <w:rsid w:val="004E4DF5"/>
    <w:rsid w:val="004E5F13"/>
    <w:rsid w:val="004E633C"/>
    <w:rsid w:val="004E6DF0"/>
    <w:rsid w:val="004F1A53"/>
    <w:rsid w:val="004F1B3F"/>
    <w:rsid w:val="004F6704"/>
    <w:rsid w:val="004F6E0A"/>
    <w:rsid w:val="004F6F9D"/>
    <w:rsid w:val="005032A7"/>
    <w:rsid w:val="0050479F"/>
    <w:rsid w:val="00507785"/>
    <w:rsid w:val="00511CA5"/>
    <w:rsid w:val="005150CE"/>
    <w:rsid w:val="005153A0"/>
    <w:rsid w:val="005227A2"/>
    <w:rsid w:val="00530814"/>
    <w:rsid w:val="005315EE"/>
    <w:rsid w:val="005371A1"/>
    <w:rsid w:val="005416AB"/>
    <w:rsid w:val="005435C7"/>
    <w:rsid w:val="00545301"/>
    <w:rsid w:val="00545348"/>
    <w:rsid w:val="005571D1"/>
    <w:rsid w:val="00560596"/>
    <w:rsid w:val="00562E62"/>
    <w:rsid w:val="00565333"/>
    <w:rsid w:val="005664F2"/>
    <w:rsid w:val="00585245"/>
    <w:rsid w:val="00591B39"/>
    <w:rsid w:val="00592C0E"/>
    <w:rsid w:val="00593697"/>
    <w:rsid w:val="005960AD"/>
    <w:rsid w:val="005A1568"/>
    <w:rsid w:val="005A40DE"/>
    <w:rsid w:val="005B1860"/>
    <w:rsid w:val="005B1CC3"/>
    <w:rsid w:val="005B3F46"/>
    <w:rsid w:val="005B5A07"/>
    <w:rsid w:val="005B6DF3"/>
    <w:rsid w:val="005C1372"/>
    <w:rsid w:val="005C1FF2"/>
    <w:rsid w:val="005C3E52"/>
    <w:rsid w:val="005C6460"/>
    <w:rsid w:val="005D120A"/>
    <w:rsid w:val="005D3763"/>
    <w:rsid w:val="005D4F98"/>
    <w:rsid w:val="005F74AF"/>
    <w:rsid w:val="0060518A"/>
    <w:rsid w:val="00606943"/>
    <w:rsid w:val="00607A4B"/>
    <w:rsid w:val="00611CFC"/>
    <w:rsid w:val="00612A23"/>
    <w:rsid w:val="0061316F"/>
    <w:rsid w:val="006135A0"/>
    <w:rsid w:val="00614C9E"/>
    <w:rsid w:val="00621C40"/>
    <w:rsid w:val="00625F4A"/>
    <w:rsid w:val="0062704E"/>
    <w:rsid w:val="00630C15"/>
    <w:rsid w:val="00631595"/>
    <w:rsid w:val="0063412C"/>
    <w:rsid w:val="00634682"/>
    <w:rsid w:val="0063507E"/>
    <w:rsid w:val="006363E9"/>
    <w:rsid w:val="006431FE"/>
    <w:rsid w:val="00643910"/>
    <w:rsid w:val="00647E13"/>
    <w:rsid w:val="0065082B"/>
    <w:rsid w:val="00670D56"/>
    <w:rsid w:val="00680861"/>
    <w:rsid w:val="006858D6"/>
    <w:rsid w:val="00687908"/>
    <w:rsid w:val="00691B7A"/>
    <w:rsid w:val="0069247B"/>
    <w:rsid w:val="00692B4A"/>
    <w:rsid w:val="006934F9"/>
    <w:rsid w:val="006A0189"/>
    <w:rsid w:val="006A1127"/>
    <w:rsid w:val="006A1C24"/>
    <w:rsid w:val="006A2E5E"/>
    <w:rsid w:val="006A2F72"/>
    <w:rsid w:val="006A3278"/>
    <w:rsid w:val="006A3EE5"/>
    <w:rsid w:val="006B33B3"/>
    <w:rsid w:val="006B3CEC"/>
    <w:rsid w:val="006B6B28"/>
    <w:rsid w:val="006C1D0D"/>
    <w:rsid w:val="006C2DBD"/>
    <w:rsid w:val="006C5388"/>
    <w:rsid w:val="006C6A07"/>
    <w:rsid w:val="006D3790"/>
    <w:rsid w:val="006D3EBD"/>
    <w:rsid w:val="006D48B3"/>
    <w:rsid w:val="006D6A04"/>
    <w:rsid w:val="006D7303"/>
    <w:rsid w:val="006E22C8"/>
    <w:rsid w:val="006E58D5"/>
    <w:rsid w:val="006E6F0B"/>
    <w:rsid w:val="006F2261"/>
    <w:rsid w:val="006F22BD"/>
    <w:rsid w:val="006F2848"/>
    <w:rsid w:val="006F40C1"/>
    <w:rsid w:val="006F58E5"/>
    <w:rsid w:val="007104E4"/>
    <w:rsid w:val="007108CE"/>
    <w:rsid w:val="0071156D"/>
    <w:rsid w:val="007127BE"/>
    <w:rsid w:val="00714516"/>
    <w:rsid w:val="00714574"/>
    <w:rsid w:val="00722ED0"/>
    <w:rsid w:val="007255A3"/>
    <w:rsid w:val="0073116A"/>
    <w:rsid w:val="007318DB"/>
    <w:rsid w:val="007442BB"/>
    <w:rsid w:val="007463C5"/>
    <w:rsid w:val="00746846"/>
    <w:rsid w:val="00750B30"/>
    <w:rsid w:val="007510C3"/>
    <w:rsid w:val="007543E3"/>
    <w:rsid w:val="00754F75"/>
    <w:rsid w:val="007607D3"/>
    <w:rsid w:val="007633DC"/>
    <w:rsid w:val="0076458E"/>
    <w:rsid w:val="00767063"/>
    <w:rsid w:val="00771766"/>
    <w:rsid w:val="00771D5B"/>
    <w:rsid w:val="00775650"/>
    <w:rsid w:val="0077582F"/>
    <w:rsid w:val="00777693"/>
    <w:rsid w:val="00783030"/>
    <w:rsid w:val="00786B60"/>
    <w:rsid w:val="00787A56"/>
    <w:rsid w:val="00787AF6"/>
    <w:rsid w:val="00790C8D"/>
    <w:rsid w:val="007940AE"/>
    <w:rsid w:val="007A10F9"/>
    <w:rsid w:val="007A2D98"/>
    <w:rsid w:val="007A4548"/>
    <w:rsid w:val="007A4C02"/>
    <w:rsid w:val="007B174F"/>
    <w:rsid w:val="007B213A"/>
    <w:rsid w:val="007B49CD"/>
    <w:rsid w:val="007B58C3"/>
    <w:rsid w:val="007B593B"/>
    <w:rsid w:val="007B5A46"/>
    <w:rsid w:val="007B7E4C"/>
    <w:rsid w:val="007C065E"/>
    <w:rsid w:val="007C1BC2"/>
    <w:rsid w:val="007C4300"/>
    <w:rsid w:val="007C4FAF"/>
    <w:rsid w:val="007C6132"/>
    <w:rsid w:val="007D0DBA"/>
    <w:rsid w:val="007D4DB0"/>
    <w:rsid w:val="007E46E9"/>
    <w:rsid w:val="007F073B"/>
    <w:rsid w:val="007F15FD"/>
    <w:rsid w:val="007F46B8"/>
    <w:rsid w:val="007F5492"/>
    <w:rsid w:val="007F5D0A"/>
    <w:rsid w:val="007F7427"/>
    <w:rsid w:val="008029ED"/>
    <w:rsid w:val="00802D08"/>
    <w:rsid w:val="0080412F"/>
    <w:rsid w:val="00805C72"/>
    <w:rsid w:val="00811931"/>
    <w:rsid w:val="00813206"/>
    <w:rsid w:val="00814D8A"/>
    <w:rsid w:val="008209D0"/>
    <w:rsid w:val="00821D85"/>
    <w:rsid w:val="00827626"/>
    <w:rsid w:val="00831225"/>
    <w:rsid w:val="008325E8"/>
    <w:rsid w:val="00833F2C"/>
    <w:rsid w:val="008365D1"/>
    <w:rsid w:val="008428AB"/>
    <w:rsid w:val="00842DF5"/>
    <w:rsid w:val="008574F2"/>
    <w:rsid w:val="00863521"/>
    <w:rsid w:val="00863664"/>
    <w:rsid w:val="00863AEE"/>
    <w:rsid w:val="00870F5D"/>
    <w:rsid w:val="00874895"/>
    <w:rsid w:val="0088151C"/>
    <w:rsid w:val="008817AB"/>
    <w:rsid w:val="00881B68"/>
    <w:rsid w:val="008843A4"/>
    <w:rsid w:val="00890325"/>
    <w:rsid w:val="00890AA3"/>
    <w:rsid w:val="00891D0D"/>
    <w:rsid w:val="008927CC"/>
    <w:rsid w:val="00893FAE"/>
    <w:rsid w:val="00896CF3"/>
    <w:rsid w:val="008A40A7"/>
    <w:rsid w:val="008A6285"/>
    <w:rsid w:val="008A755C"/>
    <w:rsid w:val="008B1C49"/>
    <w:rsid w:val="008B2AEA"/>
    <w:rsid w:val="008B67CC"/>
    <w:rsid w:val="008B6CA4"/>
    <w:rsid w:val="008B74A1"/>
    <w:rsid w:val="008C5ADE"/>
    <w:rsid w:val="008C5BC7"/>
    <w:rsid w:val="008C7C2A"/>
    <w:rsid w:val="008D1228"/>
    <w:rsid w:val="008D3087"/>
    <w:rsid w:val="008D3181"/>
    <w:rsid w:val="008D31B8"/>
    <w:rsid w:val="008E053D"/>
    <w:rsid w:val="008E3BDA"/>
    <w:rsid w:val="008F275A"/>
    <w:rsid w:val="008F452F"/>
    <w:rsid w:val="008F57B3"/>
    <w:rsid w:val="008F5B62"/>
    <w:rsid w:val="00905ADC"/>
    <w:rsid w:val="009062FB"/>
    <w:rsid w:val="00906C33"/>
    <w:rsid w:val="009173AF"/>
    <w:rsid w:val="009216A6"/>
    <w:rsid w:val="00922BEF"/>
    <w:rsid w:val="0092458C"/>
    <w:rsid w:val="0092622F"/>
    <w:rsid w:val="00930067"/>
    <w:rsid w:val="00932946"/>
    <w:rsid w:val="009332A7"/>
    <w:rsid w:val="009424FA"/>
    <w:rsid w:val="009426CB"/>
    <w:rsid w:val="009442FF"/>
    <w:rsid w:val="009450F1"/>
    <w:rsid w:val="00945460"/>
    <w:rsid w:val="00963073"/>
    <w:rsid w:val="00964BC2"/>
    <w:rsid w:val="0097315A"/>
    <w:rsid w:val="0097384B"/>
    <w:rsid w:val="00977E2D"/>
    <w:rsid w:val="00982A13"/>
    <w:rsid w:val="00984EAC"/>
    <w:rsid w:val="00994EEC"/>
    <w:rsid w:val="00995F1F"/>
    <w:rsid w:val="009A2080"/>
    <w:rsid w:val="009A3F0A"/>
    <w:rsid w:val="009A7FE6"/>
    <w:rsid w:val="009B1487"/>
    <w:rsid w:val="009B3EFE"/>
    <w:rsid w:val="009B493A"/>
    <w:rsid w:val="009B6768"/>
    <w:rsid w:val="009C4D99"/>
    <w:rsid w:val="009C5F49"/>
    <w:rsid w:val="009D02A5"/>
    <w:rsid w:val="009D32F1"/>
    <w:rsid w:val="009D3D73"/>
    <w:rsid w:val="009D6512"/>
    <w:rsid w:val="009E1FAB"/>
    <w:rsid w:val="009E6E4F"/>
    <w:rsid w:val="009E73AD"/>
    <w:rsid w:val="009E77A8"/>
    <w:rsid w:val="009F0E7D"/>
    <w:rsid w:val="009F12C0"/>
    <w:rsid w:val="009F1C82"/>
    <w:rsid w:val="009F261D"/>
    <w:rsid w:val="009F2E12"/>
    <w:rsid w:val="009F3B84"/>
    <w:rsid w:val="009F5357"/>
    <w:rsid w:val="009F7653"/>
    <w:rsid w:val="009F7853"/>
    <w:rsid w:val="009F7B77"/>
    <w:rsid w:val="00A00569"/>
    <w:rsid w:val="00A04B8F"/>
    <w:rsid w:val="00A04DBD"/>
    <w:rsid w:val="00A1055E"/>
    <w:rsid w:val="00A14F7A"/>
    <w:rsid w:val="00A21E85"/>
    <w:rsid w:val="00A26981"/>
    <w:rsid w:val="00A26DD9"/>
    <w:rsid w:val="00A2712A"/>
    <w:rsid w:val="00A317FC"/>
    <w:rsid w:val="00A3306B"/>
    <w:rsid w:val="00A336D2"/>
    <w:rsid w:val="00A33B97"/>
    <w:rsid w:val="00A33C69"/>
    <w:rsid w:val="00A36044"/>
    <w:rsid w:val="00A362A1"/>
    <w:rsid w:val="00A366A9"/>
    <w:rsid w:val="00A40440"/>
    <w:rsid w:val="00A40C9E"/>
    <w:rsid w:val="00A44665"/>
    <w:rsid w:val="00A46912"/>
    <w:rsid w:val="00A50238"/>
    <w:rsid w:val="00A54BDC"/>
    <w:rsid w:val="00A62E06"/>
    <w:rsid w:val="00A63912"/>
    <w:rsid w:val="00A64099"/>
    <w:rsid w:val="00A64337"/>
    <w:rsid w:val="00A71E0F"/>
    <w:rsid w:val="00A742F9"/>
    <w:rsid w:val="00A748F8"/>
    <w:rsid w:val="00A76CCE"/>
    <w:rsid w:val="00A8041C"/>
    <w:rsid w:val="00A82C52"/>
    <w:rsid w:val="00A84BA0"/>
    <w:rsid w:val="00A84CE5"/>
    <w:rsid w:val="00A90477"/>
    <w:rsid w:val="00A957B3"/>
    <w:rsid w:val="00A96425"/>
    <w:rsid w:val="00AA2CA8"/>
    <w:rsid w:val="00AA4788"/>
    <w:rsid w:val="00AA6C2A"/>
    <w:rsid w:val="00AB0648"/>
    <w:rsid w:val="00AB114A"/>
    <w:rsid w:val="00AB3C8E"/>
    <w:rsid w:val="00AB6016"/>
    <w:rsid w:val="00AC2A37"/>
    <w:rsid w:val="00AC5427"/>
    <w:rsid w:val="00AD04D1"/>
    <w:rsid w:val="00AD0E50"/>
    <w:rsid w:val="00AD35E9"/>
    <w:rsid w:val="00AD632D"/>
    <w:rsid w:val="00AE0643"/>
    <w:rsid w:val="00AE1349"/>
    <w:rsid w:val="00AE4A0A"/>
    <w:rsid w:val="00AE68DD"/>
    <w:rsid w:val="00AE7876"/>
    <w:rsid w:val="00AF0554"/>
    <w:rsid w:val="00AF1C07"/>
    <w:rsid w:val="00AF2228"/>
    <w:rsid w:val="00AF5C1C"/>
    <w:rsid w:val="00AF737F"/>
    <w:rsid w:val="00AF7512"/>
    <w:rsid w:val="00B006DF"/>
    <w:rsid w:val="00B03CFE"/>
    <w:rsid w:val="00B05ECD"/>
    <w:rsid w:val="00B06172"/>
    <w:rsid w:val="00B1167D"/>
    <w:rsid w:val="00B11A17"/>
    <w:rsid w:val="00B124DC"/>
    <w:rsid w:val="00B16A24"/>
    <w:rsid w:val="00B16A8C"/>
    <w:rsid w:val="00B171EB"/>
    <w:rsid w:val="00B221C4"/>
    <w:rsid w:val="00B25E72"/>
    <w:rsid w:val="00B26977"/>
    <w:rsid w:val="00B275C1"/>
    <w:rsid w:val="00B31A77"/>
    <w:rsid w:val="00B368B6"/>
    <w:rsid w:val="00B417CC"/>
    <w:rsid w:val="00B41F6E"/>
    <w:rsid w:val="00B463BC"/>
    <w:rsid w:val="00B50128"/>
    <w:rsid w:val="00B54DBD"/>
    <w:rsid w:val="00B57469"/>
    <w:rsid w:val="00B6043C"/>
    <w:rsid w:val="00B6522B"/>
    <w:rsid w:val="00B65709"/>
    <w:rsid w:val="00B659E3"/>
    <w:rsid w:val="00B67DF2"/>
    <w:rsid w:val="00B7137F"/>
    <w:rsid w:val="00B7345C"/>
    <w:rsid w:val="00B74F70"/>
    <w:rsid w:val="00B8104C"/>
    <w:rsid w:val="00B83E37"/>
    <w:rsid w:val="00B8471D"/>
    <w:rsid w:val="00B85BF7"/>
    <w:rsid w:val="00B908A8"/>
    <w:rsid w:val="00B90BCF"/>
    <w:rsid w:val="00B939CC"/>
    <w:rsid w:val="00B96F14"/>
    <w:rsid w:val="00BA59FD"/>
    <w:rsid w:val="00BA6ADC"/>
    <w:rsid w:val="00BA7B17"/>
    <w:rsid w:val="00BB439A"/>
    <w:rsid w:val="00BB4777"/>
    <w:rsid w:val="00BB71A3"/>
    <w:rsid w:val="00BC0535"/>
    <w:rsid w:val="00BC547B"/>
    <w:rsid w:val="00BC6412"/>
    <w:rsid w:val="00BC793F"/>
    <w:rsid w:val="00BD478F"/>
    <w:rsid w:val="00BD4B6C"/>
    <w:rsid w:val="00BF22B5"/>
    <w:rsid w:val="00C306B3"/>
    <w:rsid w:val="00C32A6F"/>
    <w:rsid w:val="00C35EBA"/>
    <w:rsid w:val="00C37933"/>
    <w:rsid w:val="00C408C7"/>
    <w:rsid w:val="00C409A8"/>
    <w:rsid w:val="00C42871"/>
    <w:rsid w:val="00C47EEA"/>
    <w:rsid w:val="00C5041F"/>
    <w:rsid w:val="00C519D0"/>
    <w:rsid w:val="00C51BF5"/>
    <w:rsid w:val="00C52173"/>
    <w:rsid w:val="00C53DDE"/>
    <w:rsid w:val="00C56912"/>
    <w:rsid w:val="00C62C2F"/>
    <w:rsid w:val="00C64A0D"/>
    <w:rsid w:val="00C67A4E"/>
    <w:rsid w:val="00C70ACB"/>
    <w:rsid w:val="00C70B80"/>
    <w:rsid w:val="00C73B06"/>
    <w:rsid w:val="00C74B20"/>
    <w:rsid w:val="00C81811"/>
    <w:rsid w:val="00C8309F"/>
    <w:rsid w:val="00C91300"/>
    <w:rsid w:val="00C92A48"/>
    <w:rsid w:val="00C949A3"/>
    <w:rsid w:val="00C9556E"/>
    <w:rsid w:val="00CA057E"/>
    <w:rsid w:val="00CA06A9"/>
    <w:rsid w:val="00CA4255"/>
    <w:rsid w:val="00CA4E6B"/>
    <w:rsid w:val="00CA4FEC"/>
    <w:rsid w:val="00CB10CE"/>
    <w:rsid w:val="00CB5F21"/>
    <w:rsid w:val="00CB6D17"/>
    <w:rsid w:val="00CB7644"/>
    <w:rsid w:val="00CC13D6"/>
    <w:rsid w:val="00CC4FF9"/>
    <w:rsid w:val="00CC5BFC"/>
    <w:rsid w:val="00CC6210"/>
    <w:rsid w:val="00CC66E1"/>
    <w:rsid w:val="00CD55CE"/>
    <w:rsid w:val="00CD7921"/>
    <w:rsid w:val="00CE084B"/>
    <w:rsid w:val="00CE1EE1"/>
    <w:rsid w:val="00CE2785"/>
    <w:rsid w:val="00CE5928"/>
    <w:rsid w:val="00CF7EAD"/>
    <w:rsid w:val="00D01E73"/>
    <w:rsid w:val="00D02D57"/>
    <w:rsid w:val="00D06CE5"/>
    <w:rsid w:val="00D10338"/>
    <w:rsid w:val="00D118D6"/>
    <w:rsid w:val="00D13861"/>
    <w:rsid w:val="00D20266"/>
    <w:rsid w:val="00D20C29"/>
    <w:rsid w:val="00D264DD"/>
    <w:rsid w:val="00D273EC"/>
    <w:rsid w:val="00D33842"/>
    <w:rsid w:val="00D36F14"/>
    <w:rsid w:val="00D47915"/>
    <w:rsid w:val="00D52269"/>
    <w:rsid w:val="00D57D6E"/>
    <w:rsid w:val="00D61F5A"/>
    <w:rsid w:val="00D646BE"/>
    <w:rsid w:val="00D656C2"/>
    <w:rsid w:val="00D77A74"/>
    <w:rsid w:val="00D77BF7"/>
    <w:rsid w:val="00D80925"/>
    <w:rsid w:val="00D80FEF"/>
    <w:rsid w:val="00D84E26"/>
    <w:rsid w:val="00D84FDC"/>
    <w:rsid w:val="00D85842"/>
    <w:rsid w:val="00D94E83"/>
    <w:rsid w:val="00DA381F"/>
    <w:rsid w:val="00DA7250"/>
    <w:rsid w:val="00DB167C"/>
    <w:rsid w:val="00DB4C12"/>
    <w:rsid w:val="00DB7E33"/>
    <w:rsid w:val="00DC3ABA"/>
    <w:rsid w:val="00DC428A"/>
    <w:rsid w:val="00DC493A"/>
    <w:rsid w:val="00DC7763"/>
    <w:rsid w:val="00DD1F53"/>
    <w:rsid w:val="00DD37E0"/>
    <w:rsid w:val="00DD3F83"/>
    <w:rsid w:val="00DD566A"/>
    <w:rsid w:val="00DD58CD"/>
    <w:rsid w:val="00DE3923"/>
    <w:rsid w:val="00DE535D"/>
    <w:rsid w:val="00DE7274"/>
    <w:rsid w:val="00DF1209"/>
    <w:rsid w:val="00DF31CF"/>
    <w:rsid w:val="00DF5EA5"/>
    <w:rsid w:val="00DF732A"/>
    <w:rsid w:val="00E0081E"/>
    <w:rsid w:val="00E00893"/>
    <w:rsid w:val="00E02094"/>
    <w:rsid w:val="00E03B50"/>
    <w:rsid w:val="00E03D50"/>
    <w:rsid w:val="00E05E7F"/>
    <w:rsid w:val="00E10F4C"/>
    <w:rsid w:val="00E2419F"/>
    <w:rsid w:val="00E2477C"/>
    <w:rsid w:val="00E25AF2"/>
    <w:rsid w:val="00E3291F"/>
    <w:rsid w:val="00E366D6"/>
    <w:rsid w:val="00E37D07"/>
    <w:rsid w:val="00E471DF"/>
    <w:rsid w:val="00E57F26"/>
    <w:rsid w:val="00E63D8B"/>
    <w:rsid w:val="00E64CB2"/>
    <w:rsid w:val="00E73189"/>
    <w:rsid w:val="00E73300"/>
    <w:rsid w:val="00E7438F"/>
    <w:rsid w:val="00E764B6"/>
    <w:rsid w:val="00E76AD7"/>
    <w:rsid w:val="00E81AA6"/>
    <w:rsid w:val="00E81F4B"/>
    <w:rsid w:val="00E8218F"/>
    <w:rsid w:val="00E85AAA"/>
    <w:rsid w:val="00E8711C"/>
    <w:rsid w:val="00E90C99"/>
    <w:rsid w:val="00E9156B"/>
    <w:rsid w:val="00E97594"/>
    <w:rsid w:val="00EA11BE"/>
    <w:rsid w:val="00EA1C2E"/>
    <w:rsid w:val="00EA1D7D"/>
    <w:rsid w:val="00EA3FF8"/>
    <w:rsid w:val="00EA6CCF"/>
    <w:rsid w:val="00EB13EE"/>
    <w:rsid w:val="00EB3016"/>
    <w:rsid w:val="00EB4771"/>
    <w:rsid w:val="00EB5573"/>
    <w:rsid w:val="00EB7EA2"/>
    <w:rsid w:val="00EB7ED7"/>
    <w:rsid w:val="00EC1D5A"/>
    <w:rsid w:val="00EC301B"/>
    <w:rsid w:val="00EC644A"/>
    <w:rsid w:val="00EC6A3F"/>
    <w:rsid w:val="00ED4024"/>
    <w:rsid w:val="00ED7471"/>
    <w:rsid w:val="00EE043B"/>
    <w:rsid w:val="00EE4DDC"/>
    <w:rsid w:val="00EF6DD1"/>
    <w:rsid w:val="00EF6E18"/>
    <w:rsid w:val="00F05781"/>
    <w:rsid w:val="00F133B5"/>
    <w:rsid w:val="00F14BD4"/>
    <w:rsid w:val="00F156EF"/>
    <w:rsid w:val="00F15B41"/>
    <w:rsid w:val="00F23389"/>
    <w:rsid w:val="00F239E0"/>
    <w:rsid w:val="00F26D52"/>
    <w:rsid w:val="00F26E79"/>
    <w:rsid w:val="00F30554"/>
    <w:rsid w:val="00F348D2"/>
    <w:rsid w:val="00F357EA"/>
    <w:rsid w:val="00F37DB6"/>
    <w:rsid w:val="00F4485F"/>
    <w:rsid w:val="00F44B6A"/>
    <w:rsid w:val="00F44C15"/>
    <w:rsid w:val="00F472EC"/>
    <w:rsid w:val="00F51090"/>
    <w:rsid w:val="00F521C7"/>
    <w:rsid w:val="00F52BCC"/>
    <w:rsid w:val="00F5322D"/>
    <w:rsid w:val="00F53FEC"/>
    <w:rsid w:val="00F60BF8"/>
    <w:rsid w:val="00F6305F"/>
    <w:rsid w:val="00F64863"/>
    <w:rsid w:val="00F81E67"/>
    <w:rsid w:val="00F83800"/>
    <w:rsid w:val="00F91B90"/>
    <w:rsid w:val="00F960C1"/>
    <w:rsid w:val="00FA0331"/>
    <w:rsid w:val="00FA1C4C"/>
    <w:rsid w:val="00FA5B51"/>
    <w:rsid w:val="00FA6090"/>
    <w:rsid w:val="00FB04E1"/>
    <w:rsid w:val="00FB207C"/>
    <w:rsid w:val="00FB2676"/>
    <w:rsid w:val="00FB5691"/>
    <w:rsid w:val="00FB6550"/>
    <w:rsid w:val="00FC03CA"/>
    <w:rsid w:val="00FC049C"/>
    <w:rsid w:val="00FC1116"/>
    <w:rsid w:val="00FC1C0E"/>
    <w:rsid w:val="00FC5ED8"/>
    <w:rsid w:val="00FD0B41"/>
    <w:rsid w:val="00FD360A"/>
    <w:rsid w:val="00FD5BDF"/>
    <w:rsid w:val="00FE1F96"/>
    <w:rsid w:val="00FE344E"/>
    <w:rsid w:val="00FE6FA5"/>
    <w:rsid w:val="00FE73E0"/>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A415BE"/>
  <w15:docId w15:val="{CA8A0FC9-EB2C-4055-82E5-EF656C28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80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6460"/>
    <w:rPr>
      <w:rFonts w:ascii="Tahoma" w:hAnsi="Tahoma" w:cs="Tahoma"/>
      <w:sz w:val="16"/>
      <w:szCs w:val="16"/>
    </w:rPr>
  </w:style>
  <w:style w:type="character" w:customStyle="1" w:styleId="BalloonTextChar">
    <w:name w:val="Balloon Text Char"/>
    <w:basedOn w:val="DefaultParagraphFont"/>
    <w:link w:val="BalloonText"/>
    <w:rsid w:val="005C6460"/>
    <w:rPr>
      <w:rFonts w:ascii="Tahoma" w:hAnsi="Tahoma" w:cs="Tahoma"/>
      <w:sz w:val="16"/>
      <w:szCs w:val="16"/>
      <w:lang w:eastAsia="en-US"/>
    </w:rPr>
  </w:style>
  <w:style w:type="character" w:customStyle="1" w:styleId="HeaderChar">
    <w:name w:val="Header Char"/>
    <w:basedOn w:val="DefaultParagraphFont"/>
    <w:link w:val="Header"/>
    <w:uiPriority w:val="99"/>
    <w:rsid w:val="000D2872"/>
    <w:rPr>
      <w:rFonts w:ascii="Arial" w:hAnsi="Arial"/>
      <w:sz w:val="24"/>
      <w:lang w:eastAsia="en-US"/>
    </w:rPr>
  </w:style>
  <w:style w:type="paragraph" w:styleId="CommentText">
    <w:name w:val="annotation text"/>
    <w:basedOn w:val="Normal"/>
    <w:link w:val="CommentTextChar"/>
    <w:rsid w:val="00AA6C2A"/>
    <w:rPr>
      <w:sz w:val="20"/>
    </w:rPr>
  </w:style>
  <w:style w:type="character" w:customStyle="1" w:styleId="CommentTextChar">
    <w:name w:val="Comment Text Char"/>
    <w:basedOn w:val="DefaultParagraphFont"/>
    <w:link w:val="CommentText"/>
    <w:rsid w:val="00AA6C2A"/>
    <w:rPr>
      <w:rFonts w:ascii="Arial" w:hAnsi="Arial"/>
      <w:lang w:eastAsia="en-US"/>
    </w:rPr>
  </w:style>
  <w:style w:type="character" w:customStyle="1" w:styleId="FooterChar">
    <w:name w:val="Footer Char"/>
    <w:basedOn w:val="DefaultParagraphFont"/>
    <w:link w:val="Footer"/>
    <w:uiPriority w:val="99"/>
    <w:rsid w:val="0097384B"/>
    <w:rPr>
      <w:rFonts w:ascii="Arial" w:hAnsi="Arial"/>
      <w:sz w:val="24"/>
      <w:lang w:eastAsia="en-US"/>
    </w:rPr>
  </w:style>
  <w:style w:type="character" w:styleId="CommentReference">
    <w:name w:val="annotation reference"/>
    <w:basedOn w:val="DefaultParagraphFont"/>
    <w:rsid w:val="004A53FA"/>
    <w:rPr>
      <w:sz w:val="16"/>
      <w:szCs w:val="16"/>
    </w:rPr>
  </w:style>
  <w:style w:type="paragraph" w:styleId="CommentSubject">
    <w:name w:val="annotation subject"/>
    <w:basedOn w:val="CommentText"/>
    <w:next w:val="CommentText"/>
    <w:link w:val="CommentSubjectChar"/>
    <w:semiHidden/>
    <w:unhideWhenUsed/>
    <w:rsid w:val="00B368B6"/>
    <w:rPr>
      <w:b/>
      <w:bCs/>
    </w:rPr>
  </w:style>
  <w:style w:type="character" w:customStyle="1" w:styleId="CommentSubjectChar">
    <w:name w:val="Comment Subject Char"/>
    <w:basedOn w:val="CommentTextChar"/>
    <w:link w:val="CommentSubject"/>
    <w:semiHidden/>
    <w:rsid w:val="00B368B6"/>
    <w:rPr>
      <w:rFonts w:ascii="Arial" w:hAnsi="Arial"/>
      <w:b/>
      <w:bCs/>
      <w:lang w:eastAsia="en-US"/>
    </w:rPr>
  </w:style>
  <w:style w:type="character" w:styleId="Emphasis">
    <w:name w:val="Emphasis"/>
    <w:basedOn w:val="DefaultParagraphFont"/>
    <w:qFormat/>
    <w:rsid w:val="0039141A"/>
    <w:rPr>
      <w:i/>
      <w:iCs/>
    </w:rPr>
  </w:style>
  <w:style w:type="character" w:styleId="Hyperlink">
    <w:name w:val="Hyperlink"/>
    <w:basedOn w:val="DefaultParagraphFont"/>
    <w:uiPriority w:val="99"/>
    <w:semiHidden/>
    <w:unhideWhenUsed/>
    <w:rsid w:val="00241F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3453">
      <w:bodyDiv w:val="1"/>
      <w:marLeft w:val="0"/>
      <w:marRight w:val="0"/>
      <w:marTop w:val="0"/>
      <w:marBottom w:val="0"/>
      <w:divBdr>
        <w:top w:val="none" w:sz="0" w:space="0" w:color="auto"/>
        <w:left w:val="none" w:sz="0" w:space="0" w:color="auto"/>
        <w:bottom w:val="none" w:sz="0" w:space="0" w:color="auto"/>
        <w:right w:val="none" w:sz="0" w:space="0" w:color="auto"/>
      </w:divBdr>
    </w:div>
    <w:div w:id="420176809">
      <w:bodyDiv w:val="1"/>
      <w:marLeft w:val="0"/>
      <w:marRight w:val="0"/>
      <w:marTop w:val="0"/>
      <w:marBottom w:val="0"/>
      <w:divBdr>
        <w:top w:val="none" w:sz="0" w:space="0" w:color="auto"/>
        <w:left w:val="none" w:sz="0" w:space="0" w:color="auto"/>
        <w:bottom w:val="none" w:sz="0" w:space="0" w:color="auto"/>
        <w:right w:val="none" w:sz="0" w:space="0" w:color="auto"/>
      </w:divBdr>
    </w:div>
    <w:div w:id="701636428">
      <w:bodyDiv w:val="1"/>
      <w:marLeft w:val="0"/>
      <w:marRight w:val="0"/>
      <w:marTop w:val="0"/>
      <w:marBottom w:val="0"/>
      <w:divBdr>
        <w:top w:val="none" w:sz="0" w:space="0" w:color="auto"/>
        <w:left w:val="none" w:sz="0" w:space="0" w:color="auto"/>
        <w:bottom w:val="none" w:sz="0" w:space="0" w:color="auto"/>
        <w:right w:val="none" w:sz="0" w:space="0" w:color="auto"/>
      </w:divBdr>
    </w:div>
    <w:div w:id="1328091385">
      <w:bodyDiv w:val="1"/>
      <w:marLeft w:val="0"/>
      <w:marRight w:val="0"/>
      <w:marTop w:val="0"/>
      <w:marBottom w:val="0"/>
      <w:divBdr>
        <w:top w:val="none" w:sz="0" w:space="0" w:color="auto"/>
        <w:left w:val="none" w:sz="0" w:space="0" w:color="auto"/>
        <w:bottom w:val="none" w:sz="0" w:space="0" w:color="auto"/>
        <w:right w:val="none" w:sz="0" w:space="0" w:color="auto"/>
      </w:divBdr>
    </w:div>
    <w:div w:id="2000452574">
      <w:bodyDiv w:val="1"/>
      <w:marLeft w:val="0"/>
      <w:marRight w:val="0"/>
      <w:marTop w:val="0"/>
      <w:marBottom w:val="0"/>
      <w:divBdr>
        <w:top w:val="none" w:sz="0" w:space="0" w:color="auto"/>
        <w:left w:val="none" w:sz="0" w:space="0" w:color="auto"/>
        <w:bottom w:val="none" w:sz="0" w:space="0" w:color="auto"/>
        <w:right w:val="none" w:sz="0" w:space="0" w:color="auto"/>
      </w:divBdr>
    </w:div>
    <w:div w:id="20200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briefing" ma:contentTypeID="0x0101003D8DE97B5F6A5E4385284C1FFBEDADD60900885B21747AAC4445B8D0C35AA84078F6" ma:contentTypeVersion="33" ma:contentTypeDescription="For any briefing which is not in relation to a department policy. Records retained for 10 years." ma:contentTypeScope="" ma:versionID="43763b8ab96a24a8288888dfbfc92597">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10a070bbdd7a0a322a8e1e8648011e42"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2</Value>
      <Value>1</Value>
    </TaxCatchAll>
    <_dlc_DocId xmlns="4259d123-e6a2-4a39-9cc4-e247171b8278">HKPH4XM4QHZ4-1883831546-32805</_dlc_DocId>
    <_dlc_DocIdUrl xmlns="4259d123-e6a2-4a39-9cc4-e247171b8278">
      <Url>https://educationgovuk.sharepoint.com/sites/ttg/d/_layouts/15/DocIdRedir.aspx?ID=HKPH4XM4QHZ4-1883831546-32805</Url>
      <Description>HKPH4XM4QHZ4-1883831546-32805</Description>
    </_dlc_DocIdUrl>
    <fcfa2e3a102f492eb9989c5396408ed9 xmlns="4259d123-e6a2-4a39-9cc4-e247171b8278">
      <Terms xmlns="http://schemas.microsoft.com/office/infopath/2007/PartnerControls"/>
    </fcfa2e3a102f492eb9989c5396408ed9>
    <TaxCatchAllLabel xmlns="4259d123-e6a2-4a39-9cc4-e247171b8278"/>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7E7D-AA68-4135-BAAA-43D350FEF111}">
  <ds:schemaRefs>
    <ds:schemaRef ds:uri="http://schemas.microsoft.com/sharepoint/v3/contenttype/forms"/>
  </ds:schemaRefs>
</ds:datastoreItem>
</file>

<file path=customXml/itemProps2.xml><?xml version="1.0" encoding="utf-8"?>
<ds:datastoreItem xmlns:ds="http://schemas.openxmlformats.org/officeDocument/2006/customXml" ds:itemID="{1EBE3379-1B0C-4C63-91E1-BA3CF1A7A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20CAE-9D46-4414-844A-06F54E98FB28}">
  <ds:schemaRefs>
    <ds:schemaRef ds:uri="http://schemas.microsoft.com/sharepoint/events"/>
  </ds:schemaRefs>
</ds:datastoreItem>
</file>

<file path=customXml/itemProps4.xml><?xml version="1.0" encoding="utf-8"?>
<ds:datastoreItem xmlns:ds="http://schemas.openxmlformats.org/officeDocument/2006/customXml" ds:itemID="{A3E9E00C-154D-48C6-B9AC-C697A10F747B}">
  <ds:schemaRefs>
    <ds:schemaRef ds:uri="http://schemas.openxmlformats.org/package/2006/metadata/core-properties"/>
    <ds:schemaRef ds:uri="9f3f92a8-473c-4608-bac3-6eb86d935198"/>
    <ds:schemaRef ds:uri="http://schemas.microsoft.com/office/2006/documentManagement/types"/>
    <ds:schemaRef ds:uri="http://schemas.microsoft.com/office/infopath/2007/PartnerControls"/>
    <ds:schemaRef ds:uri="http://purl.org/dc/elements/1.1/"/>
    <ds:schemaRef ds:uri="http://schemas.microsoft.com/office/2006/metadata/properties"/>
    <ds:schemaRef ds:uri="4259d123-e6a2-4a39-9cc4-e247171b8278"/>
    <ds:schemaRef ds:uri="http://schemas.microsoft.com/sharepoint/v3"/>
    <ds:schemaRef ds:uri="http://purl.org/dc/terms/"/>
    <ds:schemaRef ds:uri="01d2705b-266c-471f-bbad-ca9cc3733704"/>
    <ds:schemaRef ds:uri="http://www.w3.org/XML/1998/namespace"/>
    <ds:schemaRef ds:uri="http://purl.org/dc/dcmitype/"/>
  </ds:schemaRefs>
</ds:datastoreItem>
</file>

<file path=customXml/itemProps5.xml><?xml version="1.0" encoding="utf-8"?>
<ds:datastoreItem xmlns:ds="http://schemas.openxmlformats.org/officeDocument/2006/customXml" ds:itemID="{0FA90672-CFDB-4CCB-863C-988E12D2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Action Points agenda item TBC</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Points agenda item TBC</dc:title>
  <dc:subject/>
  <dc:creator>CAMMACK, Karen</dc:creator>
  <cp:keywords/>
  <dc:description/>
  <cp:lastModifiedBy>CAMMACK, Karen</cp:lastModifiedBy>
  <cp:revision>5</cp:revision>
  <cp:lastPrinted>2018-10-16T10:24:00Z</cp:lastPrinted>
  <dcterms:created xsi:type="dcterms:W3CDTF">2018-10-16T13:08:00Z</dcterms:created>
  <dcterms:modified xsi:type="dcterms:W3CDTF">2018-10-17T10:25:00Z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0x0101003D8DE97B5F6A5E4385284C1FFBEDADD60900885B21747AAC4445B8D0C35AA84078F6</vt:lpwstr>
  </property>
  <property fmtid="{D5CDD505-2E9C-101B-9397-08002B2CF9AE}" pid="3" name="_dlc_DocIdItemGuid">
    <vt:lpwstr>e35d149a-31c3-4935-9120-4ecd9b013233</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