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A5ABC" w:rsidR="003F00DE" w:rsidP="003F00DE" w:rsidRDefault="00F33E5A" w14:paraId="0CF5A3EA" w14:textId="0E3000A2">
      <w:pPr>
        <w:spacing w:after="0"/>
        <w:jc w:val="center"/>
        <w:rPr>
          <w:rFonts w:ascii="Arial" w:hAnsi="Arial" w:eastAsia="Times New Roman" w:cs="Arial"/>
          <w:b/>
          <w:sz w:val="24"/>
          <w:szCs w:val="24"/>
          <w:lang w:eastAsia="en-GB"/>
        </w:rPr>
      </w:pPr>
      <w:r>
        <w:rPr>
          <w:rFonts w:ascii="Arial" w:hAnsi="Arial" w:eastAsia="Times New Roman" w:cs="Arial"/>
          <w:b/>
          <w:sz w:val="24"/>
          <w:szCs w:val="24"/>
          <w:lang w:eastAsia="en-GB"/>
        </w:rPr>
        <w:t>T</w:t>
      </w:r>
      <w:r w:rsidRPr="00BA5ABC" w:rsidR="003F00DE">
        <w:rPr>
          <w:rFonts w:ascii="Arial" w:hAnsi="Arial" w:eastAsia="Times New Roman" w:cs="Arial"/>
          <w:b/>
          <w:sz w:val="24"/>
          <w:szCs w:val="24"/>
          <w:lang w:eastAsia="en-GB"/>
        </w:rPr>
        <w:t>EACHERS’ PENSION SCHEME</w:t>
      </w:r>
      <w:r w:rsidR="000C5ADE">
        <w:rPr>
          <w:rFonts w:ascii="Arial" w:hAnsi="Arial" w:eastAsia="Times New Roman" w:cs="Arial"/>
          <w:b/>
          <w:sz w:val="24"/>
          <w:szCs w:val="24"/>
          <w:lang w:eastAsia="en-GB"/>
        </w:rPr>
        <w:t xml:space="preserve"> </w:t>
      </w:r>
      <w:r w:rsidRPr="00BA5ABC" w:rsidR="003F00DE">
        <w:rPr>
          <w:rFonts w:ascii="Arial" w:hAnsi="Arial" w:eastAsia="Times New Roman" w:cs="Arial"/>
          <w:b/>
          <w:sz w:val="24"/>
          <w:szCs w:val="24"/>
          <w:lang w:eastAsia="en-GB"/>
        </w:rPr>
        <w:t>PENSION BOARD</w:t>
      </w:r>
      <w:r w:rsidR="00A812F4">
        <w:rPr>
          <w:rFonts w:ascii="Arial" w:hAnsi="Arial" w:eastAsia="Times New Roman" w:cs="Arial"/>
          <w:b/>
          <w:sz w:val="24"/>
          <w:szCs w:val="24"/>
          <w:lang w:eastAsia="en-GB"/>
        </w:rPr>
        <w:t xml:space="preserve"> (TPSPB)</w:t>
      </w:r>
    </w:p>
    <w:p w:rsidR="0022621C" w:rsidP="003F00DE" w:rsidRDefault="006C5B6D" w14:paraId="4AAE5212" w14:textId="49C5B35B">
      <w:pPr>
        <w:spacing w:after="0"/>
        <w:jc w:val="center"/>
        <w:rPr>
          <w:rFonts w:ascii="Arial" w:hAnsi="Arial" w:eastAsia="Times New Roman" w:cs="Arial"/>
          <w:b/>
          <w:sz w:val="24"/>
          <w:szCs w:val="24"/>
          <w:lang w:eastAsia="en-GB"/>
        </w:rPr>
      </w:pPr>
      <w:r>
        <w:rPr>
          <w:rFonts w:ascii="Arial" w:hAnsi="Arial" w:eastAsia="Times New Roman" w:cs="Arial"/>
          <w:b/>
          <w:sz w:val="24"/>
          <w:szCs w:val="24"/>
          <w:lang w:eastAsia="en-GB"/>
        </w:rPr>
        <w:t>Sub</w:t>
      </w:r>
      <w:r w:rsidR="00A46444">
        <w:rPr>
          <w:rFonts w:ascii="Arial" w:hAnsi="Arial" w:eastAsia="Times New Roman" w:cs="Arial"/>
          <w:b/>
          <w:sz w:val="24"/>
          <w:szCs w:val="24"/>
          <w:lang w:eastAsia="en-GB"/>
        </w:rPr>
        <w:t>-</w:t>
      </w:r>
      <w:r w:rsidR="0024312F">
        <w:rPr>
          <w:rFonts w:ascii="Arial" w:hAnsi="Arial" w:eastAsia="Times New Roman" w:cs="Arial"/>
          <w:b/>
          <w:sz w:val="24"/>
          <w:szCs w:val="24"/>
          <w:lang w:eastAsia="en-GB"/>
        </w:rPr>
        <w:t>committees</w:t>
      </w:r>
      <w:r>
        <w:rPr>
          <w:rFonts w:ascii="Arial" w:hAnsi="Arial" w:eastAsia="Times New Roman" w:cs="Arial"/>
          <w:b/>
          <w:sz w:val="24"/>
          <w:szCs w:val="24"/>
          <w:lang w:eastAsia="en-GB"/>
        </w:rPr>
        <w:t>: Terms of Reference</w:t>
      </w:r>
      <w:r w:rsidR="0022621C">
        <w:rPr>
          <w:rFonts w:ascii="Arial" w:hAnsi="Arial" w:eastAsia="Times New Roman" w:cs="Arial"/>
          <w:b/>
          <w:sz w:val="24"/>
          <w:szCs w:val="24"/>
          <w:lang w:eastAsia="en-GB"/>
        </w:rPr>
        <w:t xml:space="preserve"> </w:t>
      </w:r>
    </w:p>
    <w:p w:rsidRPr="005C6411" w:rsidR="003B5913" w:rsidP="003F00DE" w:rsidRDefault="003B5913" w14:paraId="407E7D9B" w14:textId="79F99E02">
      <w:pPr>
        <w:spacing w:after="0"/>
        <w:jc w:val="center"/>
        <w:rPr>
          <w:rFonts w:ascii="Arial" w:hAnsi="Arial" w:eastAsia="Times New Roman" w:cs="Arial"/>
          <w:b/>
          <w:sz w:val="24"/>
          <w:szCs w:val="24"/>
          <w:lang w:eastAsia="en-GB"/>
        </w:rPr>
      </w:pPr>
      <w:r>
        <w:rPr>
          <w:rFonts w:ascii="Arial" w:hAnsi="Arial" w:eastAsia="Times New Roman" w:cs="Arial"/>
          <w:b/>
          <w:sz w:val="24"/>
          <w:szCs w:val="24"/>
          <w:lang w:eastAsia="en-GB"/>
        </w:rPr>
        <w:t xml:space="preserve">Updated </w:t>
      </w:r>
      <w:r w:rsidR="0026669D">
        <w:rPr>
          <w:rFonts w:ascii="Arial" w:hAnsi="Arial" w:eastAsia="Times New Roman" w:cs="Arial"/>
          <w:b/>
          <w:sz w:val="24"/>
          <w:szCs w:val="24"/>
          <w:lang w:eastAsia="en-GB"/>
        </w:rPr>
        <w:t>August 2023</w:t>
      </w:r>
      <w:r w:rsidRPr="005C6411">
        <w:rPr>
          <w:rFonts w:ascii="Arial" w:hAnsi="Arial" w:eastAsia="Times New Roman" w:cs="Arial"/>
          <w:b/>
          <w:sz w:val="24"/>
          <w:szCs w:val="24"/>
          <w:lang w:eastAsia="en-GB"/>
        </w:rPr>
        <w:t xml:space="preserve"> </w:t>
      </w:r>
    </w:p>
    <w:p w:rsidR="006C5B6D" w:rsidP="00B7119F" w:rsidRDefault="006C5B6D" w14:paraId="57274C40" w14:textId="0BB13B68">
      <w:pPr>
        <w:tabs>
          <w:tab w:val="left" w:pos="1800"/>
        </w:tabs>
        <w:spacing w:after="0"/>
        <w:rPr>
          <w:rFonts w:ascii="Arial" w:hAnsi="Arial" w:eastAsia="Times New Roman" w:cs="Arial"/>
          <w:b/>
          <w:sz w:val="24"/>
          <w:szCs w:val="24"/>
          <w:lang w:eastAsia="en-GB"/>
        </w:rPr>
      </w:pPr>
    </w:p>
    <w:p w:rsidR="003F00DE" w:rsidP="006154C5" w:rsidRDefault="003F00DE" w14:paraId="42541600" w14:textId="064DA483">
      <w:pPr>
        <w:widowControl w:val="0"/>
        <w:numPr>
          <w:ilvl w:val="0"/>
          <w:numId w:val="9"/>
        </w:numPr>
        <w:overflowPunct w:val="0"/>
        <w:autoSpaceDE w:val="0"/>
        <w:autoSpaceDN w:val="0"/>
        <w:adjustRightInd w:val="0"/>
        <w:spacing w:after="0" w:line="240" w:lineRule="auto"/>
        <w:textAlignment w:val="baseline"/>
        <w:rPr>
          <w:rFonts w:ascii="Arial" w:hAnsi="Arial" w:eastAsia="Times New Roman" w:cs="Arial"/>
          <w:b/>
          <w:color w:val="000000"/>
          <w:sz w:val="24"/>
          <w:szCs w:val="24"/>
          <w:lang w:eastAsia="en-GB"/>
        </w:rPr>
      </w:pPr>
      <w:r w:rsidRPr="00257C5D">
        <w:rPr>
          <w:rFonts w:ascii="Arial" w:hAnsi="Arial" w:eastAsia="Times New Roman" w:cs="Arial"/>
          <w:b/>
          <w:color w:val="000000"/>
          <w:sz w:val="24"/>
          <w:szCs w:val="24"/>
          <w:lang w:eastAsia="en-GB"/>
        </w:rPr>
        <w:t xml:space="preserve">Scope of the </w:t>
      </w:r>
      <w:r w:rsidR="006C5B6D">
        <w:rPr>
          <w:rFonts w:ascii="Arial" w:hAnsi="Arial" w:eastAsia="Times New Roman" w:cs="Arial"/>
          <w:b/>
          <w:color w:val="000000"/>
          <w:sz w:val="24"/>
          <w:szCs w:val="24"/>
          <w:lang w:eastAsia="en-GB"/>
        </w:rPr>
        <w:t>Sub</w:t>
      </w:r>
      <w:r w:rsidR="00111AF6">
        <w:rPr>
          <w:rFonts w:ascii="Arial" w:hAnsi="Arial" w:eastAsia="Times New Roman" w:cs="Arial"/>
          <w:b/>
          <w:color w:val="000000"/>
          <w:sz w:val="24"/>
          <w:szCs w:val="24"/>
          <w:lang w:eastAsia="en-GB"/>
        </w:rPr>
        <w:t>-</w:t>
      </w:r>
      <w:r w:rsidR="006C5B6D">
        <w:rPr>
          <w:rFonts w:ascii="Arial" w:hAnsi="Arial" w:eastAsia="Times New Roman" w:cs="Arial"/>
          <w:b/>
          <w:color w:val="000000"/>
          <w:sz w:val="24"/>
          <w:szCs w:val="24"/>
          <w:lang w:eastAsia="en-GB"/>
        </w:rPr>
        <w:t>committees</w:t>
      </w:r>
    </w:p>
    <w:p w:rsidR="006154C5" w:rsidP="006154C5" w:rsidRDefault="006154C5" w14:paraId="6BACE3E5" w14:textId="77777777">
      <w:pPr>
        <w:widowControl w:val="0"/>
        <w:overflowPunct w:val="0"/>
        <w:autoSpaceDE w:val="0"/>
        <w:autoSpaceDN w:val="0"/>
        <w:adjustRightInd w:val="0"/>
        <w:spacing w:after="0" w:line="240" w:lineRule="auto"/>
        <w:ind w:left="360"/>
        <w:textAlignment w:val="baseline"/>
        <w:rPr>
          <w:rFonts w:ascii="Arial" w:hAnsi="Arial" w:eastAsia="Times New Roman" w:cs="Arial"/>
          <w:b/>
          <w:color w:val="000000"/>
          <w:sz w:val="24"/>
          <w:szCs w:val="24"/>
          <w:lang w:eastAsia="en-GB"/>
        </w:rPr>
      </w:pPr>
    </w:p>
    <w:p w:rsidR="003F00DE" w:rsidP="006154C5" w:rsidRDefault="003F00DE" w14:paraId="6776DA1D" w14:textId="69C75AB5">
      <w:pPr>
        <w:widowControl w:val="0"/>
        <w:numPr>
          <w:ilvl w:val="1"/>
          <w:numId w:val="9"/>
        </w:numPr>
        <w:overflowPunct w:val="0"/>
        <w:autoSpaceDE w:val="0"/>
        <w:autoSpaceDN w:val="0"/>
        <w:adjustRightInd w:val="0"/>
        <w:spacing w:after="0" w:line="240" w:lineRule="auto"/>
        <w:ind w:left="426" w:hanging="426"/>
        <w:textAlignment w:val="baseline"/>
        <w:rPr>
          <w:rFonts w:ascii="Arial" w:hAnsi="Arial" w:eastAsia="Times New Roman" w:cs="Arial"/>
          <w:color w:val="000000"/>
          <w:sz w:val="24"/>
          <w:szCs w:val="24"/>
          <w:lang w:eastAsia="en-GB"/>
        </w:rPr>
      </w:pPr>
      <w:r w:rsidRPr="00257C5D">
        <w:rPr>
          <w:rFonts w:ascii="Arial" w:hAnsi="Arial" w:eastAsia="Times New Roman" w:cs="Arial"/>
          <w:color w:val="000000"/>
          <w:sz w:val="24"/>
          <w:szCs w:val="24"/>
          <w:lang w:eastAsia="en-GB"/>
        </w:rPr>
        <w:t xml:space="preserve">The </w:t>
      </w:r>
      <w:r w:rsidR="006C5B6D">
        <w:rPr>
          <w:rFonts w:ascii="Arial" w:hAnsi="Arial" w:eastAsia="Times New Roman" w:cs="Arial"/>
          <w:color w:val="000000"/>
          <w:sz w:val="24"/>
          <w:szCs w:val="24"/>
          <w:lang w:eastAsia="en-GB"/>
        </w:rPr>
        <w:t>sub</w:t>
      </w:r>
      <w:r w:rsidR="00EC2CC6">
        <w:rPr>
          <w:rFonts w:ascii="Arial" w:hAnsi="Arial" w:eastAsia="Times New Roman" w:cs="Arial"/>
          <w:color w:val="000000"/>
          <w:sz w:val="24"/>
          <w:szCs w:val="24"/>
          <w:lang w:eastAsia="en-GB"/>
        </w:rPr>
        <w:t>-</w:t>
      </w:r>
      <w:r w:rsidR="006C5B6D">
        <w:rPr>
          <w:rFonts w:ascii="Arial" w:hAnsi="Arial" w:eastAsia="Times New Roman" w:cs="Arial"/>
          <w:color w:val="000000"/>
          <w:sz w:val="24"/>
          <w:szCs w:val="24"/>
          <w:lang w:eastAsia="en-GB"/>
        </w:rPr>
        <w:t>committees will</w:t>
      </w:r>
      <w:r w:rsidR="00424C61">
        <w:rPr>
          <w:rFonts w:ascii="Arial" w:hAnsi="Arial" w:eastAsia="Times New Roman" w:cs="Arial"/>
          <w:color w:val="000000"/>
          <w:sz w:val="24"/>
          <w:szCs w:val="24"/>
          <w:lang w:eastAsia="en-GB"/>
        </w:rPr>
        <w:t xml:space="preserve"> focus on the approach and methodology adopted by the service provider</w:t>
      </w:r>
      <w:r w:rsidR="006C5B6D">
        <w:rPr>
          <w:rFonts w:ascii="Arial" w:hAnsi="Arial" w:eastAsia="Times New Roman" w:cs="Arial"/>
          <w:color w:val="000000"/>
          <w:sz w:val="24"/>
          <w:szCs w:val="24"/>
          <w:lang w:eastAsia="en-GB"/>
        </w:rPr>
        <w:t xml:space="preserve"> </w:t>
      </w:r>
      <w:r w:rsidR="005D0ECF">
        <w:rPr>
          <w:rFonts w:ascii="Arial" w:hAnsi="Arial" w:eastAsia="Times New Roman" w:cs="Arial"/>
          <w:color w:val="000000"/>
          <w:sz w:val="24"/>
          <w:szCs w:val="24"/>
          <w:lang w:eastAsia="en-GB"/>
        </w:rPr>
        <w:t xml:space="preserve">and the Department for </w:t>
      </w:r>
      <w:r w:rsidR="009F4014">
        <w:rPr>
          <w:rFonts w:ascii="Arial" w:hAnsi="Arial" w:eastAsia="Times New Roman" w:cs="Arial"/>
          <w:color w:val="000000"/>
          <w:sz w:val="24"/>
          <w:szCs w:val="24"/>
          <w:lang w:eastAsia="en-GB"/>
        </w:rPr>
        <w:t>Education</w:t>
      </w:r>
      <w:r w:rsidR="005D0ECF">
        <w:rPr>
          <w:rFonts w:ascii="Arial" w:hAnsi="Arial" w:eastAsia="Times New Roman" w:cs="Arial"/>
          <w:color w:val="000000"/>
          <w:sz w:val="24"/>
          <w:szCs w:val="24"/>
          <w:lang w:eastAsia="en-GB"/>
        </w:rPr>
        <w:t xml:space="preserve"> (DfE) </w:t>
      </w:r>
      <w:r w:rsidR="006C5B6D">
        <w:rPr>
          <w:rFonts w:ascii="Arial" w:hAnsi="Arial" w:eastAsia="Times New Roman" w:cs="Arial"/>
          <w:color w:val="000000"/>
          <w:sz w:val="24"/>
          <w:szCs w:val="24"/>
          <w:lang w:eastAsia="en-GB"/>
        </w:rPr>
        <w:t>in respect of their specific areas of interest</w:t>
      </w:r>
      <w:r w:rsidR="00EC2CC6">
        <w:rPr>
          <w:rFonts w:ascii="Arial" w:hAnsi="Arial" w:eastAsia="Times New Roman" w:cs="Arial"/>
          <w:color w:val="000000"/>
          <w:sz w:val="24"/>
          <w:szCs w:val="24"/>
          <w:lang w:eastAsia="en-GB"/>
        </w:rPr>
        <w:t>,</w:t>
      </w:r>
      <w:r w:rsidR="006C5B6D">
        <w:rPr>
          <w:rFonts w:ascii="Arial" w:hAnsi="Arial" w:eastAsia="Times New Roman" w:cs="Arial"/>
          <w:color w:val="000000"/>
          <w:sz w:val="24"/>
          <w:szCs w:val="24"/>
          <w:lang w:eastAsia="en-GB"/>
        </w:rPr>
        <w:t xml:space="preserve"> </w:t>
      </w:r>
      <w:proofErr w:type="gramStart"/>
      <w:r w:rsidR="00424C61">
        <w:rPr>
          <w:rFonts w:ascii="Arial" w:hAnsi="Arial" w:eastAsia="Times New Roman" w:cs="Arial"/>
          <w:color w:val="000000"/>
          <w:sz w:val="24"/>
          <w:szCs w:val="24"/>
          <w:lang w:eastAsia="en-GB"/>
        </w:rPr>
        <w:t>in order to</w:t>
      </w:r>
      <w:proofErr w:type="gramEnd"/>
      <w:r w:rsidR="00424C61">
        <w:rPr>
          <w:rFonts w:ascii="Arial" w:hAnsi="Arial" w:eastAsia="Times New Roman" w:cs="Arial"/>
          <w:color w:val="000000"/>
          <w:sz w:val="24"/>
          <w:szCs w:val="24"/>
          <w:lang w:eastAsia="en-GB"/>
        </w:rPr>
        <w:t xml:space="preserve"> </w:t>
      </w:r>
      <w:r w:rsidR="00A812F4">
        <w:rPr>
          <w:rFonts w:ascii="Arial" w:hAnsi="Arial" w:eastAsia="Times New Roman" w:cs="Arial"/>
          <w:color w:val="000000"/>
          <w:sz w:val="24"/>
          <w:szCs w:val="24"/>
          <w:lang w:eastAsia="en-GB"/>
        </w:rPr>
        <w:t xml:space="preserve">assist the TPSPB </w:t>
      </w:r>
      <w:r w:rsidR="006C5B6D">
        <w:rPr>
          <w:rFonts w:ascii="Arial" w:hAnsi="Arial" w:eastAsia="Times New Roman" w:cs="Arial"/>
          <w:color w:val="000000"/>
          <w:sz w:val="24"/>
          <w:szCs w:val="24"/>
          <w:lang w:eastAsia="en-GB"/>
        </w:rPr>
        <w:t>to</w:t>
      </w:r>
      <w:r w:rsidR="00A812F4">
        <w:rPr>
          <w:rFonts w:ascii="Arial" w:hAnsi="Arial" w:eastAsia="Times New Roman" w:cs="Arial"/>
          <w:color w:val="000000"/>
          <w:sz w:val="24"/>
          <w:szCs w:val="24"/>
          <w:lang w:eastAsia="en-GB"/>
        </w:rPr>
        <w:t xml:space="preserve"> fulfil its role by</w:t>
      </w:r>
      <w:r w:rsidR="006C5B6D">
        <w:rPr>
          <w:rFonts w:ascii="Arial" w:hAnsi="Arial" w:eastAsia="Times New Roman" w:cs="Arial"/>
          <w:color w:val="000000"/>
          <w:sz w:val="24"/>
          <w:szCs w:val="24"/>
          <w:lang w:eastAsia="en-GB"/>
        </w:rPr>
        <w:t>:</w:t>
      </w:r>
    </w:p>
    <w:p w:rsidRPr="00257C5D" w:rsidR="003F00DE" w:rsidP="006154C5" w:rsidRDefault="003F00DE" w14:paraId="559A7FB9" w14:textId="77777777">
      <w:pPr>
        <w:widowControl w:val="0"/>
        <w:overflowPunct w:val="0"/>
        <w:autoSpaceDE w:val="0"/>
        <w:autoSpaceDN w:val="0"/>
        <w:adjustRightInd w:val="0"/>
        <w:spacing w:after="0" w:line="240" w:lineRule="auto"/>
        <w:ind w:left="426"/>
        <w:textAlignment w:val="baseline"/>
        <w:rPr>
          <w:rFonts w:ascii="Arial" w:hAnsi="Arial" w:eastAsia="Times New Roman" w:cs="Arial"/>
          <w:color w:val="000000"/>
          <w:sz w:val="24"/>
          <w:szCs w:val="24"/>
          <w:lang w:eastAsia="en-GB"/>
        </w:rPr>
      </w:pPr>
    </w:p>
    <w:p w:rsidRPr="00257C5D" w:rsidR="003F00DE" w:rsidP="006154C5" w:rsidRDefault="00505C9A" w14:paraId="062D3658" w14:textId="097765EC">
      <w:pPr>
        <w:widowControl w:val="0"/>
        <w:numPr>
          <w:ilvl w:val="0"/>
          <w:numId w:val="10"/>
        </w:numPr>
        <w:overflowPunct w:val="0"/>
        <w:autoSpaceDE w:val="0"/>
        <w:autoSpaceDN w:val="0"/>
        <w:adjustRightInd w:val="0"/>
        <w:spacing w:after="0" w:line="240" w:lineRule="auto"/>
        <w:ind w:left="714" w:hanging="357"/>
        <w:textAlignment w:val="baseline"/>
        <w:rPr>
          <w:rFonts w:ascii="Arial" w:hAnsi="Arial" w:eastAsia="Times New Roman" w:cs="Arial"/>
          <w:color w:val="000000"/>
          <w:sz w:val="24"/>
          <w:szCs w:val="24"/>
          <w:lang w:eastAsia="en-GB"/>
        </w:rPr>
      </w:pPr>
      <w:r>
        <w:rPr>
          <w:rFonts w:ascii="Arial" w:hAnsi="Arial" w:eastAsia="Times New Roman" w:cs="Arial"/>
          <w:sz w:val="24"/>
          <w:szCs w:val="24"/>
          <w:lang w:eastAsia="en-GB"/>
        </w:rPr>
        <w:t>assessing</w:t>
      </w:r>
      <w:r w:rsidRPr="00257C5D" w:rsidR="003F00DE">
        <w:rPr>
          <w:rFonts w:ascii="Arial" w:hAnsi="Arial" w:eastAsia="Times New Roman" w:cs="Arial"/>
          <w:color w:val="FF0000"/>
          <w:sz w:val="24"/>
          <w:szCs w:val="24"/>
          <w:lang w:eastAsia="en-GB"/>
        </w:rPr>
        <w:t xml:space="preserve"> </w:t>
      </w:r>
      <w:r w:rsidRPr="00257C5D" w:rsidR="003F00DE">
        <w:rPr>
          <w:rFonts w:ascii="Arial" w:hAnsi="Arial" w:eastAsia="Times New Roman" w:cs="Arial"/>
          <w:color w:val="000000"/>
          <w:sz w:val="24"/>
          <w:szCs w:val="24"/>
          <w:lang w:eastAsia="en-GB"/>
        </w:rPr>
        <w:t xml:space="preserve">the effectiveness and efficiency of the scheme </w:t>
      </w:r>
      <w:proofErr w:type="gramStart"/>
      <w:r w:rsidRPr="00257C5D" w:rsidR="003F00DE">
        <w:rPr>
          <w:rFonts w:ascii="Arial" w:hAnsi="Arial" w:eastAsia="Times New Roman" w:cs="Arial"/>
          <w:color w:val="000000"/>
          <w:sz w:val="24"/>
          <w:szCs w:val="24"/>
          <w:lang w:eastAsia="en-GB"/>
        </w:rPr>
        <w:t>administration;</w:t>
      </w:r>
      <w:proofErr w:type="gramEnd"/>
      <w:r w:rsidRPr="00257C5D" w:rsidR="003F00DE">
        <w:rPr>
          <w:rFonts w:ascii="Arial" w:hAnsi="Arial" w:eastAsia="Times New Roman" w:cs="Arial"/>
          <w:color w:val="000000"/>
          <w:sz w:val="24"/>
          <w:szCs w:val="24"/>
          <w:lang w:eastAsia="en-GB"/>
        </w:rPr>
        <w:t xml:space="preserve"> </w:t>
      </w:r>
    </w:p>
    <w:p w:rsidR="003F00DE" w:rsidP="006154C5" w:rsidRDefault="00505C9A" w14:paraId="5115F2C1" w14:textId="782FA045">
      <w:pPr>
        <w:widowControl w:val="0"/>
        <w:numPr>
          <w:ilvl w:val="0"/>
          <w:numId w:val="10"/>
        </w:numPr>
        <w:overflowPunct w:val="0"/>
        <w:autoSpaceDE w:val="0"/>
        <w:autoSpaceDN w:val="0"/>
        <w:adjustRightInd w:val="0"/>
        <w:spacing w:after="0" w:line="240" w:lineRule="auto"/>
        <w:textAlignment w:val="baseline"/>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 xml:space="preserve">considering </w:t>
      </w:r>
      <w:r w:rsidRPr="00DA68A1" w:rsidR="003F00DE">
        <w:rPr>
          <w:rFonts w:ascii="Arial" w:hAnsi="Arial" w:eastAsia="Times New Roman" w:cs="Arial"/>
          <w:color w:val="000000"/>
          <w:sz w:val="24"/>
          <w:szCs w:val="24"/>
          <w:lang w:eastAsia="en-GB"/>
        </w:rPr>
        <w:t xml:space="preserve">opportunities to enhance </w:t>
      </w:r>
      <w:r w:rsidR="005C3CC6">
        <w:rPr>
          <w:rFonts w:ascii="Arial" w:hAnsi="Arial" w:eastAsia="Times New Roman" w:cs="Arial"/>
          <w:color w:val="000000"/>
          <w:sz w:val="24"/>
          <w:szCs w:val="24"/>
          <w:lang w:eastAsia="en-GB"/>
        </w:rPr>
        <w:t xml:space="preserve">the </w:t>
      </w:r>
      <w:r w:rsidRPr="00DA68A1" w:rsidR="003F00DE">
        <w:rPr>
          <w:rFonts w:ascii="Arial" w:hAnsi="Arial" w:eastAsia="Times New Roman" w:cs="Arial"/>
          <w:color w:val="000000"/>
          <w:sz w:val="24"/>
          <w:szCs w:val="24"/>
          <w:lang w:eastAsia="en-GB"/>
        </w:rPr>
        <w:t xml:space="preserve">quality of </w:t>
      </w:r>
      <w:r w:rsidR="00DE471C">
        <w:rPr>
          <w:rFonts w:ascii="Arial" w:hAnsi="Arial" w:eastAsia="Times New Roman" w:cs="Arial"/>
          <w:color w:val="000000"/>
          <w:sz w:val="24"/>
          <w:szCs w:val="24"/>
          <w:lang w:eastAsia="en-GB"/>
        </w:rPr>
        <w:t xml:space="preserve">the </w:t>
      </w:r>
      <w:r w:rsidRPr="00DA68A1" w:rsidR="003F00DE">
        <w:rPr>
          <w:rFonts w:ascii="Arial" w:hAnsi="Arial" w:eastAsia="Times New Roman" w:cs="Arial"/>
          <w:color w:val="000000"/>
          <w:sz w:val="24"/>
          <w:szCs w:val="24"/>
          <w:lang w:eastAsia="en-GB"/>
        </w:rPr>
        <w:t>scheme</w:t>
      </w:r>
      <w:r w:rsidR="005C3CC6">
        <w:rPr>
          <w:rFonts w:ascii="Arial" w:hAnsi="Arial" w:eastAsia="Times New Roman" w:cs="Arial"/>
          <w:color w:val="000000"/>
          <w:sz w:val="24"/>
          <w:szCs w:val="24"/>
          <w:lang w:eastAsia="en-GB"/>
        </w:rPr>
        <w:t xml:space="preserve"> in respect of</w:t>
      </w:r>
      <w:r w:rsidRPr="00DA68A1" w:rsidR="006C5B6D">
        <w:rPr>
          <w:rFonts w:ascii="Arial" w:hAnsi="Arial" w:eastAsia="Times New Roman" w:cs="Arial"/>
          <w:color w:val="000000"/>
          <w:sz w:val="24"/>
          <w:szCs w:val="24"/>
          <w:lang w:eastAsia="en-GB"/>
        </w:rPr>
        <w:t xml:space="preserve"> the</w:t>
      </w:r>
      <w:r w:rsidR="005C3CC6">
        <w:rPr>
          <w:rFonts w:ascii="Arial" w:hAnsi="Arial" w:eastAsia="Times New Roman" w:cs="Arial"/>
          <w:color w:val="000000"/>
          <w:sz w:val="24"/>
          <w:szCs w:val="24"/>
          <w:lang w:eastAsia="en-GB"/>
        </w:rPr>
        <w:t>ir</w:t>
      </w:r>
      <w:r w:rsidRPr="00DA68A1" w:rsidR="006C5B6D">
        <w:rPr>
          <w:rFonts w:ascii="Arial" w:hAnsi="Arial" w:eastAsia="Times New Roman" w:cs="Arial"/>
          <w:color w:val="000000"/>
          <w:sz w:val="24"/>
          <w:szCs w:val="24"/>
          <w:lang w:eastAsia="en-GB"/>
        </w:rPr>
        <w:t xml:space="preserve"> specific area</w:t>
      </w:r>
      <w:r w:rsidRPr="00DA68A1" w:rsidR="003F00DE">
        <w:rPr>
          <w:rFonts w:ascii="Arial" w:hAnsi="Arial" w:eastAsia="Times New Roman" w:cs="Arial"/>
          <w:color w:val="000000"/>
          <w:sz w:val="24"/>
          <w:szCs w:val="24"/>
          <w:lang w:eastAsia="en-GB"/>
        </w:rPr>
        <w:t xml:space="preserve"> and</w:t>
      </w:r>
      <w:r w:rsidR="00B56E5B">
        <w:rPr>
          <w:rFonts w:ascii="Arial" w:hAnsi="Arial" w:eastAsia="Times New Roman" w:cs="Arial"/>
          <w:color w:val="000000"/>
          <w:sz w:val="24"/>
          <w:szCs w:val="24"/>
          <w:lang w:eastAsia="en-GB"/>
        </w:rPr>
        <w:t>,</w:t>
      </w:r>
      <w:r w:rsidRPr="00DA68A1" w:rsidR="00DA68A1">
        <w:rPr>
          <w:rFonts w:ascii="Arial" w:hAnsi="Arial" w:eastAsia="Times New Roman" w:cs="Arial"/>
          <w:color w:val="000000"/>
          <w:sz w:val="24"/>
          <w:szCs w:val="24"/>
          <w:lang w:eastAsia="en-GB"/>
        </w:rPr>
        <w:t xml:space="preserve"> where appropriate, </w:t>
      </w:r>
      <w:r w:rsidRPr="00DA68A1" w:rsidR="006C5B6D">
        <w:rPr>
          <w:rFonts w:ascii="Arial" w:hAnsi="Arial" w:eastAsia="Times New Roman" w:cs="Arial"/>
          <w:color w:val="000000"/>
          <w:sz w:val="24"/>
          <w:szCs w:val="24"/>
          <w:lang w:eastAsia="en-GB"/>
        </w:rPr>
        <w:t xml:space="preserve">provide options and recommendations for </w:t>
      </w:r>
      <w:r w:rsidRPr="00DA68A1" w:rsidR="003F00DE">
        <w:rPr>
          <w:rFonts w:ascii="Arial" w:hAnsi="Arial" w:eastAsia="Times New Roman" w:cs="Arial"/>
          <w:color w:val="000000"/>
          <w:sz w:val="24"/>
          <w:szCs w:val="24"/>
          <w:lang w:eastAsia="en-GB"/>
        </w:rPr>
        <w:t xml:space="preserve">improvement, </w:t>
      </w:r>
      <w:r w:rsidR="005C3CC6">
        <w:rPr>
          <w:rFonts w:ascii="Arial" w:hAnsi="Arial" w:eastAsia="Times New Roman" w:cs="Arial"/>
          <w:color w:val="000000"/>
          <w:sz w:val="24"/>
          <w:szCs w:val="24"/>
          <w:lang w:eastAsia="en-GB"/>
        </w:rPr>
        <w:t xml:space="preserve">better </w:t>
      </w:r>
      <w:r w:rsidRPr="00DA68A1" w:rsidR="003F00DE">
        <w:rPr>
          <w:rFonts w:ascii="Arial" w:hAnsi="Arial" w:eastAsia="Times New Roman" w:cs="Arial"/>
          <w:color w:val="000000"/>
          <w:sz w:val="24"/>
          <w:szCs w:val="24"/>
          <w:lang w:eastAsia="en-GB"/>
        </w:rPr>
        <w:t>value for money</w:t>
      </w:r>
      <w:r w:rsidRPr="00DA68A1" w:rsidR="006C5B6D">
        <w:rPr>
          <w:rFonts w:ascii="Arial" w:hAnsi="Arial" w:eastAsia="Times New Roman" w:cs="Arial"/>
          <w:color w:val="000000"/>
          <w:sz w:val="24"/>
          <w:szCs w:val="24"/>
          <w:lang w:eastAsia="en-GB"/>
        </w:rPr>
        <w:t xml:space="preserve"> and</w:t>
      </w:r>
      <w:r w:rsidRPr="00DA68A1" w:rsidR="003F00DE">
        <w:rPr>
          <w:rFonts w:ascii="Arial" w:hAnsi="Arial" w:eastAsia="Times New Roman" w:cs="Arial"/>
          <w:color w:val="000000"/>
          <w:sz w:val="24"/>
          <w:szCs w:val="24"/>
          <w:lang w:eastAsia="en-GB"/>
        </w:rPr>
        <w:t xml:space="preserve"> risk management</w:t>
      </w:r>
      <w:r w:rsidR="00DA68A1">
        <w:rPr>
          <w:rFonts w:ascii="Arial" w:hAnsi="Arial" w:eastAsia="Times New Roman" w:cs="Arial"/>
          <w:color w:val="000000"/>
          <w:sz w:val="24"/>
          <w:szCs w:val="24"/>
          <w:lang w:eastAsia="en-GB"/>
        </w:rPr>
        <w:t>; and</w:t>
      </w:r>
    </w:p>
    <w:p w:rsidRPr="00354F09" w:rsidR="00111AF6" w:rsidP="006154C5" w:rsidRDefault="00DA68A1" w14:paraId="1CB79658" w14:textId="6909C12C">
      <w:pPr>
        <w:widowControl w:val="0"/>
        <w:numPr>
          <w:ilvl w:val="0"/>
          <w:numId w:val="10"/>
        </w:numPr>
        <w:overflowPunct w:val="0"/>
        <w:autoSpaceDE w:val="0"/>
        <w:autoSpaceDN w:val="0"/>
        <w:adjustRightInd w:val="0"/>
        <w:spacing w:after="0" w:line="240" w:lineRule="auto"/>
        <w:textAlignment w:val="baseline"/>
        <w:rPr>
          <w:rFonts w:ascii="Arial" w:hAnsi="Arial" w:eastAsia="Times New Roman" w:cs="Arial"/>
          <w:color w:val="000000"/>
          <w:sz w:val="24"/>
          <w:szCs w:val="24"/>
          <w:lang w:eastAsia="en-GB"/>
        </w:rPr>
      </w:pPr>
      <w:r w:rsidRPr="00134187">
        <w:rPr>
          <w:rFonts w:ascii="Arial" w:hAnsi="Arial" w:eastAsia="Times New Roman" w:cs="Arial"/>
          <w:sz w:val="24"/>
          <w:szCs w:val="24"/>
          <w:lang w:eastAsia="en-GB"/>
        </w:rPr>
        <w:t>provid</w:t>
      </w:r>
      <w:r w:rsidRPr="00134187" w:rsidR="00A812F4">
        <w:rPr>
          <w:rFonts w:ascii="Arial" w:hAnsi="Arial" w:eastAsia="Times New Roman" w:cs="Arial"/>
          <w:sz w:val="24"/>
          <w:szCs w:val="24"/>
          <w:lang w:eastAsia="en-GB"/>
        </w:rPr>
        <w:t>ing</w:t>
      </w:r>
      <w:r w:rsidRPr="00134187">
        <w:rPr>
          <w:rFonts w:ascii="Arial" w:hAnsi="Arial" w:eastAsia="Times New Roman" w:cs="Arial"/>
          <w:sz w:val="24"/>
          <w:szCs w:val="24"/>
          <w:lang w:eastAsia="en-GB"/>
        </w:rPr>
        <w:t xml:space="preserve"> update reports (written or verbal) to the TPSPB quarterly meetings.</w:t>
      </w:r>
    </w:p>
    <w:p w:rsidRPr="00134187" w:rsidR="00354F09" w:rsidP="006154C5" w:rsidRDefault="00354F09" w14:paraId="6243E00A" w14:textId="77777777">
      <w:pPr>
        <w:widowControl w:val="0"/>
        <w:overflowPunct w:val="0"/>
        <w:autoSpaceDE w:val="0"/>
        <w:autoSpaceDN w:val="0"/>
        <w:adjustRightInd w:val="0"/>
        <w:spacing w:after="0" w:line="240" w:lineRule="auto"/>
        <w:ind w:left="720"/>
        <w:textAlignment w:val="baseline"/>
        <w:rPr>
          <w:rFonts w:ascii="Arial" w:hAnsi="Arial" w:eastAsia="Times New Roman" w:cs="Arial"/>
          <w:color w:val="000000"/>
          <w:sz w:val="24"/>
          <w:szCs w:val="24"/>
          <w:lang w:eastAsia="en-GB"/>
        </w:rPr>
      </w:pPr>
    </w:p>
    <w:p w:rsidR="00EC2CC6" w:rsidP="006154C5" w:rsidRDefault="00EB13C1" w14:paraId="573F8395" w14:textId="68933E9B">
      <w:pPr>
        <w:widowControl w:val="0"/>
        <w:overflowPunct w:val="0"/>
        <w:autoSpaceDE w:val="0"/>
        <w:autoSpaceDN w:val="0"/>
        <w:adjustRightInd w:val="0"/>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1.2 The</w:t>
      </w:r>
      <w:r w:rsidR="00A812F4">
        <w:rPr>
          <w:rFonts w:ascii="Arial" w:hAnsi="Arial" w:eastAsia="Times New Roman" w:cs="Arial"/>
          <w:sz w:val="24"/>
          <w:szCs w:val="24"/>
          <w:lang w:eastAsia="en-GB"/>
        </w:rPr>
        <w:t xml:space="preserve"> sub</w:t>
      </w:r>
      <w:r w:rsidR="00DE471C">
        <w:rPr>
          <w:rFonts w:ascii="Arial" w:hAnsi="Arial" w:eastAsia="Times New Roman" w:cs="Arial"/>
          <w:sz w:val="24"/>
          <w:szCs w:val="24"/>
          <w:lang w:eastAsia="en-GB"/>
        </w:rPr>
        <w:t>-</w:t>
      </w:r>
      <w:r w:rsidR="00A812F4">
        <w:rPr>
          <w:rFonts w:ascii="Arial" w:hAnsi="Arial" w:eastAsia="Times New Roman" w:cs="Arial"/>
          <w:sz w:val="24"/>
          <w:szCs w:val="24"/>
          <w:lang w:eastAsia="en-GB"/>
        </w:rPr>
        <w:t>committees may also carry out additional duties as the TPSPB sees fit, from time to time</w:t>
      </w:r>
      <w:r w:rsidR="000E23C1">
        <w:rPr>
          <w:rFonts w:ascii="Arial" w:hAnsi="Arial" w:eastAsia="Times New Roman" w:cs="Arial"/>
          <w:sz w:val="24"/>
          <w:szCs w:val="24"/>
          <w:lang w:eastAsia="en-GB"/>
        </w:rPr>
        <w:t xml:space="preserve"> with consultation and agreement with the Department</w:t>
      </w:r>
      <w:r w:rsidR="00A812F4">
        <w:rPr>
          <w:rFonts w:ascii="Arial" w:hAnsi="Arial" w:eastAsia="Times New Roman" w:cs="Arial"/>
          <w:sz w:val="24"/>
          <w:szCs w:val="24"/>
          <w:lang w:eastAsia="en-GB"/>
        </w:rPr>
        <w:t>.</w:t>
      </w:r>
    </w:p>
    <w:p w:rsidR="00DD19E3" w:rsidP="006154C5" w:rsidRDefault="00DD19E3" w14:paraId="5CBE62D1" w14:textId="77777777">
      <w:pPr>
        <w:widowControl w:val="0"/>
        <w:overflowPunct w:val="0"/>
        <w:autoSpaceDE w:val="0"/>
        <w:autoSpaceDN w:val="0"/>
        <w:adjustRightInd w:val="0"/>
        <w:spacing w:after="0" w:line="240" w:lineRule="auto"/>
        <w:textAlignment w:val="baseline"/>
        <w:rPr>
          <w:rFonts w:ascii="Arial" w:hAnsi="Arial" w:eastAsia="Times New Roman" w:cs="Arial"/>
          <w:sz w:val="24"/>
          <w:szCs w:val="24"/>
          <w:lang w:eastAsia="en-GB"/>
        </w:rPr>
      </w:pPr>
    </w:p>
    <w:p w:rsidR="00EC2CC6" w:rsidP="006154C5" w:rsidRDefault="00EB13C1" w14:paraId="3AA7C318" w14:textId="4A3C9B34">
      <w:pPr>
        <w:widowControl w:val="0"/>
        <w:overflowPunct w:val="0"/>
        <w:autoSpaceDE w:val="0"/>
        <w:autoSpaceDN w:val="0"/>
        <w:adjustRightInd w:val="0"/>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1.3 The</w:t>
      </w:r>
      <w:r w:rsidR="006955B8">
        <w:rPr>
          <w:rFonts w:ascii="Arial" w:hAnsi="Arial" w:eastAsia="Times New Roman" w:cs="Arial"/>
          <w:sz w:val="24"/>
          <w:szCs w:val="24"/>
          <w:lang w:eastAsia="en-GB"/>
        </w:rPr>
        <w:t xml:space="preserve"> </w:t>
      </w:r>
      <w:r w:rsidR="00650B7F">
        <w:rPr>
          <w:rFonts w:ascii="Arial" w:hAnsi="Arial" w:eastAsia="Times New Roman" w:cs="Arial"/>
          <w:sz w:val="24"/>
          <w:szCs w:val="24"/>
          <w:lang w:eastAsia="en-GB"/>
        </w:rPr>
        <w:t xml:space="preserve">annexes </w:t>
      </w:r>
      <w:r w:rsidR="006955B8">
        <w:rPr>
          <w:rFonts w:ascii="Arial" w:hAnsi="Arial" w:eastAsia="Times New Roman" w:cs="Arial"/>
          <w:sz w:val="24"/>
          <w:szCs w:val="24"/>
          <w:lang w:eastAsia="en-GB"/>
        </w:rPr>
        <w:t xml:space="preserve">provide the </w:t>
      </w:r>
      <w:r w:rsidR="00DA68A1">
        <w:rPr>
          <w:rFonts w:ascii="Arial" w:hAnsi="Arial" w:eastAsia="Times New Roman" w:cs="Arial"/>
          <w:sz w:val="24"/>
          <w:szCs w:val="24"/>
          <w:lang w:eastAsia="en-GB"/>
        </w:rPr>
        <w:t>scope and remit for each sub</w:t>
      </w:r>
      <w:r w:rsidR="00EC2CC6">
        <w:rPr>
          <w:rFonts w:ascii="Arial" w:hAnsi="Arial" w:eastAsia="Times New Roman" w:cs="Arial"/>
          <w:sz w:val="24"/>
          <w:szCs w:val="24"/>
          <w:lang w:eastAsia="en-GB"/>
        </w:rPr>
        <w:t>-</w:t>
      </w:r>
      <w:r w:rsidR="00DA68A1">
        <w:rPr>
          <w:rFonts w:ascii="Arial" w:hAnsi="Arial" w:eastAsia="Times New Roman" w:cs="Arial"/>
          <w:sz w:val="24"/>
          <w:szCs w:val="24"/>
          <w:lang w:eastAsia="en-GB"/>
        </w:rPr>
        <w:t>committee</w:t>
      </w:r>
      <w:r w:rsidR="00C8743A">
        <w:rPr>
          <w:rFonts w:ascii="Arial" w:hAnsi="Arial" w:eastAsia="Times New Roman" w:cs="Arial"/>
          <w:sz w:val="24"/>
          <w:szCs w:val="24"/>
          <w:lang w:eastAsia="en-GB"/>
        </w:rPr>
        <w:t>, as follows:</w:t>
      </w:r>
    </w:p>
    <w:p w:rsidR="00DD19E3" w:rsidP="00DA68A1" w:rsidRDefault="00DD19E3" w14:paraId="121AEFFD" w14:textId="77777777">
      <w:pPr>
        <w:widowControl w:val="0"/>
        <w:overflowPunct w:val="0"/>
        <w:autoSpaceDE w:val="0"/>
        <w:autoSpaceDN w:val="0"/>
        <w:adjustRightInd w:val="0"/>
        <w:spacing w:after="120" w:line="240" w:lineRule="auto"/>
        <w:textAlignment w:val="baseline"/>
        <w:rPr>
          <w:rFonts w:ascii="Arial" w:hAnsi="Arial" w:eastAsia="Times New Roman" w:cs="Arial"/>
          <w:sz w:val="24"/>
          <w:szCs w:val="24"/>
          <w:lang w:eastAsia="en-GB"/>
        </w:rPr>
      </w:pPr>
    </w:p>
    <w:p w:rsidRPr="005C6411" w:rsidR="00C8743A" w:rsidP="005C6411" w:rsidRDefault="00C8743A" w14:paraId="1C723936" w14:textId="77E16EA7">
      <w:pPr>
        <w:pStyle w:val="ListParagraph"/>
        <w:numPr>
          <w:ilvl w:val="0"/>
          <w:numId w:val="1"/>
        </w:numPr>
        <w:spacing w:after="0" w:line="240" w:lineRule="auto"/>
        <w:rPr>
          <w:sz w:val="24"/>
          <w:szCs w:val="24"/>
        </w:rPr>
      </w:pPr>
      <w:r w:rsidRPr="005C6411">
        <w:rPr>
          <w:rFonts w:ascii="Arial" w:hAnsi="Arial" w:cs="Arial"/>
          <w:sz w:val="24"/>
          <w:szCs w:val="24"/>
        </w:rPr>
        <w:t>Annex A - Managing Risk and Internal Controls</w:t>
      </w:r>
    </w:p>
    <w:p w:rsidRPr="005C6411" w:rsidR="00C8743A" w:rsidP="005C6411" w:rsidRDefault="00C8743A" w14:paraId="483C3C04" w14:textId="27FFA7A2">
      <w:pPr>
        <w:pStyle w:val="ListParagraph"/>
        <w:numPr>
          <w:ilvl w:val="0"/>
          <w:numId w:val="1"/>
        </w:numPr>
        <w:spacing w:after="0" w:line="240" w:lineRule="auto"/>
        <w:rPr>
          <w:sz w:val="24"/>
          <w:szCs w:val="24"/>
        </w:rPr>
      </w:pPr>
      <w:r w:rsidRPr="005C6411">
        <w:rPr>
          <w:rFonts w:ascii="Arial" w:hAnsi="Arial" w:cs="Arial"/>
          <w:sz w:val="24"/>
          <w:szCs w:val="24"/>
        </w:rPr>
        <w:t>Annex B - Service Delivery and Maintenance of Data</w:t>
      </w:r>
    </w:p>
    <w:p w:rsidRPr="00AE0B89" w:rsidR="00B7119F" w:rsidP="005C6411" w:rsidRDefault="00C8743A" w14:paraId="22C6701C" w14:textId="0A1379ED">
      <w:pPr>
        <w:pStyle w:val="ListParagraph"/>
        <w:numPr>
          <w:ilvl w:val="0"/>
          <w:numId w:val="1"/>
        </w:numPr>
        <w:spacing w:after="0" w:line="240" w:lineRule="auto"/>
        <w:rPr>
          <w:sz w:val="24"/>
          <w:szCs w:val="24"/>
        </w:rPr>
      </w:pPr>
      <w:r w:rsidRPr="005C6411">
        <w:rPr>
          <w:rFonts w:ascii="Arial" w:hAnsi="Arial" w:cs="Arial"/>
          <w:sz w:val="24"/>
          <w:szCs w:val="24"/>
        </w:rPr>
        <w:t>Annex C - Information for Members and Communications</w:t>
      </w:r>
    </w:p>
    <w:p w:rsidRPr="00AE0B89" w:rsidR="00AE0B89" w:rsidP="00AE0B89" w:rsidRDefault="00AE0B89" w14:paraId="09698B8E" w14:textId="77777777">
      <w:pPr>
        <w:pStyle w:val="ListParagraph"/>
        <w:numPr>
          <w:ilvl w:val="0"/>
          <w:numId w:val="1"/>
        </w:numPr>
        <w:spacing w:after="0" w:line="240" w:lineRule="auto"/>
        <w:rPr>
          <w:rFonts w:ascii="Arial" w:hAnsi="Arial" w:cs="Arial"/>
          <w:sz w:val="24"/>
          <w:szCs w:val="24"/>
        </w:rPr>
      </w:pPr>
      <w:r w:rsidRPr="00AE0B89">
        <w:rPr>
          <w:rFonts w:ascii="Arial" w:hAnsi="Arial" w:cs="Arial"/>
          <w:sz w:val="24"/>
          <w:szCs w:val="24"/>
        </w:rPr>
        <w:t>Annex D – Transition</w:t>
      </w:r>
    </w:p>
    <w:p w:rsidRPr="005C6411" w:rsidR="00AE0B89" w:rsidP="00AE0B89" w:rsidRDefault="00AE0B89" w14:paraId="33301B0F" w14:textId="77777777">
      <w:pPr>
        <w:pStyle w:val="ListParagraph"/>
        <w:spacing w:after="0" w:line="240" w:lineRule="auto"/>
        <w:rPr>
          <w:sz w:val="24"/>
          <w:szCs w:val="24"/>
        </w:rPr>
      </w:pPr>
    </w:p>
    <w:p w:rsidR="003F00DE" w:rsidP="005C6411" w:rsidRDefault="00EB7709" w14:paraId="1BEACE00" w14:textId="387A6086">
      <w:pPr>
        <w:widowControl w:val="0"/>
        <w:numPr>
          <w:ilvl w:val="0"/>
          <w:numId w:val="9"/>
        </w:numPr>
        <w:overflowPunct w:val="0"/>
        <w:autoSpaceDE w:val="0"/>
        <w:autoSpaceDN w:val="0"/>
        <w:adjustRightInd w:val="0"/>
        <w:spacing w:after="0" w:line="240" w:lineRule="auto"/>
        <w:textAlignment w:val="baseline"/>
        <w:rPr>
          <w:rFonts w:ascii="Arial" w:hAnsi="Arial" w:eastAsia="Times New Roman" w:cs="Arial"/>
          <w:b/>
          <w:bCs/>
          <w:sz w:val="24"/>
          <w:szCs w:val="24"/>
          <w:lang w:eastAsia="en-GB"/>
        </w:rPr>
      </w:pPr>
      <w:r w:rsidRPr="005366C5">
        <w:rPr>
          <w:rFonts w:ascii="Arial" w:hAnsi="Arial" w:eastAsia="Times New Roman" w:cs="Arial"/>
          <w:b/>
          <w:bCs/>
          <w:sz w:val="24"/>
          <w:szCs w:val="24"/>
          <w:lang w:eastAsia="en-GB"/>
        </w:rPr>
        <w:t>General Information</w:t>
      </w:r>
    </w:p>
    <w:p w:rsidRPr="005C6411" w:rsidR="005C6411" w:rsidP="005C6411" w:rsidRDefault="005C6411" w14:paraId="49D5D8B5" w14:textId="77777777">
      <w:pPr>
        <w:widowControl w:val="0"/>
        <w:overflowPunct w:val="0"/>
        <w:autoSpaceDE w:val="0"/>
        <w:autoSpaceDN w:val="0"/>
        <w:adjustRightInd w:val="0"/>
        <w:spacing w:after="0" w:line="240" w:lineRule="auto"/>
        <w:ind w:left="360"/>
        <w:textAlignment w:val="baseline"/>
        <w:rPr>
          <w:rFonts w:ascii="Arial" w:hAnsi="Arial" w:eastAsia="Times New Roman" w:cs="Arial"/>
          <w:b/>
          <w:bCs/>
          <w:sz w:val="24"/>
          <w:szCs w:val="24"/>
          <w:lang w:eastAsia="en-GB"/>
        </w:rPr>
      </w:pPr>
    </w:p>
    <w:p w:rsidR="00F97E7B" w:rsidP="006955B8" w:rsidRDefault="00EB7709" w14:paraId="11E938F7" w14:textId="54B10EFC">
      <w:pPr>
        <w:widowControl w:val="0"/>
        <w:numPr>
          <w:ilvl w:val="1"/>
          <w:numId w:val="9"/>
        </w:numPr>
        <w:overflowPunct w:val="0"/>
        <w:autoSpaceDE w:val="0"/>
        <w:autoSpaceDN w:val="0"/>
        <w:adjustRightInd w:val="0"/>
        <w:spacing w:after="120" w:line="240" w:lineRule="auto"/>
        <w:ind w:left="426" w:hanging="426"/>
        <w:textAlignment w:val="baseline"/>
        <w:rPr>
          <w:rFonts w:ascii="Arial" w:hAnsi="Arial" w:eastAsia="Times New Roman" w:cs="Arial"/>
          <w:sz w:val="24"/>
          <w:szCs w:val="24"/>
          <w:lang w:eastAsia="en-GB"/>
        </w:rPr>
      </w:pPr>
      <w:r w:rsidRPr="00EB7709">
        <w:rPr>
          <w:rFonts w:ascii="Arial" w:hAnsi="Arial" w:eastAsia="Times New Roman" w:cs="Arial"/>
          <w:sz w:val="24"/>
          <w:szCs w:val="24"/>
          <w:lang w:eastAsia="en-GB"/>
        </w:rPr>
        <w:t xml:space="preserve">The TPSPB terms of reference </w:t>
      </w:r>
      <w:r w:rsidR="00691919">
        <w:rPr>
          <w:rFonts w:ascii="Arial" w:hAnsi="Arial" w:eastAsia="Times New Roman" w:cs="Arial"/>
          <w:sz w:val="24"/>
          <w:szCs w:val="24"/>
          <w:lang w:eastAsia="en-GB"/>
        </w:rPr>
        <w:t>(</w:t>
      </w:r>
      <w:proofErr w:type="spellStart"/>
      <w:r w:rsidR="00691919">
        <w:rPr>
          <w:rFonts w:ascii="Arial" w:hAnsi="Arial" w:eastAsia="Times New Roman" w:cs="Arial"/>
          <w:sz w:val="24"/>
          <w:szCs w:val="24"/>
          <w:lang w:eastAsia="en-GB"/>
        </w:rPr>
        <w:t>ToR</w:t>
      </w:r>
      <w:proofErr w:type="spellEnd"/>
      <w:r w:rsidR="00691919">
        <w:rPr>
          <w:rFonts w:ascii="Arial" w:hAnsi="Arial" w:eastAsia="Times New Roman" w:cs="Arial"/>
          <w:sz w:val="24"/>
          <w:szCs w:val="24"/>
          <w:lang w:eastAsia="en-GB"/>
        </w:rPr>
        <w:t xml:space="preserve">) </w:t>
      </w:r>
      <w:r w:rsidRPr="00EB7709">
        <w:rPr>
          <w:rFonts w:ascii="Arial" w:hAnsi="Arial" w:eastAsia="Times New Roman" w:cs="Arial"/>
          <w:sz w:val="24"/>
          <w:szCs w:val="24"/>
          <w:lang w:eastAsia="en-GB"/>
        </w:rPr>
        <w:t>appl</w:t>
      </w:r>
      <w:r w:rsidR="00A812F4">
        <w:rPr>
          <w:rFonts w:ascii="Arial" w:hAnsi="Arial" w:eastAsia="Times New Roman" w:cs="Arial"/>
          <w:sz w:val="24"/>
          <w:szCs w:val="24"/>
          <w:lang w:eastAsia="en-GB"/>
        </w:rPr>
        <w:t>y</w:t>
      </w:r>
      <w:r w:rsidRPr="00EB7709">
        <w:rPr>
          <w:rFonts w:ascii="Arial" w:hAnsi="Arial" w:eastAsia="Times New Roman" w:cs="Arial"/>
          <w:sz w:val="24"/>
          <w:szCs w:val="24"/>
          <w:lang w:eastAsia="en-GB"/>
        </w:rPr>
        <w:t xml:space="preserve"> to the sub</w:t>
      </w:r>
      <w:r w:rsidR="00DE471C">
        <w:rPr>
          <w:rFonts w:ascii="Arial" w:hAnsi="Arial" w:eastAsia="Times New Roman" w:cs="Arial"/>
          <w:sz w:val="24"/>
          <w:szCs w:val="24"/>
          <w:lang w:eastAsia="en-GB"/>
        </w:rPr>
        <w:t>-</w:t>
      </w:r>
      <w:r w:rsidR="00FC1543">
        <w:rPr>
          <w:rFonts w:ascii="Arial" w:hAnsi="Arial" w:eastAsia="Times New Roman" w:cs="Arial"/>
          <w:sz w:val="24"/>
          <w:szCs w:val="24"/>
          <w:lang w:eastAsia="en-GB"/>
        </w:rPr>
        <w:t>committee membership, and members must ensure that they have a good understanding of their specific areas of interest and ensure their skills are regularly refreshed in order that they can provide assurance to the Board that the scheme administration is effective.</w:t>
      </w:r>
    </w:p>
    <w:p w:rsidR="00F97E7B" w:rsidP="006955B8" w:rsidRDefault="00F97E7B" w14:paraId="4F54339E" w14:textId="67B0B726">
      <w:pPr>
        <w:widowControl w:val="0"/>
        <w:numPr>
          <w:ilvl w:val="1"/>
          <w:numId w:val="9"/>
        </w:numPr>
        <w:overflowPunct w:val="0"/>
        <w:autoSpaceDE w:val="0"/>
        <w:autoSpaceDN w:val="0"/>
        <w:adjustRightInd w:val="0"/>
        <w:spacing w:after="120" w:line="240" w:lineRule="auto"/>
        <w:ind w:left="426" w:hanging="426"/>
        <w:textAlignment w:val="baseline"/>
        <w:rPr>
          <w:rFonts w:ascii="Arial" w:hAnsi="Arial" w:eastAsia="Times New Roman" w:cs="Arial"/>
          <w:sz w:val="24"/>
          <w:szCs w:val="24"/>
          <w:lang w:eastAsia="en-GB"/>
        </w:rPr>
      </w:pPr>
      <w:r w:rsidRPr="005B693F">
        <w:rPr>
          <w:rFonts w:ascii="Arial" w:hAnsi="Arial" w:eastAsia="Times New Roman" w:cs="Arial"/>
          <w:sz w:val="24"/>
          <w:szCs w:val="24"/>
          <w:u w:val="single"/>
          <w:lang w:eastAsia="en-GB"/>
        </w:rPr>
        <w:t>Quorum:</w:t>
      </w:r>
      <w:r>
        <w:rPr>
          <w:rFonts w:ascii="Arial" w:hAnsi="Arial" w:eastAsia="Times New Roman" w:cs="Arial"/>
          <w:sz w:val="24"/>
          <w:szCs w:val="24"/>
          <w:lang w:eastAsia="en-GB"/>
        </w:rPr>
        <w:t xml:space="preserve"> </w:t>
      </w:r>
      <w:r w:rsidRPr="00F97E7B">
        <w:rPr>
          <w:rFonts w:ascii="Arial" w:hAnsi="Arial" w:eastAsia="Times New Roman" w:cs="Arial"/>
          <w:sz w:val="24"/>
          <w:szCs w:val="24"/>
          <w:lang w:eastAsia="en-GB"/>
        </w:rPr>
        <w:t xml:space="preserve">Two members of the sub-committee </w:t>
      </w:r>
      <w:r w:rsidR="00691919">
        <w:rPr>
          <w:rFonts w:ascii="Arial" w:hAnsi="Arial" w:eastAsia="Times New Roman" w:cs="Arial"/>
          <w:sz w:val="24"/>
          <w:szCs w:val="24"/>
          <w:lang w:eastAsia="en-GB"/>
        </w:rPr>
        <w:t xml:space="preserve">in attendance </w:t>
      </w:r>
      <w:r w:rsidRPr="00F97E7B">
        <w:rPr>
          <w:rFonts w:ascii="Arial" w:hAnsi="Arial" w:eastAsia="Times New Roman" w:cs="Arial"/>
          <w:sz w:val="24"/>
          <w:szCs w:val="24"/>
          <w:lang w:eastAsia="en-GB"/>
        </w:rPr>
        <w:t>represent a quorum for meetings.</w:t>
      </w:r>
      <w:r w:rsidRPr="00F97E7B" w:rsidR="00C8743A">
        <w:rPr>
          <w:rFonts w:ascii="Arial" w:hAnsi="Arial" w:eastAsia="Times New Roman" w:cs="Arial"/>
          <w:sz w:val="24"/>
          <w:szCs w:val="24"/>
          <w:lang w:eastAsia="en-GB"/>
        </w:rPr>
        <w:t xml:space="preserve"> </w:t>
      </w:r>
      <w:r w:rsidR="00FC1543">
        <w:rPr>
          <w:rFonts w:ascii="Arial" w:hAnsi="Arial" w:eastAsia="Times New Roman" w:cs="Arial"/>
          <w:sz w:val="24"/>
          <w:szCs w:val="24"/>
          <w:lang w:eastAsia="en-GB"/>
        </w:rPr>
        <w:t xml:space="preserve"> </w:t>
      </w:r>
      <w:r w:rsidR="00134187">
        <w:rPr>
          <w:rFonts w:ascii="Arial" w:hAnsi="Arial" w:eastAsia="Times New Roman" w:cs="Arial"/>
          <w:sz w:val="24"/>
          <w:szCs w:val="24"/>
          <w:lang w:eastAsia="en-GB"/>
        </w:rPr>
        <w:t>M</w:t>
      </w:r>
      <w:r w:rsidRPr="00EB7709" w:rsidR="00134187">
        <w:rPr>
          <w:rFonts w:ascii="Arial" w:hAnsi="Arial" w:eastAsia="Times New Roman" w:cs="Arial"/>
          <w:sz w:val="24"/>
          <w:szCs w:val="24"/>
          <w:lang w:eastAsia="en-GB"/>
        </w:rPr>
        <w:t xml:space="preserve">eetings may be conducted in person, </w:t>
      </w:r>
      <w:r w:rsidR="007C2398">
        <w:rPr>
          <w:rFonts w:ascii="Arial" w:hAnsi="Arial" w:eastAsia="Times New Roman" w:cs="Arial"/>
          <w:sz w:val="24"/>
          <w:szCs w:val="24"/>
          <w:lang w:eastAsia="en-GB"/>
        </w:rPr>
        <w:t>or by Teams</w:t>
      </w:r>
      <w:r w:rsidRPr="00EB7709" w:rsidR="00134187">
        <w:rPr>
          <w:rFonts w:ascii="Arial" w:hAnsi="Arial" w:eastAsia="Times New Roman" w:cs="Arial"/>
          <w:sz w:val="24"/>
          <w:szCs w:val="24"/>
          <w:lang w:eastAsia="en-GB"/>
        </w:rPr>
        <w:t xml:space="preserve"> as decided by the </w:t>
      </w:r>
      <w:r w:rsidR="00E15108">
        <w:rPr>
          <w:rFonts w:ascii="Arial" w:hAnsi="Arial" w:eastAsia="Times New Roman" w:cs="Arial"/>
          <w:sz w:val="24"/>
          <w:szCs w:val="24"/>
          <w:lang w:eastAsia="en-GB"/>
        </w:rPr>
        <w:t>c</w:t>
      </w:r>
      <w:r w:rsidRPr="00EB7709" w:rsidR="00134187">
        <w:rPr>
          <w:rFonts w:ascii="Arial" w:hAnsi="Arial" w:eastAsia="Times New Roman" w:cs="Arial"/>
          <w:sz w:val="24"/>
          <w:szCs w:val="24"/>
          <w:lang w:eastAsia="en-GB"/>
        </w:rPr>
        <w:t xml:space="preserve">hair.  </w:t>
      </w:r>
      <w:r w:rsidR="00134187">
        <w:rPr>
          <w:rFonts w:ascii="Arial" w:hAnsi="Arial" w:eastAsia="Times New Roman" w:cs="Arial"/>
          <w:sz w:val="24"/>
          <w:szCs w:val="24"/>
          <w:lang w:eastAsia="en-GB"/>
        </w:rPr>
        <w:t>However, w</w:t>
      </w:r>
      <w:r w:rsidRPr="00EB7709" w:rsidR="00134187">
        <w:rPr>
          <w:rFonts w:ascii="Arial" w:hAnsi="Arial" w:eastAsia="Times New Roman" w:cs="Arial"/>
          <w:sz w:val="24"/>
          <w:szCs w:val="24"/>
          <w:lang w:eastAsia="en-GB"/>
        </w:rPr>
        <w:t xml:space="preserve">here DfE </w:t>
      </w:r>
      <w:r w:rsidRPr="008B5C19" w:rsidR="00134187">
        <w:rPr>
          <w:rFonts w:ascii="Arial" w:hAnsi="Arial" w:eastAsia="Times New Roman" w:cs="Arial"/>
          <w:sz w:val="24"/>
          <w:szCs w:val="24"/>
          <w:lang w:eastAsia="en-GB"/>
        </w:rPr>
        <w:t xml:space="preserve">officials (or TP representatives) are required </w:t>
      </w:r>
      <w:r w:rsidRPr="00EB7709" w:rsidR="00134187">
        <w:rPr>
          <w:rFonts w:ascii="Arial" w:hAnsi="Arial" w:eastAsia="Times New Roman" w:cs="Arial"/>
          <w:sz w:val="24"/>
          <w:szCs w:val="24"/>
          <w:lang w:eastAsia="en-GB"/>
        </w:rPr>
        <w:t>to</w:t>
      </w:r>
      <w:r w:rsidRPr="004D1A29" w:rsidR="004D1A29">
        <w:rPr>
          <w:rFonts w:ascii="Arial" w:hAnsi="Arial" w:eastAsia="Times New Roman" w:cs="Arial"/>
          <w:sz w:val="24"/>
          <w:szCs w:val="24"/>
          <w:lang w:eastAsia="en-GB"/>
        </w:rPr>
        <w:t xml:space="preserve"> </w:t>
      </w:r>
      <w:r w:rsidRPr="00EB7709" w:rsidR="004D1A29">
        <w:rPr>
          <w:rFonts w:ascii="Arial" w:hAnsi="Arial" w:eastAsia="Times New Roman" w:cs="Arial"/>
          <w:sz w:val="24"/>
          <w:szCs w:val="24"/>
          <w:lang w:eastAsia="en-GB"/>
        </w:rPr>
        <w:t>attend in person, meetings should take place in Darlington</w:t>
      </w:r>
      <w:r w:rsidR="004D1A29">
        <w:rPr>
          <w:rFonts w:ascii="Arial" w:hAnsi="Arial" w:eastAsia="Times New Roman" w:cs="Arial"/>
          <w:sz w:val="24"/>
          <w:szCs w:val="24"/>
          <w:lang w:eastAsia="en-GB"/>
        </w:rPr>
        <w:t>, unless agreed otherwise</w:t>
      </w:r>
      <w:r w:rsidR="00E15108">
        <w:rPr>
          <w:rFonts w:ascii="Arial" w:hAnsi="Arial" w:eastAsia="Times New Roman" w:cs="Arial"/>
          <w:sz w:val="24"/>
          <w:szCs w:val="24"/>
          <w:lang w:eastAsia="en-GB"/>
        </w:rPr>
        <w:t>.</w:t>
      </w:r>
    </w:p>
    <w:p w:rsidR="00FC1543" w:rsidP="00FC1543" w:rsidRDefault="00FC1543" w14:paraId="440396EB" w14:textId="3BDDBE28">
      <w:pPr>
        <w:widowControl w:val="0"/>
        <w:numPr>
          <w:ilvl w:val="1"/>
          <w:numId w:val="9"/>
        </w:numPr>
        <w:overflowPunct w:val="0"/>
        <w:autoSpaceDE w:val="0"/>
        <w:autoSpaceDN w:val="0"/>
        <w:adjustRightInd w:val="0"/>
        <w:spacing w:after="120" w:line="240" w:lineRule="auto"/>
        <w:ind w:left="426" w:hanging="426"/>
        <w:textAlignment w:val="baseline"/>
        <w:rPr>
          <w:rFonts w:ascii="Arial" w:hAnsi="Arial" w:eastAsia="Times New Roman" w:cs="Arial"/>
          <w:sz w:val="24"/>
          <w:szCs w:val="24"/>
          <w:lang w:eastAsia="en-GB"/>
        </w:rPr>
      </w:pPr>
      <w:r w:rsidRPr="008B5C19">
        <w:rPr>
          <w:rFonts w:ascii="Arial" w:hAnsi="Arial" w:eastAsia="Times New Roman" w:cs="Arial"/>
          <w:sz w:val="24"/>
          <w:szCs w:val="24"/>
          <w:lang w:eastAsia="en-GB"/>
        </w:rPr>
        <w:t>Where possible, and where Board members sit on mo</w:t>
      </w:r>
      <w:r w:rsidR="004F76BA">
        <w:rPr>
          <w:rFonts w:ascii="Arial" w:hAnsi="Arial" w:eastAsia="Times New Roman" w:cs="Arial"/>
          <w:sz w:val="24"/>
          <w:szCs w:val="24"/>
          <w:lang w:eastAsia="en-GB"/>
        </w:rPr>
        <w:t>re than one sub-committee, meetings</w:t>
      </w:r>
      <w:r w:rsidRPr="008B5C19">
        <w:rPr>
          <w:rFonts w:ascii="Arial" w:hAnsi="Arial" w:eastAsia="Times New Roman" w:cs="Arial"/>
          <w:sz w:val="24"/>
          <w:szCs w:val="24"/>
          <w:lang w:eastAsia="en-GB"/>
        </w:rPr>
        <w:t xml:space="preserve"> should be scheduled to take place, on the same day</w:t>
      </w:r>
      <w:r w:rsidR="00F63BE7">
        <w:rPr>
          <w:rFonts w:ascii="Arial" w:hAnsi="Arial" w:eastAsia="Times New Roman" w:cs="Arial"/>
          <w:sz w:val="24"/>
          <w:szCs w:val="24"/>
          <w:lang w:eastAsia="en-GB"/>
        </w:rPr>
        <w:t xml:space="preserve"> </w:t>
      </w:r>
      <w:proofErr w:type="gramStart"/>
      <w:r w:rsidR="00F63BE7">
        <w:rPr>
          <w:rFonts w:ascii="Arial" w:hAnsi="Arial" w:eastAsia="Times New Roman" w:cs="Arial"/>
          <w:sz w:val="24"/>
          <w:szCs w:val="24"/>
          <w:lang w:eastAsia="en-GB"/>
        </w:rPr>
        <w:t>with the exception of</w:t>
      </w:r>
      <w:proofErr w:type="gramEnd"/>
      <w:r w:rsidR="00F63BE7">
        <w:rPr>
          <w:rFonts w:ascii="Arial" w:hAnsi="Arial" w:eastAsia="Times New Roman" w:cs="Arial"/>
          <w:sz w:val="24"/>
          <w:szCs w:val="24"/>
          <w:lang w:eastAsia="en-GB"/>
        </w:rPr>
        <w:t xml:space="preserve"> the Transition Sub-Committee</w:t>
      </w:r>
      <w:r w:rsidR="000A5988">
        <w:rPr>
          <w:rFonts w:ascii="Arial" w:hAnsi="Arial" w:eastAsia="Times New Roman" w:cs="Arial"/>
          <w:sz w:val="24"/>
          <w:szCs w:val="24"/>
          <w:lang w:eastAsia="en-GB"/>
        </w:rPr>
        <w:t xml:space="preserve"> which will </w:t>
      </w:r>
      <w:r w:rsidR="005676A8">
        <w:rPr>
          <w:rFonts w:ascii="Arial" w:hAnsi="Arial" w:eastAsia="Times New Roman" w:cs="Arial"/>
          <w:sz w:val="24"/>
          <w:szCs w:val="24"/>
          <w:lang w:eastAsia="en-GB"/>
        </w:rPr>
        <w:t xml:space="preserve">usually </w:t>
      </w:r>
      <w:r w:rsidR="000A5988">
        <w:rPr>
          <w:rFonts w:ascii="Arial" w:hAnsi="Arial" w:eastAsia="Times New Roman" w:cs="Arial"/>
          <w:sz w:val="24"/>
          <w:szCs w:val="24"/>
          <w:lang w:eastAsia="en-GB"/>
        </w:rPr>
        <w:t>be held a week before the three other sub-committee meetings</w:t>
      </w:r>
      <w:r w:rsidRPr="008B5C19">
        <w:rPr>
          <w:rFonts w:ascii="Arial" w:hAnsi="Arial" w:eastAsia="Times New Roman" w:cs="Arial"/>
          <w:sz w:val="24"/>
          <w:szCs w:val="24"/>
          <w:lang w:eastAsia="en-GB"/>
        </w:rPr>
        <w:t>.</w:t>
      </w:r>
      <w:r>
        <w:rPr>
          <w:rFonts w:ascii="Arial" w:hAnsi="Arial" w:eastAsia="Times New Roman" w:cs="Arial"/>
          <w:sz w:val="24"/>
          <w:szCs w:val="24"/>
          <w:lang w:eastAsia="en-GB"/>
        </w:rPr>
        <w:t xml:space="preserve">  Meetings should take place quarterly, </w:t>
      </w:r>
      <w:r w:rsidR="008372EF">
        <w:rPr>
          <w:rFonts w:ascii="Arial" w:hAnsi="Arial" w:eastAsia="Times New Roman" w:cs="Arial"/>
          <w:sz w:val="24"/>
          <w:szCs w:val="24"/>
          <w:lang w:eastAsia="en-GB"/>
        </w:rPr>
        <w:t>around</w:t>
      </w:r>
      <w:r>
        <w:rPr>
          <w:rFonts w:ascii="Arial" w:hAnsi="Arial" w:eastAsia="Times New Roman" w:cs="Arial"/>
          <w:sz w:val="24"/>
          <w:szCs w:val="24"/>
          <w:lang w:eastAsia="en-GB"/>
        </w:rPr>
        <w:t xml:space="preserve"> four weeks before the main </w:t>
      </w:r>
      <w:r w:rsidR="00BD097A">
        <w:rPr>
          <w:rFonts w:ascii="Arial" w:hAnsi="Arial" w:eastAsia="Times New Roman" w:cs="Arial"/>
          <w:sz w:val="24"/>
          <w:szCs w:val="24"/>
          <w:lang w:eastAsia="en-GB"/>
        </w:rPr>
        <w:t>B</w:t>
      </w:r>
      <w:r>
        <w:rPr>
          <w:rFonts w:ascii="Arial" w:hAnsi="Arial" w:eastAsia="Times New Roman" w:cs="Arial"/>
          <w:sz w:val="24"/>
          <w:szCs w:val="24"/>
          <w:lang w:eastAsia="en-GB"/>
        </w:rPr>
        <w:t xml:space="preserve">oard meeting.  </w:t>
      </w:r>
    </w:p>
    <w:p w:rsidRPr="00FC1543" w:rsidR="003F00DE" w:rsidP="003F00DE" w:rsidRDefault="00FC1543" w14:paraId="230C6981" w14:textId="734E615C">
      <w:pPr>
        <w:widowControl w:val="0"/>
        <w:numPr>
          <w:ilvl w:val="1"/>
          <w:numId w:val="9"/>
        </w:numPr>
        <w:overflowPunct w:val="0"/>
        <w:autoSpaceDE w:val="0"/>
        <w:autoSpaceDN w:val="0"/>
        <w:adjustRightInd w:val="0"/>
        <w:spacing w:after="120" w:line="240" w:lineRule="auto"/>
        <w:ind w:left="426" w:hanging="426"/>
        <w:textAlignment w:val="baseline"/>
        <w:rPr>
          <w:rFonts w:ascii="Arial" w:hAnsi="Arial" w:eastAsia="Times New Roman" w:cs="Arial"/>
          <w:sz w:val="24"/>
          <w:szCs w:val="24"/>
          <w:lang w:eastAsia="en-GB"/>
        </w:rPr>
      </w:pPr>
      <w:r w:rsidRPr="00FC1543">
        <w:rPr>
          <w:rFonts w:ascii="Arial" w:hAnsi="Arial" w:eastAsia="Times New Roman" w:cs="Arial"/>
          <w:sz w:val="24"/>
          <w:szCs w:val="24"/>
          <w:u w:val="single"/>
          <w:lang w:eastAsia="en-GB"/>
        </w:rPr>
        <w:t>P</w:t>
      </w:r>
      <w:r w:rsidRPr="00FC1543" w:rsidR="003F00DE">
        <w:rPr>
          <w:rFonts w:ascii="Arial" w:hAnsi="Arial" w:eastAsia="Times New Roman" w:cs="Arial"/>
          <w:sz w:val="24"/>
          <w:szCs w:val="24"/>
          <w:u w:val="single"/>
          <w:lang w:eastAsia="en-GB"/>
        </w:rPr>
        <w:t>apers</w:t>
      </w:r>
      <w:r w:rsidRPr="00FC1543" w:rsidR="003F00DE">
        <w:rPr>
          <w:rFonts w:ascii="Arial" w:hAnsi="Arial" w:eastAsia="Times New Roman" w:cs="Arial"/>
          <w:sz w:val="24"/>
          <w:szCs w:val="24"/>
          <w:lang w:eastAsia="en-GB"/>
        </w:rPr>
        <w:t xml:space="preserve">: The </w:t>
      </w:r>
      <w:r w:rsidRPr="00FC1543" w:rsidR="004D1A29">
        <w:rPr>
          <w:rFonts w:ascii="Arial" w:hAnsi="Arial" w:eastAsia="Times New Roman" w:cs="Arial"/>
          <w:sz w:val="24"/>
          <w:szCs w:val="24"/>
          <w:lang w:eastAsia="en-GB"/>
        </w:rPr>
        <w:t xml:space="preserve">Board Secretariat will </w:t>
      </w:r>
      <w:r>
        <w:rPr>
          <w:rFonts w:ascii="Arial" w:hAnsi="Arial" w:eastAsia="Times New Roman" w:cs="Arial"/>
          <w:sz w:val="24"/>
          <w:szCs w:val="24"/>
          <w:lang w:eastAsia="en-GB"/>
        </w:rPr>
        <w:t xml:space="preserve">provide support to the sub-committees by </w:t>
      </w:r>
      <w:r w:rsidRPr="00FC1543" w:rsidR="003F00DE">
        <w:rPr>
          <w:rFonts w:ascii="Arial" w:hAnsi="Arial" w:eastAsia="Times New Roman" w:cs="Arial"/>
          <w:sz w:val="24"/>
          <w:szCs w:val="24"/>
          <w:lang w:eastAsia="en-GB"/>
        </w:rPr>
        <w:t>circulat</w:t>
      </w:r>
      <w:r>
        <w:rPr>
          <w:rFonts w:ascii="Arial" w:hAnsi="Arial" w:eastAsia="Times New Roman" w:cs="Arial"/>
          <w:sz w:val="24"/>
          <w:szCs w:val="24"/>
          <w:lang w:eastAsia="en-GB"/>
        </w:rPr>
        <w:t>ing</w:t>
      </w:r>
      <w:r w:rsidRPr="00FC1543" w:rsidR="003F00DE">
        <w:rPr>
          <w:rFonts w:ascii="Arial" w:hAnsi="Arial" w:eastAsia="Times New Roman" w:cs="Arial"/>
          <w:sz w:val="24"/>
          <w:szCs w:val="24"/>
          <w:lang w:eastAsia="en-GB"/>
        </w:rPr>
        <w:t xml:space="preserve"> </w:t>
      </w:r>
      <w:r w:rsidR="00121EA0">
        <w:rPr>
          <w:rFonts w:ascii="Arial" w:hAnsi="Arial" w:eastAsia="Times New Roman" w:cs="Arial"/>
          <w:sz w:val="24"/>
          <w:szCs w:val="24"/>
          <w:lang w:eastAsia="en-GB"/>
        </w:rPr>
        <w:t xml:space="preserve">the agenda and relevant </w:t>
      </w:r>
      <w:r w:rsidRPr="00FC1543" w:rsidR="003F00DE">
        <w:rPr>
          <w:rFonts w:ascii="Arial" w:hAnsi="Arial" w:eastAsia="Times New Roman" w:cs="Arial"/>
          <w:sz w:val="24"/>
          <w:szCs w:val="24"/>
          <w:lang w:eastAsia="en-GB"/>
        </w:rPr>
        <w:t xml:space="preserve">papers one </w:t>
      </w:r>
      <w:r w:rsidRPr="00FC1543" w:rsidR="005C3CC6">
        <w:rPr>
          <w:rFonts w:ascii="Arial" w:hAnsi="Arial" w:eastAsia="Times New Roman" w:cs="Arial"/>
          <w:sz w:val="24"/>
          <w:szCs w:val="24"/>
          <w:lang w:eastAsia="en-GB"/>
        </w:rPr>
        <w:t xml:space="preserve">week in advance of any </w:t>
      </w:r>
      <w:r>
        <w:rPr>
          <w:rFonts w:ascii="Arial" w:hAnsi="Arial" w:eastAsia="Times New Roman" w:cs="Arial"/>
          <w:sz w:val="24"/>
          <w:szCs w:val="24"/>
          <w:lang w:eastAsia="en-GB"/>
        </w:rPr>
        <w:t>meeting to all Board members</w:t>
      </w:r>
      <w:r w:rsidR="00121EA0">
        <w:rPr>
          <w:rFonts w:ascii="Arial" w:hAnsi="Arial" w:eastAsia="Times New Roman" w:cs="Arial"/>
          <w:sz w:val="24"/>
          <w:szCs w:val="24"/>
          <w:lang w:eastAsia="en-GB"/>
        </w:rPr>
        <w:t>,</w:t>
      </w:r>
      <w:r>
        <w:rPr>
          <w:rFonts w:ascii="Arial" w:hAnsi="Arial" w:eastAsia="Times New Roman" w:cs="Arial"/>
          <w:sz w:val="24"/>
          <w:szCs w:val="24"/>
          <w:lang w:eastAsia="en-GB"/>
        </w:rPr>
        <w:t xml:space="preserve"> in order that all members have an opportunity to comment in advance of the sub-committee meeting</w:t>
      </w:r>
      <w:r w:rsidR="004F76BA">
        <w:rPr>
          <w:rFonts w:ascii="Arial" w:hAnsi="Arial" w:eastAsia="Times New Roman" w:cs="Arial"/>
          <w:sz w:val="24"/>
          <w:szCs w:val="24"/>
          <w:lang w:eastAsia="en-GB"/>
        </w:rPr>
        <w:t xml:space="preserve"> taking place</w:t>
      </w:r>
      <w:r w:rsidRPr="00FC1543" w:rsidR="009D4C71">
        <w:rPr>
          <w:rFonts w:ascii="Arial" w:hAnsi="Arial" w:eastAsia="Times New Roman" w:cs="Arial"/>
          <w:sz w:val="24"/>
          <w:szCs w:val="24"/>
          <w:lang w:eastAsia="en-GB"/>
        </w:rPr>
        <w:t>.</w:t>
      </w:r>
      <w:r w:rsidRPr="00FC1543" w:rsidR="008208CC">
        <w:rPr>
          <w:rFonts w:ascii="Arial" w:hAnsi="Arial" w:eastAsia="Times New Roman" w:cs="Arial"/>
          <w:sz w:val="24"/>
          <w:szCs w:val="24"/>
          <w:lang w:eastAsia="en-GB"/>
        </w:rPr>
        <w:t xml:space="preserve"> </w:t>
      </w:r>
      <w:r w:rsidR="006021F1">
        <w:rPr>
          <w:rFonts w:ascii="Arial" w:hAnsi="Arial" w:eastAsia="Times New Roman" w:cs="Arial"/>
          <w:sz w:val="24"/>
          <w:szCs w:val="24"/>
          <w:lang w:eastAsia="en-GB"/>
        </w:rPr>
        <w:t xml:space="preserve">The agenda </w:t>
      </w:r>
      <w:r w:rsidR="006021F1">
        <w:rPr>
          <w:rFonts w:ascii="Arial" w:hAnsi="Arial" w:eastAsia="Times New Roman" w:cs="Arial"/>
          <w:sz w:val="24"/>
          <w:szCs w:val="24"/>
          <w:lang w:eastAsia="en-GB"/>
        </w:rPr>
        <w:t>will be agreed between the chairs and DfE leads</w:t>
      </w:r>
      <w:r w:rsidR="00E15108">
        <w:rPr>
          <w:rFonts w:ascii="Arial" w:hAnsi="Arial" w:eastAsia="Times New Roman" w:cs="Arial"/>
          <w:sz w:val="24"/>
          <w:szCs w:val="24"/>
          <w:lang w:eastAsia="en-GB"/>
        </w:rPr>
        <w:t xml:space="preserve"> during pre-meetings </w:t>
      </w:r>
      <w:r w:rsidR="00691919">
        <w:rPr>
          <w:rFonts w:ascii="Arial" w:hAnsi="Arial" w:eastAsia="Times New Roman" w:cs="Arial"/>
          <w:sz w:val="24"/>
          <w:szCs w:val="24"/>
          <w:lang w:eastAsia="en-GB"/>
        </w:rPr>
        <w:t xml:space="preserve">conducted via Teams </w:t>
      </w:r>
      <w:r w:rsidR="00E15108">
        <w:rPr>
          <w:rFonts w:ascii="Arial" w:hAnsi="Arial" w:eastAsia="Times New Roman" w:cs="Arial"/>
          <w:sz w:val="24"/>
          <w:szCs w:val="24"/>
          <w:lang w:eastAsia="en-GB"/>
        </w:rPr>
        <w:t>around</w:t>
      </w:r>
      <w:r w:rsidR="5CCCCD22">
        <w:rPr>
          <w:rFonts w:ascii="Arial" w:hAnsi="Arial" w:eastAsia="Times New Roman" w:cs="Arial"/>
          <w:sz w:val="24"/>
          <w:szCs w:val="24"/>
          <w:lang w:eastAsia="en-GB"/>
        </w:rPr>
        <w:t xml:space="preserve"> </w:t>
      </w:r>
      <w:r w:rsidR="006021F1">
        <w:rPr>
          <w:rFonts w:ascii="Arial" w:hAnsi="Arial" w:eastAsia="Times New Roman" w:cs="Arial"/>
          <w:sz w:val="24"/>
          <w:szCs w:val="24"/>
          <w:lang w:eastAsia="en-GB"/>
        </w:rPr>
        <w:t xml:space="preserve">six weeks </w:t>
      </w:r>
      <w:r w:rsidR="00E15108">
        <w:rPr>
          <w:rFonts w:ascii="Arial" w:hAnsi="Arial" w:eastAsia="Times New Roman" w:cs="Arial"/>
          <w:sz w:val="24"/>
          <w:szCs w:val="24"/>
          <w:lang w:eastAsia="en-GB"/>
        </w:rPr>
        <w:t>ahead of</w:t>
      </w:r>
      <w:r w:rsidR="006021F1">
        <w:rPr>
          <w:rFonts w:ascii="Arial" w:hAnsi="Arial" w:eastAsia="Times New Roman" w:cs="Arial"/>
          <w:sz w:val="24"/>
          <w:szCs w:val="24"/>
          <w:lang w:eastAsia="en-GB"/>
        </w:rPr>
        <w:t xml:space="preserve"> the meeting.</w:t>
      </w:r>
      <w:r w:rsidR="00691919">
        <w:rPr>
          <w:rFonts w:ascii="Arial" w:hAnsi="Arial" w:eastAsia="Times New Roman" w:cs="Arial"/>
          <w:sz w:val="24"/>
          <w:szCs w:val="24"/>
          <w:lang w:eastAsia="en-GB"/>
        </w:rPr>
        <w:t xml:space="preserve">  A further pre meet to confirm the agenda and review the meeting papers will be conducted before the scheduled meeting.</w:t>
      </w:r>
    </w:p>
    <w:p w:rsidR="00134187" w:rsidP="00134187" w:rsidRDefault="00121EA0" w14:paraId="74D75914" w14:textId="5CF70775">
      <w:pPr>
        <w:widowControl w:val="0"/>
        <w:numPr>
          <w:ilvl w:val="1"/>
          <w:numId w:val="9"/>
        </w:numPr>
        <w:overflowPunct w:val="0"/>
        <w:autoSpaceDE w:val="0"/>
        <w:autoSpaceDN w:val="0"/>
        <w:adjustRightInd w:val="0"/>
        <w:spacing w:after="120" w:line="240" w:lineRule="auto"/>
        <w:ind w:left="426" w:hanging="426"/>
        <w:textAlignment w:val="baseline"/>
        <w:rPr>
          <w:rFonts w:ascii="Arial" w:hAnsi="Arial" w:eastAsia="Times New Roman" w:cs="Arial"/>
          <w:sz w:val="24"/>
          <w:szCs w:val="24"/>
          <w:lang w:eastAsia="en-GB"/>
        </w:rPr>
      </w:pPr>
      <w:r>
        <w:rPr>
          <w:rFonts w:ascii="Arial" w:hAnsi="Arial" w:eastAsia="Times New Roman" w:cs="Arial"/>
          <w:sz w:val="24"/>
          <w:szCs w:val="24"/>
          <w:u w:val="single"/>
          <w:lang w:eastAsia="en-GB"/>
        </w:rPr>
        <w:t>Notes of meeting</w:t>
      </w:r>
      <w:r w:rsidRPr="00257C5D" w:rsidR="003F00DE">
        <w:rPr>
          <w:rFonts w:ascii="Arial" w:hAnsi="Arial" w:eastAsia="Times New Roman" w:cs="Arial"/>
          <w:sz w:val="24"/>
          <w:szCs w:val="24"/>
          <w:lang w:eastAsia="en-GB"/>
        </w:rPr>
        <w:t xml:space="preserve">: </w:t>
      </w:r>
      <w:r w:rsidRPr="001045F9" w:rsidR="00B717CC">
        <w:rPr>
          <w:rFonts w:ascii="Arial" w:hAnsi="Arial" w:eastAsia="Times New Roman" w:cs="Arial"/>
          <w:sz w:val="24"/>
          <w:szCs w:val="24"/>
          <w:lang w:eastAsia="en-GB"/>
        </w:rPr>
        <w:t xml:space="preserve">The </w:t>
      </w:r>
      <w:r w:rsidRPr="001045F9">
        <w:rPr>
          <w:rFonts w:ascii="Arial" w:hAnsi="Arial" w:eastAsia="Times New Roman" w:cs="Arial"/>
          <w:sz w:val="24"/>
          <w:szCs w:val="24"/>
          <w:lang w:eastAsia="en-GB"/>
        </w:rPr>
        <w:t xml:space="preserve">Board </w:t>
      </w:r>
      <w:r w:rsidR="00F20F0C">
        <w:rPr>
          <w:rFonts w:ascii="Arial" w:hAnsi="Arial" w:eastAsia="Times New Roman" w:cs="Arial"/>
          <w:sz w:val="24"/>
          <w:szCs w:val="24"/>
          <w:lang w:eastAsia="en-GB"/>
        </w:rPr>
        <w:t>s</w:t>
      </w:r>
      <w:r w:rsidRPr="001045F9">
        <w:rPr>
          <w:rFonts w:ascii="Arial" w:hAnsi="Arial" w:eastAsia="Times New Roman" w:cs="Arial"/>
          <w:sz w:val="24"/>
          <w:szCs w:val="24"/>
          <w:lang w:eastAsia="en-GB"/>
        </w:rPr>
        <w:t xml:space="preserve">ecretariat will </w:t>
      </w:r>
      <w:r w:rsidRPr="001045F9" w:rsidR="00144673">
        <w:rPr>
          <w:rFonts w:ascii="Arial" w:hAnsi="Arial" w:eastAsia="Times New Roman" w:cs="Arial"/>
          <w:sz w:val="24"/>
          <w:szCs w:val="24"/>
          <w:lang w:eastAsia="en-GB"/>
        </w:rPr>
        <w:t>minute</w:t>
      </w:r>
      <w:r w:rsidRPr="001045F9">
        <w:rPr>
          <w:rFonts w:ascii="Arial" w:hAnsi="Arial" w:eastAsia="Times New Roman" w:cs="Arial"/>
          <w:sz w:val="24"/>
          <w:szCs w:val="24"/>
          <w:lang w:eastAsia="en-GB"/>
        </w:rPr>
        <w:t xml:space="preserve"> each sub-committee meeting</w:t>
      </w:r>
      <w:r w:rsidRPr="001045F9" w:rsidR="00144673">
        <w:rPr>
          <w:rFonts w:ascii="Arial" w:hAnsi="Arial" w:eastAsia="Times New Roman" w:cs="Arial"/>
          <w:sz w:val="24"/>
          <w:szCs w:val="24"/>
          <w:lang w:eastAsia="en-GB"/>
        </w:rPr>
        <w:t xml:space="preserve">.  Minutes will be sent to the sub-committee chair within </w:t>
      </w:r>
      <w:r w:rsidR="00E70BA9">
        <w:rPr>
          <w:rFonts w:ascii="Arial" w:hAnsi="Arial" w:eastAsia="Times New Roman" w:cs="Arial"/>
          <w:sz w:val="24"/>
          <w:szCs w:val="24"/>
          <w:lang w:eastAsia="en-GB"/>
        </w:rPr>
        <w:t>ten</w:t>
      </w:r>
      <w:r w:rsidRPr="001045F9" w:rsidR="00144673">
        <w:rPr>
          <w:rFonts w:ascii="Arial" w:hAnsi="Arial" w:eastAsia="Times New Roman" w:cs="Arial"/>
          <w:sz w:val="24"/>
          <w:szCs w:val="24"/>
          <w:lang w:eastAsia="en-GB"/>
        </w:rPr>
        <w:t xml:space="preserve"> working days</w:t>
      </w:r>
      <w:r w:rsidRPr="001045F9" w:rsidR="00D527AD">
        <w:rPr>
          <w:rFonts w:ascii="Arial" w:hAnsi="Arial" w:eastAsia="Times New Roman" w:cs="Arial"/>
          <w:sz w:val="24"/>
          <w:szCs w:val="24"/>
          <w:lang w:eastAsia="en-GB"/>
        </w:rPr>
        <w:t xml:space="preserve"> for </w:t>
      </w:r>
      <w:proofErr w:type="gramStart"/>
      <w:r w:rsidRPr="001045F9" w:rsidR="00D527AD">
        <w:rPr>
          <w:rFonts w:ascii="Arial" w:hAnsi="Arial" w:eastAsia="Times New Roman" w:cs="Arial"/>
          <w:sz w:val="24"/>
          <w:szCs w:val="24"/>
          <w:lang w:eastAsia="en-GB"/>
        </w:rPr>
        <w:t>review, and</w:t>
      </w:r>
      <w:proofErr w:type="gramEnd"/>
      <w:r w:rsidRPr="001045F9" w:rsidR="00D527AD">
        <w:rPr>
          <w:rFonts w:ascii="Arial" w:hAnsi="Arial" w:eastAsia="Times New Roman" w:cs="Arial"/>
          <w:sz w:val="24"/>
          <w:szCs w:val="24"/>
          <w:lang w:eastAsia="en-GB"/>
        </w:rPr>
        <w:t xml:space="preserve"> will then </w:t>
      </w:r>
      <w:r w:rsidR="00F20F0C">
        <w:rPr>
          <w:rFonts w:ascii="Arial" w:hAnsi="Arial" w:eastAsia="Times New Roman" w:cs="Arial"/>
          <w:sz w:val="24"/>
          <w:szCs w:val="24"/>
          <w:lang w:eastAsia="en-GB"/>
        </w:rPr>
        <w:t xml:space="preserve">be </w:t>
      </w:r>
      <w:r w:rsidRPr="001045F9" w:rsidR="00D527AD">
        <w:rPr>
          <w:rFonts w:ascii="Arial" w:hAnsi="Arial" w:eastAsia="Times New Roman" w:cs="Arial"/>
          <w:sz w:val="24"/>
          <w:szCs w:val="24"/>
          <w:lang w:eastAsia="en-GB"/>
        </w:rPr>
        <w:t>circulate</w:t>
      </w:r>
      <w:r w:rsidR="00F20F0C">
        <w:rPr>
          <w:rFonts w:ascii="Arial" w:hAnsi="Arial" w:eastAsia="Times New Roman" w:cs="Arial"/>
          <w:sz w:val="24"/>
          <w:szCs w:val="24"/>
          <w:lang w:eastAsia="en-GB"/>
        </w:rPr>
        <w:t>d</w:t>
      </w:r>
      <w:r w:rsidRPr="001045F9" w:rsidR="00D527AD">
        <w:rPr>
          <w:rFonts w:ascii="Arial" w:hAnsi="Arial" w:eastAsia="Times New Roman" w:cs="Arial"/>
          <w:sz w:val="24"/>
          <w:szCs w:val="24"/>
          <w:lang w:eastAsia="en-GB"/>
        </w:rPr>
        <w:t xml:space="preserve"> to </w:t>
      </w:r>
      <w:r w:rsidRPr="001045F9" w:rsidR="00B717CC">
        <w:rPr>
          <w:rFonts w:ascii="Arial" w:hAnsi="Arial" w:eastAsia="Times New Roman" w:cs="Arial"/>
          <w:sz w:val="24"/>
          <w:szCs w:val="24"/>
          <w:lang w:eastAsia="en-GB"/>
        </w:rPr>
        <w:t xml:space="preserve">other sub-committee members for </w:t>
      </w:r>
      <w:r w:rsidR="005D0ECF">
        <w:rPr>
          <w:rFonts w:ascii="Arial" w:hAnsi="Arial" w:eastAsia="Times New Roman" w:cs="Arial"/>
          <w:sz w:val="24"/>
          <w:szCs w:val="24"/>
          <w:lang w:eastAsia="en-GB"/>
        </w:rPr>
        <w:t>information</w:t>
      </w:r>
      <w:r w:rsidRPr="001045F9" w:rsidR="00B717CC">
        <w:rPr>
          <w:rFonts w:ascii="Arial" w:hAnsi="Arial" w:eastAsia="Times New Roman" w:cs="Arial"/>
          <w:sz w:val="24"/>
          <w:szCs w:val="24"/>
          <w:lang w:eastAsia="en-GB"/>
        </w:rPr>
        <w:t xml:space="preserve">.  </w:t>
      </w:r>
      <w:r w:rsidRPr="001045F9">
        <w:rPr>
          <w:rFonts w:ascii="Arial" w:hAnsi="Arial" w:eastAsia="Times New Roman" w:cs="Arial"/>
          <w:sz w:val="24"/>
          <w:szCs w:val="24"/>
          <w:lang w:eastAsia="en-GB"/>
        </w:rPr>
        <w:t xml:space="preserve">The </w:t>
      </w:r>
      <w:r w:rsidRPr="001045F9" w:rsidR="00B717CC">
        <w:rPr>
          <w:rFonts w:ascii="Arial" w:hAnsi="Arial" w:eastAsia="Times New Roman" w:cs="Arial"/>
          <w:sz w:val="24"/>
          <w:szCs w:val="24"/>
          <w:lang w:eastAsia="en-GB"/>
        </w:rPr>
        <w:t xml:space="preserve">secretariat </w:t>
      </w:r>
      <w:r w:rsidRPr="001045F9" w:rsidR="000E0FAF">
        <w:rPr>
          <w:rFonts w:ascii="Arial" w:hAnsi="Arial" w:eastAsia="Times New Roman" w:cs="Arial"/>
          <w:sz w:val="24"/>
          <w:szCs w:val="24"/>
          <w:lang w:eastAsia="en-GB"/>
        </w:rPr>
        <w:t xml:space="preserve">will arrange </w:t>
      </w:r>
      <w:r w:rsidRPr="001045F9" w:rsidR="00B717CC">
        <w:rPr>
          <w:rFonts w:ascii="Arial" w:hAnsi="Arial" w:eastAsia="Times New Roman" w:cs="Arial"/>
          <w:sz w:val="24"/>
          <w:szCs w:val="24"/>
          <w:lang w:eastAsia="en-GB"/>
        </w:rPr>
        <w:t xml:space="preserve">for </w:t>
      </w:r>
      <w:r w:rsidRPr="001045F9" w:rsidR="00217522">
        <w:rPr>
          <w:rFonts w:ascii="Arial" w:hAnsi="Arial" w:eastAsia="Times New Roman" w:cs="Arial"/>
          <w:sz w:val="24"/>
          <w:szCs w:val="24"/>
          <w:lang w:eastAsia="en-GB"/>
        </w:rPr>
        <w:t xml:space="preserve">circulation to </w:t>
      </w:r>
      <w:r w:rsidRPr="001045F9" w:rsidR="000E0FAF">
        <w:rPr>
          <w:rFonts w:ascii="Arial" w:hAnsi="Arial" w:eastAsia="Times New Roman" w:cs="Arial"/>
          <w:sz w:val="24"/>
          <w:szCs w:val="24"/>
          <w:lang w:eastAsia="en-GB"/>
        </w:rPr>
        <w:t xml:space="preserve">all TPSPB </w:t>
      </w:r>
      <w:r w:rsidRPr="001045F9" w:rsidR="007D26E2">
        <w:rPr>
          <w:rFonts w:ascii="Arial" w:hAnsi="Arial" w:eastAsia="Times New Roman" w:cs="Arial"/>
          <w:sz w:val="24"/>
          <w:szCs w:val="24"/>
          <w:lang w:eastAsia="en-GB"/>
        </w:rPr>
        <w:t>B</w:t>
      </w:r>
      <w:r w:rsidRPr="001045F9" w:rsidR="00217522">
        <w:rPr>
          <w:rFonts w:ascii="Arial" w:hAnsi="Arial" w:eastAsia="Times New Roman" w:cs="Arial"/>
          <w:sz w:val="24"/>
          <w:szCs w:val="24"/>
          <w:lang w:eastAsia="en-GB"/>
        </w:rPr>
        <w:t xml:space="preserve">oard </w:t>
      </w:r>
      <w:r w:rsidRPr="001045F9" w:rsidR="000E0FAF">
        <w:rPr>
          <w:rFonts w:ascii="Arial" w:hAnsi="Arial" w:eastAsia="Times New Roman" w:cs="Arial"/>
          <w:sz w:val="24"/>
          <w:szCs w:val="24"/>
          <w:lang w:eastAsia="en-GB"/>
        </w:rPr>
        <w:t xml:space="preserve">members </w:t>
      </w:r>
      <w:r w:rsidRPr="001045F9" w:rsidR="00217522">
        <w:rPr>
          <w:rFonts w:ascii="Arial" w:hAnsi="Arial" w:eastAsia="Times New Roman" w:cs="Arial"/>
          <w:sz w:val="24"/>
          <w:szCs w:val="24"/>
          <w:lang w:eastAsia="en-GB"/>
        </w:rPr>
        <w:t xml:space="preserve">and </w:t>
      </w:r>
      <w:r w:rsidRPr="001045F9" w:rsidR="000E0FAF">
        <w:rPr>
          <w:rFonts w:ascii="Arial" w:hAnsi="Arial" w:eastAsia="Times New Roman" w:cs="Arial"/>
          <w:sz w:val="24"/>
          <w:szCs w:val="24"/>
          <w:lang w:eastAsia="en-GB"/>
        </w:rPr>
        <w:t xml:space="preserve">for the </w:t>
      </w:r>
      <w:r w:rsidRPr="001045F9" w:rsidR="00144673">
        <w:rPr>
          <w:rFonts w:ascii="Arial" w:hAnsi="Arial" w:eastAsia="Times New Roman" w:cs="Arial"/>
          <w:sz w:val="24"/>
          <w:szCs w:val="24"/>
          <w:lang w:eastAsia="en-GB"/>
        </w:rPr>
        <w:t>minutes</w:t>
      </w:r>
      <w:r w:rsidRPr="001045F9" w:rsidR="000E0FAF">
        <w:rPr>
          <w:rFonts w:ascii="Arial" w:hAnsi="Arial" w:eastAsia="Times New Roman" w:cs="Arial"/>
          <w:sz w:val="24"/>
          <w:szCs w:val="24"/>
          <w:lang w:eastAsia="en-GB"/>
        </w:rPr>
        <w:t xml:space="preserve"> </w:t>
      </w:r>
      <w:r w:rsidR="000E0FAF">
        <w:rPr>
          <w:rFonts w:ascii="Arial" w:hAnsi="Arial" w:eastAsia="Times New Roman" w:cs="Arial"/>
          <w:sz w:val="24"/>
          <w:szCs w:val="24"/>
          <w:lang w:eastAsia="en-GB"/>
        </w:rPr>
        <w:t xml:space="preserve">to be </w:t>
      </w:r>
      <w:r w:rsidRPr="008B5C19" w:rsidR="00B717CC">
        <w:rPr>
          <w:rFonts w:ascii="Arial" w:hAnsi="Arial" w:eastAsia="Times New Roman" w:cs="Arial"/>
          <w:sz w:val="24"/>
          <w:szCs w:val="24"/>
          <w:lang w:eastAsia="en-GB"/>
        </w:rPr>
        <w:t>store</w:t>
      </w:r>
      <w:r w:rsidR="000E0FAF">
        <w:rPr>
          <w:rFonts w:ascii="Arial" w:hAnsi="Arial" w:eastAsia="Times New Roman" w:cs="Arial"/>
          <w:sz w:val="24"/>
          <w:szCs w:val="24"/>
          <w:lang w:eastAsia="en-GB"/>
        </w:rPr>
        <w:t>d</w:t>
      </w:r>
      <w:r w:rsidRPr="008B5C19" w:rsidR="00B717CC">
        <w:rPr>
          <w:rFonts w:ascii="Arial" w:hAnsi="Arial" w:eastAsia="Times New Roman" w:cs="Arial"/>
          <w:sz w:val="24"/>
          <w:szCs w:val="24"/>
          <w:lang w:eastAsia="en-GB"/>
        </w:rPr>
        <w:t xml:space="preserve"> as a </w:t>
      </w:r>
      <w:r w:rsidR="000E0FAF">
        <w:rPr>
          <w:rFonts w:ascii="Arial" w:hAnsi="Arial" w:eastAsia="Times New Roman" w:cs="Arial"/>
          <w:sz w:val="24"/>
          <w:szCs w:val="24"/>
          <w:lang w:eastAsia="en-GB"/>
        </w:rPr>
        <w:t xml:space="preserve">formal </w:t>
      </w:r>
      <w:r w:rsidRPr="008B5C19" w:rsidR="00B717CC">
        <w:rPr>
          <w:rFonts w:ascii="Arial" w:hAnsi="Arial" w:eastAsia="Times New Roman" w:cs="Arial"/>
          <w:sz w:val="24"/>
          <w:szCs w:val="24"/>
          <w:lang w:eastAsia="en-GB"/>
        </w:rPr>
        <w:t>record of the meeting</w:t>
      </w:r>
      <w:r>
        <w:rPr>
          <w:rFonts w:ascii="Arial" w:hAnsi="Arial" w:eastAsia="Times New Roman" w:cs="Arial"/>
          <w:sz w:val="24"/>
          <w:szCs w:val="24"/>
          <w:lang w:eastAsia="en-GB"/>
        </w:rPr>
        <w:t>.</w:t>
      </w:r>
      <w:r w:rsidRPr="008B5C19" w:rsidR="00B717CC">
        <w:rPr>
          <w:rFonts w:ascii="Arial" w:hAnsi="Arial" w:eastAsia="Times New Roman" w:cs="Arial"/>
          <w:sz w:val="24"/>
          <w:szCs w:val="24"/>
          <w:lang w:eastAsia="en-GB"/>
        </w:rPr>
        <w:t xml:space="preserve"> </w:t>
      </w:r>
    </w:p>
    <w:p w:rsidRPr="00D57099" w:rsidR="00134187" w:rsidP="00134187" w:rsidRDefault="00134187" w14:paraId="3A956005" w14:textId="610187C8">
      <w:pPr>
        <w:widowControl w:val="0"/>
        <w:numPr>
          <w:ilvl w:val="1"/>
          <w:numId w:val="9"/>
        </w:numPr>
        <w:overflowPunct w:val="0"/>
        <w:autoSpaceDE w:val="0"/>
        <w:autoSpaceDN w:val="0"/>
        <w:adjustRightInd w:val="0"/>
        <w:spacing w:after="120" w:line="240" w:lineRule="auto"/>
        <w:ind w:left="426" w:hanging="426"/>
        <w:textAlignment w:val="baseline"/>
        <w:rPr>
          <w:rFonts w:ascii="Arial" w:hAnsi="Arial" w:eastAsia="Times New Roman" w:cs="Arial"/>
          <w:sz w:val="24"/>
          <w:szCs w:val="24"/>
          <w:lang w:eastAsia="en-GB"/>
        </w:rPr>
      </w:pPr>
      <w:r w:rsidRPr="00121EA0">
        <w:rPr>
          <w:rFonts w:ascii="Arial" w:hAnsi="Arial" w:eastAsia="Times New Roman" w:cs="Arial"/>
          <w:sz w:val="24"/>
          <w:szCs w:val="24"/>
          <w:lang w:eastAsia="en-GB"/>
        </w:rPr>
        <w:t>In considering issues and recommendations the sub</w:t>
      </w:r>
      <w:r w:rsidR="007A25BD">
        <w:rPr>
          <w:rFonts w:ascii="Arial" w:hAnsi="Arial" w:eastAsia="Times New Roman" w:cs="Arial"/>
          <w:sz w:val="24"/>
          <w:szCs w:val="24"/>
          <w:lang w:eastAsia="en-GB"/>
        </w:rPr>
        <w:t>-</w:t>
      </w:r>
      <w:r w:rsidRPr="00D57099">
        <w:rPr>
          <w:rFonts w:ascii="Arial" w:hAnsi="Arial" w:eastAsia="Times New Roman" w:cs="Arial"/>
          <w:sz w:val="24"/>
          <w:szCs w:val="24"/>
          <w:lang w:eastAsia="en-GB"/>
        </w:rPr>
        <w:t xml:space="preserve">committee should consider whether it wishes to seek advice from the </w:t>
      </w:r>
      <w:r w:rsidRPr="00D57099">
        <w:rPr>
          <w:rFonts w:ascii="Arial" w:hAnsi="Arial" w:cs="Arial"/>
          <w:sz w:val="24"/>
          <w:szCs w:val="24"/>
        </w:rPr>
        <w:t>TPSPB independent pension specialist, or from other sources available to the TPSPB.</w:t>
      </w:r>
    </w:p>
    <w:p w:rsidRPr="00F20F0C" w:rsidR="00134187" w:rsidP="00134187" w:rsidRDefault="00134187" w14:paraId="74A4E44D" w14:textId="59940A5B">
      <w:pPr>
        <w:widowControl w:val="0"/>
        <w:numPr>
          <w:ilvl w:val="1"/>
          <w:numId w:val="9"/>
        </w:numPr>
        <w:overflowPunct w:val="0"/>
        <w:autoSpaceDE w:val="0"/>
        <w:autoSpaceDN w:val="0"/>
        <w:adjustRightInd w:val="0"/>
        <w:spacing w:after="120" w:line="240" w:lineRule="auto"/>
        <w:ind w:left="426" w:hanging="426"/>
        <w:textAlignment w:val="baseline"/>
        <w:rPr>
          <w:rFonts w:ascii="Arial" w:hAnsi="Arial" w:eastAsia="Times New Roman" w:cs="Arial"/>
          <w:sz w:val="24"/>
          <w:szCs w:val="24"/>
          <w:lang w:eastAsia="en-GB"/>
        </w:rPr>
      </w:pPr>
      <w:r>
        <w:rPr>
          <w:rFonts w:ascii="Arial" w:hAnsi="Arial" w:eastAsia="Times New Roman" w:cs="Arial"/>
          <w:sz w:val="24"/>
          <w:szCs w:val="24"/>
          <w:u w:val="single"/>
          <w:lang w:eastAsia="en-GB"/>
        </w:rPr>
        <w:t xml:space="preserve">Making Recommendations </w:t>
      </w:r>
      <w:r w:rsidR="00691919">
        <w:rPr>
          <w:rFonts w:ascii="Arial" w:hAnsi="Arial" w:eastAsia="Times New Roman" w:cs="Arial"/>
          <w:sz w:val="24"/>
          <w:szCs w:val="24"/>
          <w:u w:val="single"/>
          <w:lang w:eastAsia="en-GB"/>
        </w:rPr>
        <w:t>t</w:t>
      </w:r>
      <w:r>
        <w:rPr>
          <w:rFonts w:ascii="Arial" w:hAnsi="Arial" w:eastAsia="Times New Roman" w:cs="Arial"/>
          <w:sz w:val="24"/>
          <w:szCs w:val="24"/>
          <w:u w:val="single"/>
          <w:lang w:eastAsia="en-GB"/>
        </w:rPr>
        <w:t xml:space="preserve">o </w:t>
      </w:r>
      <w:r w:rsidR="00691919">
        <w:rPr>
          <w:rFonts w:ascii="Arial" w:hAnsi="Arial" w:eastAsia="Times New Roman" w:cs="Arial"/>
          <w:sz w:val="24"/>
          <w:szCs w:val="24"/>
          <w:u w:val="single"/>
          <w:lang w:eastAsia="en-GB"/>
        </w:rPr>
        <w:t>t</w:t>
      </w:r>
      <w:r>
        <w:rPr>
          <w:rFonts w:ascii="Arial" w:hAnsi="Arial" w:eastAsia="Times New Roman" w:cs="Arial"/>
          <w:sz w:val="24"/>
          <w:szCs w:val="24"/>
          <w:u w:val="single"/>
          <w:lang w:eastAsia="en-GB"/>
        </w:rPr>
        <w:t>he Board</w:t>
      </w:r>
      <w:r w:rsidRPr="005B693F">
        <w:rPr>
          <w:rFonts w:ascii="Arial" w:hAnsi="Arial" w:eastAsia="Times New Roman" w:cs="Arial"/>
          <w:sz w:val="24"/>
          <w:szCs w:val="24"/>
          <w:u w:val="single"/>
          <w:lang w:eastAsia="en-GB"/>
        </w:rPr>
        <w:t>:</w:t>
      </w:r>
      <w:r>
        <w:rPr>
          <w:rFonts w:ascii="Arial" w:hAnsi="Arial" w:eastAsia="Times New Roman" w:cs="Arial"/>
          <w:sz w:val="24"/>
          <w:szCs w:val="24"/>
          <w:lang w:eastAsia="en-GB"/>
        </w:rPr>
        <w:t xml:space="preserve"> All </w:t>
      </w:r>
      <w:r w:rsidRPr="005366C5">
        <w:rPr>
          <w:rFonts w:ascii="Arial" w:hAnsi="Arial" w:eastAsia="Times New Roman" w:cs="Arial"/>
          <w:sz w:val="24"/>
          <w:szCs w:val="24"/>
          <w:lang w:eastAsia="en-GB"/>
        </w:rPr>
        <w:t xml:space="preserve">sub-committee members will have one vote on issues/recommendations to be made to the TPSPB, and items arising at any meeting will be decided by a majority of </w:t>
      </w:r>
      <w:r w:rsidR="00691919">
        <w:rPr>
          <w:rFonts w:ascii="Arial" w:hAnsi="Arial" w:eastAsia="Times New Roman" w:cs="Arial"/>
          <w:sz w:val="24"/>
          <w:szCs w:val="24"/>
          <w:lang w:eastAsia="en-GB"/>
        </w:rPr>
        <w:t xml:space="preserve">the </w:t>
      </w:r>
      <w:r w:rsidRPr="005366C5">
        <w:rPr>
          <w:rFonts w:ascii="Arial" w:hAnsi="Arial" w:eastAsia="Times New Roman" w:cs="Arial"/>
          <w:sz w:val="24"/>
          <w:szCs w:val="24"/>
          <w:lang w:eastAsia="en-GB"/>
        </w:rPr>
        <w:t>members present</w:t>
      </w:r>
      <w:r w:rsidRPr="00F73449" w:rsidR="007A25BD">
        <w:rPr>
          <w:rFonts w:ascii="Arial" w:hAnsi="Arial" w:eastAsia="Times New Roman" w:cs="Arial"/>
          <w:sz w:val="24"/>
          <w:szCs w:val="24"/>
          <w:lang w:eastAsia="en-GB"/>
        </w:rPr>
        <w:t>,</w:t>
      </w:r>
      <w:r w:rsidRPr="00F73449">
        <w:rPr>
          <w:rFonts w:ascii="Arial" w:hAnsi="Arial" w:eastAsia="Times New Roman" w:cs="Arial"/>
          <w:sz w:val="24"/>
          <w:szCs w:val="24"/>
          <w:lang w:eastAsia="en-GB"/>
        </w:rPr>
        <w:t xml:space="preserve"> with the </w:t>
      </w:r>
      <w:r w:rsidRPr="005366C5" w:rsidR="00E15108">
        <w:rPr>
          <w:rFonts w:ascii="Arial" w:hAnsi="Arial" w:eastAsia="Times New Roman" w:cs="Arial"/>
          <w:sz w:val="24"/>
          <w:szCs w:val="24"/>
          <w:lang w:eastAsia="en-GB"/>
        </w:rPr>
        <w:t>c</w:t>
      </w:r>
      <w:r w:rsidRPr="005366C5">
        <w:rPr>
          <w:rFonts w:ascii="Arial" w:hAnsi="Arial" w:eastAsia="Times New Roman" w:cs="Arial"/>
          <w:sz w:val="24"/>
          <w:szCs w:val="24"/>
          <w:lang w:eastAsia="en-GB"/>
        </w:rPr>
        <w:t>hair having the casting vote where there is an equality of votes.  In providing advice to the TPSPB, sub-committee</w:t>
      </w:r>
      <w:r w:rsidRPr="00F73449">
        <w:rPr>
          <w:rFonts w:ascii="Arial" w:hAnsi="Arial" w:eastAsia="Times New Roman" w:cs="Arial"/>
          <w:sz w:val="24"/>
          <w:szCs w:val="24"/>
          <w:lang w:eastAsia="en-GB"/>
        </w:rPr>
        <w:t>s should record where the recommendations put forward are their unanimous view or not and</w:t>
      </w:r>
      <w:r w:rsidR="008912B9">
        <w:rPr>
          <w:rFonts w:ascii="Arial" w:hAnsi="Arial" w:eastAsia="Times New Roman" w:cs="Arial"/>
          <w:sz w:val="24"/>
          <w:szCs w:val="24"/>
          <w:lang w:eastAsia="en-GB"/>
        </w:rPr>
        <w:t>,</w:t>
      </w:r>
      <w:r w:rsidRPr="00F73449">
        <w:rPr>
          <w:rFonts w:ascii="Arial" w:hAnsi="Arial" w:eastAsia="Times New Roman" w:cs="Arial"/>
          <w:sz w:val="24"/>
          <w:szCs w:val="24"/>
          <w:lang w:eastAsia="en-GB"/>
        </w:rPr>
        <w:t xml:space="preserve"> where it is not, </w:t>
      </w:r>
      <w:proofErr w:type="gramStart"/>
      <w:r w:rsidRPr="00F73449">
        <w:rPr>
          <w:rFonts w:ascii="Arial" w:hAnsi="Arial" w:eastAsia="Times New Roman" w:cs="Arial"/>
          <w:sz w:val="24"/>
          <w:szCs w:val="24"/>
          <w:lang w:eastAsia="en-GB"/>
        </w:rPr>
        <w:t>counter-views</w:t>
      </w:r>
      <w:proofErr w:type="gramEnd"/>
      <w:r w:rsidRPr="00F73449">
        <w:rPr>
          <w:rFonts w:ascii="Arial" w:hAnsi="Arial" w:eastAsia="Times New Roman" w:cs="Arial"/>
          <w:sz w:val="24"/>
          <w:szCs w:val="24"/>
          <w:lang w:eastAsia="en-GB"/>
        </w:rPr>
        <w:t xml:space="preserve"> should be recorded for the TPSPB to consider as it sees fit. </w:t>
      </w:r>
    </w:p>
    <w:p w:rsidRPr="00354F09" w:rsidR="00DD19E3" w:rsidP="00DD19E3" w:rsidRDefault="00DD19E3" w14:paraId="400EDA04" w14:textId="77777777">
      <w:pPr>
        <w:widowControl w:val="0"/>
        <w:overflowPunct w:val="0"/>
        <w:autoSpaceDE w:val="0"/>
        <w:autoSpaceDN w:val="0"/>
        <w:adjustRightInd w:val="0"/>
        <w:spacing w:after="120" w:line="240" w:lineRule="auto"/>
        <w:ind w:left="426"/>
        <w:textAlignment w:val="baseline"/>
        <w:rPr>
          <w:rFonts w:ascii="Arial" w:hAnsi="Arial" w:eastAsia="Times New Roman" w:cs="Arial"/>
          <w:sz w:val="24"/>
          <w:szCs w:val="24"/>
          <w:lang w:eastAsia="en-GB"/>
        </w:rPr>
      </w:pPr>
    </w:p>
    <w:p w:rsidRPr="00257C5D" w:rsidR="003F00DE" w:rsidP="00BD097A" w:rsidRDefault="00086A27" w14:paraId="4EEA5FD6" w14:textId="203EEDCB">
      <w:pPr>
        <w:spacing w:after="120" w:line="240" w:lineRule="auto"/>
        <w:rPr>
          <w:rFonts w:ascii="Arial" w:hAnsi="Arial" w:eastAsia="Times New Roman" w:cs="Arial"/>
          <w:b/>
          <w:sz w:val="24"/>
          <w:szCs w:val="24"/>
          <w:lang w:eastAsia="en-GB"/>
        </w:rPr>
      </w:pPr>
      <w:r>
        <w:rPr>
          <w:rFonts w:ascii="Arial" w:hAnsi="Arial" w:eastAsia="Times New Roman" w:cs="Arial"/>
          <w:b/>
          <w:sz w:val="24"/>
          <w:szCs w:val="24"/>
          <w:lang w:eastAsia="en-GB"/>
        </w:rPr>
        <w:t>3</w:t>
      </w:r>
      <w:r w:rsidR="00783EB2">
        <w:rPr>
          <w:rFonts w:ascii="Arial" w:hAnsi="Arial" w:eastAsia="Times New Roman" w:cs="Arial"/>
          <w:b/>
          <w:sz w:val="24"/>
          <w:szCs w:val="24"/>
          <w:lang w:eastAsia="en-GB"/>
        </w:rPr>
        <w:t xml:space="preserve">.    </w:t>
      </w:r>
      <w:r w:rsidRPr="00257C5D" w:rsidR="003F00DE">
        <w:rPr>
          <w:rFonts w:ascii="Arial" w:hAnsi="Arial" w:eastAsia="Times New Roman" w:cs="Arial"/>
          <w:b/>
          <w:sz w:val="24"/>
          <w:szCs w:val="24"/>
          <w:lang w:eastAsia="en-GB"/>
        </w:rPr>
        <w:t>Authorities and Restrictions</w:t>
      </w:r>
    </w:p>
    <w:p w:rsidR="005C205F" w:rsidP="00BD097A" w:rsidRDefault="00983408" w14:paraId="78E97974" w14:textId="3AEF9E81">
      <w:pPr>
        <w:spacing w:after="120" w:line="240" w:lineRule="auto"/>
        <w:ind w:left="426" w:hanging="426"/>
        <w:rPr>
          <w:rFonts w:ascii="Arial" w:hAnsi="Arial" w:eastAsia="Times New Roman" w:cs="Arial"/>
          <w:sz w:val="24"/>
          <w:szCs w:val="24"/>
          <w:lang w:eastAsia="en-GB"/>
        </w:rPr>
      </w:pPr>
      <w:r>
        <w:rPr>
          <w:rFonts w:ascii="Arial" w:hAnsi="Arial" w:eastAsia="Times New Roman" w:cs="Arial"/>
          <w:sz w:val="24"/>
          <w:szCs w:val="24"/>
          <w:lang w:eastAsia="en-GB"/>
        </w:rPr>
        <w:t>3</w:t>
      </w:r>
      <w:r w:rsidRPr="00257C5D">
        <w:rPr>
          <w:rFonts w:ascii="Arial" w:hAnsi="Arial" w:eastAsia="Times New Roman" w:cs="Arial"/>
          <w:sz w:val="24"/>
          <w:szCs w:val="24"/>
          <w:lang w:eastAsia="en-GB"/>
        </w:rPr>
        <w:t>.1</w:t>
      </w:r>
      <w:r>
        <w:rPr>
          <w:rFonts w:ascii="Arial" w:hAnsi="Arial" w:eastAsia="Times New Roman" w:cs="Arial"/>
          <w:sz w:val="24"/>
          <w:szCs w:val="24"/>
          <w:lang w:eastAsia="en-GB"/>
        </w:rPr>
        <w:t xml:space="preserve"> The</w:t>
      </w:r>
      <w:r w:rsidR="00086A27">
        <w:rPr>
          <w:rFonts w:ascii="Arial" w:hAnsi="Arial" w:eastAsia="Times New Roman" w:cs="Arial"/>
          <w:sz w:val="24"/>
          <w:szCs w:val="24"/>
          <w:lang w:eastAsia="en-GB"/>
        </w:rPr>
        <w:t xml:space="preserve"> sub-committee </w:t>
      </w:r>
      <w:r w:rsidR="005C205F">
        <w:rPr>
          <w:rFonts w:ascii="Arial" w:hAnsi="Arial" w:eastAsia="Times New Roman" w:cs="Arial"/>
          <w:sz w:val="24"/>
          <w:szCs w:val="24"/>
          <w:lang w:eastAsia="en-GB"/>
        </w:rPr>
        <w:t>is empowered to make recommendations to the TPSPB on matters it considers need to be resolved or addressed by the relevant service provider</w:t>
      </w:r>
      <w:r w:rsidR="005D0ECF">
        <w:rPr>
          <w:rFonts w:ascii="Arial" w:hAnsi="Arial" w:eastAsia="Times New Roman" w:cs="Arial"/>
          <w:sz w:val="24"/>
          <w:szCs w:val="24"/>
          <w:lang w:eastAsia="en-GB"/>
        </w:rPr>
        <w:t xml:space="preserve"> and DfE</w:t>
      </w:r>
      <w:r w:rsidR="005C205F">
        <w:rPr>
          <w:rFonts w:ascii="Arial" w:hAnsi="Arial" w:eastAsia="Times New Roman" w:cs="Arial"/>
          <w:sz w:val="24"/>
          <w:szCs w:val="24"/>
          <w:lang w:eastAsia="en-GB"/>
        </w:rPr>
        <w:t xml:space="preserve">, or changes it considers should be made to the commercial arrangements in place.  It is for the TPSPB to determine whether </w:t>
      </w:r>
      <w:r w:rsidR="00B86E1D">
        <w:rPr>
          <w:rFonts w:ascii="Arial" w:hAnsi="Arial" w:cs="Arial"/>
          <w:sz w:val="24"/>
          <w:szCs w:val="24"/>
        </w:rPr>
        <w:t>to make recommendations to the Department to consider</w:t>
      </w:r>
      <w:r w:rsidR="000E0FAF">
        <w:rPr>
          <w:rFonts w:ascii="Arial" w:hAnsi="Arial" w:eastAsia="Times New Roman" w:cs="Arial"/>
          <w:sz w:val="24"/>
          <w:szCs w:val="24"/>
          <w:lang w:eastAsia="en-GB"/>
        </w:rPr>
        <w:t>.</w:t>
      </w:r>
      <w:r w:rsidR="005C205F">
        <w:rPr>
          <w:rFonts w:ascii="Arial" w:hAnsi="Arial" w:eastAsia="Times New Roman" w:cs="Arial"/>
          <w:sz w:val="24"/>
          <w:szCs w:val="24"/>
          <w:lang w:eastAsia="en-GB"/>
        </w:rPr>
        <w:t xml:space="preserve"> </w:t>
      </w:r>
    </w:p>
    <w:p w:rsidRPr="00D57099" w:rsidR="0032466A" w:rsidP="00BD097A" w:rsidRDefault="005C205F" w14:paraId="6FE55071" w14:textId="77777777">
      <w:pPr>
        <w:spacing w:after="120" w:line="240" w:lineRule="auto"/>
        <w:ind w:left="426" w:hanging="426"/>
        <w:rPr>
          <w:rFonts w:ascii="Arial" w:hAnsi="Arial" w:eastAsia="Times New Roman" w:cs="Arial"/>
          <w:sz w:val="24"/>
          <w:szCs w:val="24"/>
          <w:lang w:eastAsia="en-GB"/>
        </w:rPr>
      </w:pPr>
      <w:r>
        <w:rPr>
          <w:rFonts w:ascii="Arial" w:hAnsi="Arial" w:eastAsia="Times New Roman" w:cs="Arial"/>
          <w:sz w:val="24"/>
          <w:szCs w:val="24"/>
          <w:lang w:eastAsia="en-GB"/>
        </w:rPr>
        <w:t xml:space="preserve">3.2 </w:t>
      </w:r>
      <w:r w:rsidRPr="00D57099">
        <w:rPr>
          <w:rFonts w:ascii="Arial" w:hAnsi="Arial" w:eastAsia="Times New Roman" w:cs="Arial"/>
          <w:sz w:val="24"/>
          <w:szCs w:val="24"/>
          <w:lang w:eastAsia="en-GB"/>
        </w:rPr>
        <w:t>The sub-committee should liaise with the relevant DfE point of contact if it requires information or support from the scheme administrator or other relevant service provider.</w:t>
      </w:r>
    </w:p>
    <w:p w:rsidRPr="00D57099" w:rsidR="00AE7D27" w:rsidP="00696E42" w:rsidRDefault="0032466A" w14:paraId="57B2A547" w14:textId="28D55DB1">
      <w:pPr>
        <w:spacing w:after="120" w:line="240" w:lineRule="auto"/>
        <w:ind w:left="426" w:hanging="426"/>
        <w:rPr>
          <w:rFonts w:ascii="Arial" w:hAnsi="Arial" w:cs="Arial"/>
          <w:sz w:val="24"/>
          <w:szCs w:val="24"/>
        </w:rPr>
      </w:pPr>
      <w:r w:rsidRPr="00D57099">
        <w:rPr>
          <w:rFonts w:ascii="Arial" w:hAnsi="Arial" w:eastAsia="Times New Roman" w:cs="Arial"/>
          <w:sz w:val="24"/>
          <w:szCs w:val="24"/>
          <w:lang w:eastAsia="en-GB"/>
        </w:rPr>
        <w:t>3.3 The sub-committee should share information w</w:t>
      </w:r>
      <w:r w:rsidR="00313BA7">
        <w:rPr>
          <w:rFonts w:ascii="Arial" w:hAnsi="Arial" w:eastAsia="Times New Roman" w:cs="Arial"/>
          <w:sz w:val="24"/>
          <w:szCs w:val="24"/>
          <w:lang w:eastAsia="en-GB"/>
        </w:rPr>
        <w:t>ith the Board as outlined in 2.7</w:t>
      </w:r>
      <w:r w:rsidRPr="00D57099">
        <w:rPr>
          <w:rFonts w:ascii="Arial" w:hAnsi="Arial" w:eastAsia="Times New Roman" w:cs="Arial"/>
          <w:sz w:val="24"/>
          <w:szCs w:val="24"/>
          <w:lang w:eastAsia="en-GB"/>
        </w:rPr>
        <w:t xml:space="preserve">, but should also ensure that the TPSPB independent pension specialist is able to fulfil </w:t>
      </w:r>
      <w:r w:rsidR="00E15108">
        <w:rPr>
          <w:rFonts w:ascii="Arial" w:hAnsi="Arial" w:eastAsia="Times New Roman" w:cs="Arial"/>
          <w:sz w:val="24"/>
          <w:szCs w:val="24"/>
          <w:lang w:eastAsia="en-GB"/>
        </w:rPr>
        <w:t>their</w:t>
      </w:r>
      <w:r w:rsidRPr="00D57099">
        <w:rPr>
          <w:rFonts w:ascii="Arial" w:hAnsi="Arial" w:eastAsia="Times New Roman" w:cs="Arial"/>
          <w:sz w:val="24"/>
          <w:szCs w:val="24"/>
          <w:lang w:eastAsia="en-GB"/>
        </w:rPr>
        <w:t xml:space="preserve"> role i</w:t>
      </w:r>
      <w:r w:rsidRPr="00D57099" w:rsidR="000E0FAF">
        <w:rPr>
          <w:rFonts w:ascii="Arial" w:hAnsi="Arial" w:eastAsia="Times New Roman" w:cs="Arial"/>
          <w:sz w:val="24"/>
          <w:szCs w:val="24"/>
          <w:lang w:eastAsia="en-GB"/>
        </w:rPr>
        <w:t>.</w:t>
      </w:r>
      <w:r w:rsidRPr="00D57099">
        <w:rPr>
          <w:rFonts w:ascii="Arial" w:hAnsi="Arial" w:eastAsia="Times New Roman" w:cs="Arial"/>
          <w:sz w:val="24"/>
          <w:szCs w:val="24"/>
          <w:lang w:eastAsia="en-GB"/>
        </w:rPr>
        <w:t>e</w:t>
      </w:r>
      <w:r w:rsidRPr="00D57099" w:rsidR="000E0FAF">
        <w:rPr>
          <w:rFonts w:ascii="Arial" w:hAnsi="Arial" w:eastAsia="Times New Roman" w:cs="Arial"/>
          <w:sz w:val="24"/>
          <w:szCs w:val="24"/>
          <w:lang w:eastAsia="en-GB"/>
        </w:rPr>
        <w:t>.</w:t>
      </w:r>
      <w:r w:rsidRPr="00D57099">
        <w:rPr>
          <w:rFonts w:ascii="Arial" w:hAnsi="Arial" w:eastAsia="Times New Roman" w:cs="Arial"/>
          <w:sz w:val="24"/>
          <w:szCs w:val="24"/>
          <w:lang w:eastAsia="en-GB"/>
        </w:rPr>
        <w:t xml:space="preserve"> “</w:t>
      </w:r>
      <w:r w:rsidRPr="00D57099" w:rsidR="00606C36">
        <w:rPr>
          <w:rFonts w:ascii="Arial" w:hAnsi="Arial" w:eastAsia="Times New Roman" w:cs="Arial"/>
          <w:sz w:val="24"/>
          <w:szCs w:val="24"/>
          <w:lang w:eastAsia="en-GB"/>
        </w:rPr>
        <w:t xml:space="preserve">to </w:t>
      </w:r>
      <w:r w:rsidRPr="00D57099">
        <w:rPr>
          <w:rFonts w:ascii="Arial" w:hAnsi="Arial" w:cs="Arial"/>
          <w:sz w:val="24"/>
          <w:szCs w:val="24"/>
        </w:rPr>
        <w:t>provide pension expertise to the TPSPB in respect of administrative services and provide an objective view of the standards and solutions that could be expected from service providers and, where necessary, challenge the views of the service providers”, by providing the opportunity to interrogate and question information gathered through the sub-committees.</w:t>
      </w:r>
    </w:p>
    <w:p w:rsidRPr="00507A7E" w:rsidR="00507A7E" w:rsidP="00BD097A" w:rsidRDefault="00D60E8E" w14:paraId="14022357" w14:textId="588C226A">
      <w:pPr>
        <w:pStyle w:val="ListParagraph"/>
        <w:spacing w:line="240" w:lineRule="auto"/>
        <w:ind w:left="426" w:hanging="426"/>
        <w:rPr>
          <w:rFonts w:ascii="Arial" w:hAnsi="Arial" w:cs="Arial"/>
          <w:sz w:val="24"/>
          <w:szCs w:val="24"/>
        </w:rPr>
      </w:pPr>
      <w:r w:rsidRPr="00D57099">
        <w:rPr>
          <w:rFonts w:ascii="Arial" w:hAnsi="Arial" w:cs="Arial"/>
          <w:sz w:val="24"/>
          <w:szCs w:val="24"/>
        </w:rPr>
        <w:t>3.4</w:t>
      </w:r>
      <w:r w:rsidRPr="00D57099" w:rsidR="00606C36">
        <w:rPr>
          <w:rFonts w:ascii="Arial" w:hAnsi="Arial" w:cs="Arial"/>
          <w:sz w:val="24"/>
          <w:szCs w:val="24"/>
        </w:rPr>
        <w:t xml:space="preserve"> </w:t>
      </w:r>
      <w:r w:rsidRPr="00507A7E">
        <w:rPr>
          <w:rFonts w:ascii="Arial" w:hAnsi="Arial" w:cs="Arial"/>
          <w:sz w:val="24"/>
          <w:szCs w:val="24"/>
        </w:rPr>
        <w:t xml:space="preserve">The TPSPB independent pension </w:t>
      </w:r>
      <w:r w:rsidR="00BD097A">
        <w:rPr>
          <w:rFonts w:ascii="Arial" w:hAnsi="Arial" w:cs="Arial"/>
          <w:sz w:val="24"/>
          <w:szCs w:val="24"/>
        </w:rPr>
        <w:t>specialist</w:t>
      </w:r>
      <w:r w:rsidRPr="00507A7E" w:rsidR="00507A7E">
        <w:rPr>
          <w:rFonts w:ascii="Arial" w:hAnsi="Arial" w:cs="Arial"/>
          <w:sz w:val="24"/>
          <w:szCs w:val="24"/>
        </w:rPr>
        <w:t xml:space="preserve"> member</w:t>
      </w:r>
      <w:r w:rsidRPr="00507A7E">
        <w:rPr>
          <w:rFonts w:ascii="Arial" w:hAnsi="Arial" w:cs="Arial"/>
          <w:sz w:val="24"/>
          <w:szCs w:val="24"/>
        </w:rPr>
        <w:t xml:space="preserve"> will retain an overarching role and provide advice</w:t>
      </w:r>
      <w:r w:rsidR="005D0ECF">
        <w:rPr>
          <w:rFonts w:ascii="Arial" w:hAnsi="Arial" w:cs="Arial"/>
          <w:sz w:val="24"/>
          <w:szCs w:val="24"/>
        </w:rPr>
        <w:t xml:space="preserve"> and contribute</w:t>
      </w:r>
      <w:r w:rsidRPr="00507A7E">
        <w:rPr>
          <w:rFonts w:ascii="Arial" w:hAnsi="Arial" w:cs="Arial"/>
          <w:sz w:val="24"/>
          <w:szCs w:val="24"/>
        </w:rPr>
        <w:t xml:space="preserve"> to all </w:t>
      </w:r>
      <w:r w:rsidRPr="001045F9" w:rsidR="00D46F7C">
        <w:rPr>
          <w:rFonts w:ascii="Arial" w:hAnsi="Arial" w:cs="Arial"/>
          <w:sz w:val="24"/>
          <w:szCs w:val="24"/>
        </w:rPr>
        <w:t>four</w:t>
      </w:r>
      <w:r w:rsidRPr="001045F9">
        <w:rPr>
          <w:rFonts w:ascii="Arial" w:hAnsi="Arial" w:cs="Arial"/>
          <w:sz w:val="24"/>
          <w:szCs w:val="24"/>
        </w:rPr>
        <w:t xml:space="preserve"> sub-committees.</w:t>
      </w:r>
      <w:r w:rsidRPr="001045F9" w:rsidR="00507A7E">
        <w:rPr>
          <w:rFonts w:ascii="Arial" w:hAnsi="Arial" w:cs="Arial"/>
          <w:sz w:val="24"/>
          <w:szCs w:val="24"/>
        </w:rPr>
        <w:t xml:space="preserve">  He</w:t>
      </w:r>
      <w:r w:rsidRPr="001045F9" w:rsidR="00BD097A">
        <w:rPr>
          <w:rFonts w:ascii="Arial" w:hAnsi="Arial" w:cs="Arial"/>
          <w:sz w:val="24"/>
          <w:szCs w:val="24"/>
        </w:rPr>
        <w:t>/she</w:t>
      </w:r>
      <w:r w:rsidRPr="001045F9" w:rsidR="00507A7E">
        <w:rPr>
          <w:rFonts w:ascii="Arial" w:hAnsi="Arial" w:cs="Arial"/>
          <w:sz w:val="24"/>
          <w:szCs w:val="24"/>
        </w:rPr>
        <w:t xml:space="preserve"> will receive copies of all papers to be considered by the </w:t>
      </w:r>
      <w:r w:rsidRPr="001045F9" w:rsidR="00D46F7C">
        <w:rPr>
          <w:rFonts w:ascii="Arial" w:hAnsi="Arial" w:cs="Arial"/>
          <w:sz w:val="24"/>
          <w:szCs w:val="24"/>
        </w:rPr>
        <w:t>four</w:t>
      </w:r>
      <w:r w:rsidRPr="001045F9" w:rsidR="00507A7E">
        <w:rPr>
          <w:rFonts w:ascii="Arial" w:hAnsi="Arial" w:cs="Arial"/>
          <w:sz w:val="24"/>
          <w:szCs w:val="24"/>
        </w:rPr>
        <w:t xml:space="preserve"> </w:t>
      </w:r>
      <w:r w:rsidRPr="00507A7E" w:rsidR="00507A7E">
        <w:rPr>
          <w:rFonts w:ascii="Arial" w:hAnsi="Arial" w:cs="Arial"/>
          <w:sz w:val="24"/>
          <w:szCs w:val="24"/>
        </w:rPr>
        <w:t>sub</w:t>
      </w:r>
      <w:r w:rsidR="008706FD">
        <w:rPr>
          <w:rFonts w:ascii="Arial" w:hAnsi="Arial" w:cs="Arial"/>
          <w:sz w:val="24"/>
          <w:szCs w:val="24"/>
        </w:rPr>
        <w:t>-</w:t>
      </w:r>
      <w:r w:rsidRPr="00507A7E" w:rsidR="00507A7E">
        <w:rPr>
          <w:rFonts w:ascii="Arial" w:hAnsi="Arial" w:cs="Arial"/>
          <w:sz w:val="24"/>
          <w:szCs w:val="24"/>
        </w:rPr>
        <w:t>committees and given the opportunity to comment.</w:t>
      </w:r>
      <w:r w:rsidR="00507A7E">
        <w:rPr>
          <w:rFonts w:ascii="Arial" w:hAnsi="Arial" w:cs="Arial"/>
          <w:sz w:val="24"/>
          <w:szCs w:val="24"/>
        </w:rPr>
        <w:t xml:space="preserve">  Where the </w:t>
      </w:r>
      <w:r w:rsidRPr="00507A7E" w:rsidR="00507A7E">
        <w:rPr>
          <w:rFonts w:ascii="Arial" w:hAnsi="Arial" w:cs="Arial"/>
          <w:sz w:val="24"/>
          <w:szCs w:val="24"/>
        </w:rPr>
        <w:t xml:space="preserve">pension </w:t>
      </w:r>
      <w:r w:rsidR="00BD097A">
        <w:rPr>
          <w:rFonts w:ascii="Arial" w:hAnsi="Arial" w:cs="Arial"/>
          <w:sz w:val="24"/>
          <w:szCs w:val="24"/>
        </w:rPr>
        <w:t>specialist</w:t>
      </w:r>
      <w:r w:rsidRPr="00507A7E" w:rsidR="00507A7E">
        <w:rPr>
          <w:rFonts w:ascii="Arial" w:hAnsi="Arial" w:cs="Arial"/>
          <w:sz w:val="24"/>
          <w:szCs w:val="24"/>
        </w:rPr>
        <w:t xml:space="preserve"> </w:t>
      </w:r>
      <w:r w:rsidR="00507A7E">
        <w:rPr>
          <w:rFonts w:ascii="Arial" w:hAnsi="Arial" w:cs="Arial"/>
          <w:sz w:val="24"/>
          <w:szCs w:val="24"/>
        </w:rPr>
        <w:t>member is not a member of a sub-committee, he</w:t>
      </w:r>
      <w:r w:rsidR="00BD097A">
        <w:rPr>
          <w:rFonts w:ascii="Arial" w:hAnsi="Arial" w:cs="Arial"/>
          <w:sz w:val="24"/>
          <w:szCs w:val="24"/>
        </w:rPr>
        <w:t>/she</w:t>
      </w:r>
      <w:r w:rsidR="00507A7E">
        <w:rPr>
          <w:rFonts w:ascii="Arial" w:hAnsi="Arial" w:cs="Arial"/>
          <w:sz w:val="24"/>
          <w:szCs w:val="24"/>
        </w:rPr>
        <w:t xml:space="preserve"> </w:t>
      </w:r>
      <w:r w:rsidRPr="00507A7E" w:rsidR="00507A7E">
        <w:rPr>
          <w:rFonts w:ascii="Arial" w:hAnsi="Arial" w:cs="Arial"/>
          <w:sz w:val="24"/>
          <w:szCs w:val="24"/>
        </w:rPr>
        <w:t xml:space="preserve">may </w:t>
      </w:r>
      <w:r w:rsidR="005D0ECF">
        <w:rPr>
          <w:rFonts w:ascii="Arial" w:hAnsi="Arial" w:cs="Arial"/>
          <w:sz w:val="24"/>
          <w:szCs w:val="24"/>
        </w:rPr>
        <w:t xml:space="preserve">be invited to attend meetings or </w:t>
      </w:r>
      <w:r w:rsidRPr="00507A7E" w:rsidR="00507A7E">
        <w:rPr>
          <w:rFonts w:ascii="Arial" w:hAnsi="Arial" w:cs="Arial"/>
          <w:sz w:val="24"/>
          <w:szCs w:val="24"/>
        </w:rPr>
        <w:t>ask to attend meetings</w:t>
      </w:r>
      <w:r w:rsidR="00507A7E">
        <w:rPr>
          <w:rFonts w:ascii="Arial" w:hAnsi="Arial" w:cs="Arial"/>
          <w:sz w:val="24"/>
          <w:szCs w:val="24"/>
        </w:rPr>
        <w:t xml:space="preserve"> by agreement with the relevant </w:t>
      </w:r>
      <w:proofErr w:type="gramStart"/>
      <w:r w:rsidR="00E15108">
        <w:rPr>
          <w:rFonts w:ascii="Arial" w:hAnsi="Arial" w:cs="Arial"/>
          <w:sz w:val="24"/>
          <w:szCs w:val="24"/>
        </w:rPr>
        <w:t>c</w:t>
      </w:r>
      <w:r w:rsidR="00507A7E">
        <w:rPr>
          <w:rFonts w:ascii="Arial" w:hAnsi="Arial" w:cs="Arial"/>
          <w:sz w:val="24"/>
          <w:szCs w:val="24"/>
        </w:rPr>
        <w:t>hair</w:t>
      </w:r>
      <w:r w:rsidRPr="00507A7E" w:rsidR="00507A7E">
        <w:rPr>
          <w:rFonts w:ascii="Arial" w:hAnsi="Arial" w:cs="Arial"/>
          <w:sz w:val="24"/>
          <w:szCs w:val="24"/>
        </w:rPr>
        <w:t>, if</w:t>
      </w:r>
      <w:proofErr w:type="gramEnd"/>
      <w:r w:rsidRPr="00507A7E" w:rsidR="00507A7E">
        <w:rPr>
          <w:rFonts w:ascii="Arial" w:hAnsi="Arial" w:cs="Arial"/>
          <w:sz w:val="24"/>
          <w:szCs w:val="24"/>
        </w:rPr>
        <w:t xml:space="preserve"> issues to be discussed could benefit from his</w:t>
      </w:r>
      <w:r w:rsidR="00BD097A">
        <w:rPr>
          <w:rFonts w:ascii="Arial" w:hAnsi="Arial" w:cs="Arial"/>
          <w:sz w:val="24"/>
          <w:szCs w:val="24"/>
        </w:rPr>
        <w:t>/her</w:t>
      </w:r>
      <w:r w:rsidRPr="00507A7E" w:rsidR="00507A7E">
        <w:rPr>
          <w:rFonts w:ascii="Arial" w:hAnsi="Arial" w:cs="Arial"/>
          <w:sz w:val="24"/>
          <w:szCs w:val="24"/>
        </w:rPr>
        <w:t xml:space="preserve"> expertise</w:t>
      </w:r>
      <w:r w:rsidR="00BD097A">
        <w:rPr>
          <w:rFonts w:ascii="Arial" w:hAnsi="Arial" w:cs="Arial"/>
          <w:sz w:val="24"/>
          <w:szCs w:val="24"/>
        </w:rPr>
        <w:t>.</w:t>
      </w:r>
    </w:p>
    <w:p w:rsidR="00507A7E" w:rsidP="00BD097A" w:rsidRDefault="00507A7E" w14:paraId="3112841E" w14:textId="22F033A3">
      <w:pPr>
        <w:pStyle w:val="ListParagraph"/>
        <w:spacing w:line="240" w:lineRule="auto"/>
        <w:rPr>
          <w:rFonts w:ascii="Arial" w:hAnsi="Arial" w:cs="Arial"/>
          <w:sz w:val="24"/>
          <w:szCs w:val="24"/>
        </w:rPr>
      </w:pPr>
    </w:p>
    <w:p w:rsidR="00696E42" w:rsidP="00BD097A" w:rsidRDefault="00696E42" w14:paraId="1B75C48B" w14:textId="77777777">
      <w:pPr>
        <w:pStyle w:val="ListParagraph"/>
        <w:spacing w:line="240" w:lineRule="auto"/>
        <w:rPr>
          <w:rFonts w:ascii="Arial" w:hAnsi="Arial" w:cs="Arial"/>
          <w:sz w:val="24"/>
          <w:szCs w:val="24"/>
        </w:rPr>
      </w:pPr>
    </w:p>
    <w:p w:rsidRPr="00D57099" w:rsidR="00500073" w:rsidP="00BD097A" w:rsidRDefault="00FA125A" w14:paraId="206FC266" w14:textId="280190AB">
      <w:pPr>
        <w:spacing w:line="240" w:lineRule="auto"/>
        <w:rPr>
          <w:rFonts w:ascii="Arial" w:hAnsi="Arial" w:cs="Arial"/>
          <w:b/>
          <w:sz w:val="24"/>
          <w:szCs w:val="24"/>
        </w:rPr>
      </w:pPr>
      <w:r w:rsidRPr="00D57099">
        <w:rPr>
          <w:rFonts w:ascii="Arial" w:hAnsi="Arial" w:cs="Arial"/>
          <w:b/>
          <w:sz w:val="24"/>
          <w:szCs w:val="24"/>
        </w:rPr>
        <w:t xml:space="preserve">4. </w:t>
      </w:r>
      <w:r w:rsidRPr="00D57099" w:rsidR="00500073">
        <w:rPr>
          <w:rFonts w:ascii="Arial" w:hAnsi="Arial" w:cs="Arial"/>
          <w:b/>
          <w:sz w:val="24"/>
          <w:szCs w:val="24"/>
        </w:rPr>
        <w:t>Membership</w:t>
      </w:r>
    </w:p>
    <w:p w:rsidRPr="00D57099" w:rsidR="005C190F" w:rsidP="00BD097A" w:rsidRDefault="00FA125A" w14:paraId="23AF6838" w14:textId="0CBA79A0">
      <w:pPr>
        <w:spacing w:after="0" w:line="240" w:lineRule="auto"/>
        <w:ind w:left="426" w:hanging="426"/>
        <w:rPr>
          <w:rFonts w:ascii="Arial" w:hAnsi="Arial" w:cs="Arial"/>
          <w:sz w:val="24"/>
          <w:szCs w:val="24"/>
        </w:rPr>
      </w:pPr>
      <w:r w:rsidRPr="00D57099">
        <w:rPr>
          <w:rFonts w:ascii="Arial" w:hAnsi="Arial" w:cs="Arial"/>
          <w:sz w:val="24"/>
          <w:szCs w:val="24"/>
        </w:rPr>
        <w:t>4.1</w:t>
      </w:r>
      <w:r w:rsidRPr="00D57099">
        <w:rPr>
          <w:rFonts w:ascii="Arial" w:hAnsi="Arial" w:cs="Arial"/>
          <w:sz w:val="24"/>
          <w:szCs w:val="24"/>
        </w:rPr>
        <w:tab/>
      </w:r>
      <w:r w:rsidRPr="00D57099" w:rsidR="005C190F">
        <w:rPr>
          <w:rFonts w:ascii="Arial" w:hAnsi="Arial" w:cs="Arial"/>
          <w:sz w:val="24"/>
          <w:szCs w:val="24"/>
        </w:rPr>
        <w:t>Sub-committees will be established by Board members self-nominating for membership of the committee(s) that they wish to sit on.</w:t>
      </w:r>
      <w:r w:rsidRPr="00D57099" w:rsidR="007D26E2">
        <w:rPr>
          <w:rFonts w:ascii="Arial" w:hAnsi="Arial" w:cs="Arial"/>
          <w:sz w:val="24"/>
          <w:szCs w:val="24"/>
        </w:rPr>
        <w:t xml:space="preserve">  </w:t>
      </w:r>
      <w:r w:rsidR="00E15108">
        <w:rPr>
          <w:rFonts w:ascii="Arial" w:hAnsi="Arial" w:cs="Arial"/>
          <w:sz w:val="24"/>
          <w:szCs w:val="24"/>
        </w:rPr>
        <w:t>Board members will be limited to sitting on a maximum of two sub-committees.</w:t>
      </w:r>
    </w:p>
    <w:p w:rsidRPr="00D57099" w:rsidR="005C190F" w:rsidP="00BD097A" w:rsidRDefault="005C190F" w14:paraId="3224916A" w14:textId="77777777">
      <w:pPr>
        <w:spacing w:after="0" w:line="240" w:lineRule="auto"/>
        <w:ind w:left="426" w:hanging="426"/>
        <w:rPr>
          <w:rFonts w:ascii="Arial" w:hAnsi="Arial" w:cs="Arial"/>
          <w:sz w:val="24"/>
          <w:szCs w:val="24"/>
        </w:rPr>
      </w:pPr>
    </w:p>
    <w:p w:rsidRPr="00D57099" w:rsidR="005C190F" w:rsidP="00BD097A" w:rsidRDefault="00FA125A" w14:paraId="39698B48" w14:textId="7E46437B">
      <w:pPr>
        <w:spacing w:after="0" w:line="240" w:lineRule="auto"/>
        <w:ind w:left="426" w:hanging="426"/>
        <w:rPr>
          <w:rFonts w:ascii="Arial" w:hAnsi="Arial" w:cs="Arial"/>
          <w:sz w:val="24"/>
          <w:szCs w:val="24"/>
        </w:rPr>
      </w:pPr>
      <w:r w:rsidRPr="00D57099">
        <w:rPr>
          <w:rFonts w:ascii="Arial" w:hAnsi="Arial" w:cs="Arial"/>
          <w:sz w:val="24"/>
          <w:szCs w:val="24"/>
        </w:rPr>
        <w:t>4.2</w:t>
      </w:r>
      <w:r w:rsidR="00D57099">
        <w:rPr>
          <w:rFonts w:ascii="Arial" w:hAnsi="Arial" w:cs="Arial"/>
          <w:sz w:val="24"/>
          <w:szCs w:val="24"/>
        </w:rPr>
        <w:t xml:space="preserve"> </w:t>
      </w:r>
      <w:r w:rsidRPr="00D57099" w:rsidR="00CA6AAF">
        <w:rPr>
          <w:rFonts w:ascii="Arial" w:hAnsi="Arial" w:cs="Arial"/>
          <w:sz w:val="24"/>
          <w:szCs w:val="24"/>
        </w:rPr>
        <w:t xml:space="preserve">The Chair of the TPSPB </w:t>
      </w:r>
      <w:r w:rsidRPr="00D57099" w:rsidR="00F432BE">
        <w:rPr>
          <w:rFonts w:ascii="Arial" w:hAnsi="Arial" w:cs="Arial"/>
          <w:sz w:val="24"/>
          <w:szCs w:val="24"/>
        </w:rPr>
        <w:t xml:space="preserve">can </w:t>
      </w:r>
      <w:r w:rsidR="00313BA7">
        <w:rPr>
          <w:rFonts w:ascii="Arial" w:hAnsi="Arial" w:cs="Arial"/>
          <w:sz w:val="24"/>
          <w:szCs w:val="24"/>
        </w:rPr>
        <w:t>determine</w:t>
      </w:r>
      <w:r w:rsidRPr="00D57099" w:rsidR="00CA6AAF">
        <w:rPr>
          <w:rFonts w:ascii="Arial" w:hAnsi="Arial" w:cs="Arial"/>
          <w:sz w:val="24"/>
          <w:szCs w:val="24"/>
        </w:rPr>
        <w:t xml:space="preserve"> who is c</w:t>
      </w:r>
      <w:r w:rsidRPr="00D57099" w:rsidR="005C190F">
        <w:rPr>
          <w:rFonts w:ascii="Arial" w:hAnsi="Arial" w:cs="Arial"/>
          <w:sz w:val="24"/>
          <w:szCs w:val="24"/>
        </w:rPr>
        <w:t xml:space="preserve">hair </w:t>
      </w:r>
      <w:r w:rsidR="005D0ECF">
        <w:rPr>
          <w:rFonts w:ascii="Arial" w:hAnsi="Arial" w:cs="Arial"/>
          <w:sz w:val="24"/>
          <w:szCs w:val="24"/>
        </w:rPr>
        <w:t xml:space="preserve">and vice-chair </w:t>
      </w:r>
      <w:r w:rsidRPr="00D57099" w:rsidR="005C190F">
        <w:rPr>
          <w:rFonts w:ascii="Arial" w:hAnsi="Arial" w:cs="Arial"/>
          <w:sz w:val="24"/>
          <w:szCs w:val="24"/>
        </w:rPr>
        <w:t>of each sub-</w:t>
      </w:r>
      <w:proofErr w:type="gramStart"/>
      <w:r w:rsidRPr="00D57099" w:rsidR="005C190F">
        <w:rPr>
          <w:rFonts w:ascii="Arial" w:hAnsi="Arial" w:cs="Arial"/>
          <w:sz w:val="24"/>
          <w:szCs w:val="24"/>
        </w:rPr>
        <w:t>committee</w:t>
      </w:r>
      <w:r w:rsidR="005D0ECF">
        <w:rPr>
          <w:rFonts w:ascii="Arial" w:hAnsi="Arial" w:cs="Arial"/>
          <w:sz w:val="24"/>
          <w:szCs w:val="24"/>
        </w:rPr>
        <w:t>,</w:t>
      </w:r>
      <w:r w:rsidRPr="00D57099" w:rsidR="00F432BE">
        <w:rPr>
          <w:rFonts w:ascii="Arial" w:hAnsi="Arial" w:cs="Arial"/>
          <w:sz w:val="24"/>
          <w:szCs w:val="24"/>
        </w:rPr>
        <w:t xml:space="preserve"> but</w:t>
      </w:r>
      <w:proofErr w:type="gramEnd"/>
      <w:r w:rsidRPr="00D57099" w:rsidR="00CA6AAF">
        <w:rPr>
          <w:rFonts w:ascii="Arial" w:hAnsi="Arial" w:cs="Arial"/>
          <w:sz w:val="24"/>
          <w:szCs w:val="24"/>
        </w:rPr>
        <w:t xml:space="preserve"> can </w:t>
      </w:r>
      <w:r w:rsidRPr="00D57099" w:rsidR="00F432BE">
        <w:rPr>
          <w:rFonts w:ascii="Arial" w:hAnsi="Arial" w:cs="Arial"/>
          <w:sz w:val="24"/>
          <w:szCs w:val="24"/>
        </w:rPr>
        <w:t xml:space="preserve">also </w:t>
      </w:r>
      <w:r w:rsidRPr="00D57099" w:rsidR="00CA6AAF">
        <w:rPr>
          <w:rFonts w:ascii="Arial" w:hAnsi="Arial" w:cs="Arial"/>
          <w:sz w:val="24"/>
          <w:szCs w:val="24"/>
        </w:rPr>
        <w:t>delegate that to each sub-committee to determine</w:t>
      </w:r>
      <w:r w:rsidRPr="00D57099" w:rsidR="00F432BE">
        <w:rPr>
          <w:rFonts w:ascii="Arial" w:hAnsi="Arial" w:cs="Arial"/>
          <w:sz w:val="24"/>
          <w:szCs w:val="24"/>
        </w:rPr>
        <w:t xml:space="preserve">.  However, </w:t>
      </w:r>
      <w:r w:rsidRPr="00D57099" w:rsidR="00CA6AAF">
        <w:rPr>
          <w:rFonts w:ascii="Arial" w:hAnsi="Arial" w:cs="Arial"/>
          <w:sz w:val="24"/>
          <w:szCs w:val="24"/>
        </w:rPr>
        <w:t xml:space="preserve">where there is no </w:t>
      </w:r>
      <w:r w:rsidRPr="00D57099" w:rsidR="005C190F">
        <w:rPr>
          <w:rFonts w:ascii="Arial" w:hAnsi="Arial" w:cs="Arial"/>
          <w:sz w:val="24"/>
          <w:szCs w:val="24"/>
        </w:rPr>
        <w:t>consensus amongst the members of the sub-</w:t>
      </w:r>
      <w:r w:rsidRPr="00D57099" w:rsidR="0019330A">
        <w:rPr>
          <w:rFonts w:ascii="Arial" w:hAnsi="Arial" w:cs="Arial"/>
          <w:sz w:val="24"/>
          <w:szCs w:val="24"/>
        </w:rPr>
        <w:t>committee the</w:t>
      </w:r>
      <w:r w:rsidRPr="00D57099" w:rsidR="005C190F">
        <w:rPr>
          <w:rFonts w:ascii="Arial" w:hAnsi="Arial" w:cs="Arial"/>
          <w:sz w:val="24"/>
          <w:szCs w:val="24"/>
        </w:rPr>
        <w:t xml:space="preserve"> TPSPB Chair</w:t>
      </w:r>
      <w:r w:rsidRPr="00D57099" w:rsidR="00CA6AAF">
        <w:rPr>
          <w:rFonts w:ascii="Arial" w:hAnsi="Arial" w:cs="Arial"/>
          <w:sz w:val="24"/>
          <w:szCs w:val="24"/>
        </w:rPr>
        <w:t xml:space="preserve"> will decide</w:t>
      </w:r>
      <w:r w:rsidRPr="00D57099" w:rsidR="00364506">
        <w:rPr>
          <w:rFonts w:ascii="Arial" w:hAnsi="Arial" w:cs="Arial"/>
          <w:sz w:val="24"/>
          <w:szCs w:val="24"/>
        </w:rPr>
        <w:t xml:space="preserve">. </w:t>
      </w:r>
    </w:p>
    <w:p w:rsidRPr="00D57099" w:rsidR="005C190F" w:rsidP="00BD097A" w:rsidRDefault="005C190F" w14:paraId="283950AA" w14:textId="77777777">
      <w:pPr>
        <w:spacing w:after="0" w:line="240" w:lineRule="auto"/>
        <w:ind w:left="426" w:hanging="426"/>
        <w:rPr>
          <w:rFonts w:ascii="Arial" w:hAnsi="Arial" w:cs="Arial"/>
          <w:sz w:val="24"/>
          <w:szCs w:val="24"/>
        </w:rPr>
      </w:pPr>
    </w:p>
    <w:p w:rsidRPr="00D57099" w:rsidR="00A57831" w:rsidP="00BD097A" w:rsidRDefault="00FA125A" w14:paraId="38C44F24" w14:textId="4857BA63">
      <w:pPr>
        <w:spacing w:after="0" w:line="240" w:lineRule="auto"/>
        <w:ind w:left="426" w:hanging="426"/>
        <w:rPr>
          <w:rFonts w:ascii="Arial" w:hAnsi="Arial" w:cs="Arial"/>
          <w:sz w:val="24"/>
          <w:szCs w:val="24"/>
        </w:rPr>
      </w:pPr>
      <w:r w:rsidRPr="00D57099">
        <w:rPr>
          <w:rFonts w:ascii="Arial" w:hAnsi="Arial" w:cs="Arial"/>
          <w:sz w:val="24"/>
          <w:szCs w:val="24"/>
        </w:rPr>
        <w:t>4.3</w:t>
      </w:r>
      <w:r w:rsidRPr="00D57099">
        <w:rPr>
          <w:rFonts w:ascii="Arial" w:hAnsi="Arial" w:cs="Arial"/>
          <w:sz w:val="24"/>
          <w:szCs w:val="24"/>
        </w:rPr>
        <w:tab/>
      </w:r>
      <w:r w:rsidRPr="00D57099" w:rsidR="005C190F">
        <w:rPr>
          <w:rFonts w:ascii="Arial" w:hAnsi="Arial" w:cs="Arial"/>
          <w:sz w:val="24"/>
          <w:szCs w:val="24"/>
        </w:rPr>
        <w:t xml:space="preserve">Where a </w:t>
      </w:r>
      <w:r w:rsidRPr="00D57099" w:rsidR="00364506">
        <w:rPr>
          <w:rFonts w:ascii="Arial" w:hAnsi="Arial" w:cs="Arial"/>
          <w:sz w:val="24"/>
          <w:szCs w:val="24"/>
        </w:rPr>
        <w:t>sub-committe</w:t>
      </w:r>
      <w:r w:rsidRPr="00D57099" w:rsidR="0019330A">
        <w:rPr>
          <w:rFonts w:ascii="Arial" w:hAnsi="Arial" w:cs="Arial"/>
          <w:sz w:val="24"/>
          <w:szCs w:val="24"/>
        </w:rPr>
        <w:t>e</w:t>
      </w:r>
      <w:r w:rsidRPr="00D57099" w:rsidR="005C190F">
        <w:rPr>
          <w:rFonts w:ascii="Arial" w:hAnsi="Arial" w:cs="Arial"/>
          <w:sz w:val="24"/>
          <w:szCs w:val="24"/>
        </w:rPr>
        <w:t xml:space="preserve"> member leaves the TPSPB</w:t>
      </w:r>
      <w:r w:rsidR="00F97330">
        <w:rPr>
          <w:rFonts w:ascii="Arial" w:hAnsi="Arial" w:cs="Arial"/>
          <w:sz w:val="24"/>
          <w:szCs w:val="24"/>
        </w:rPr>
        <w:t>,</w:t>
      </w:r>
      <w:r w:rsidRPr="00D57099" w:rsidR="005C190F">
        <w:rPr>
          <w:rFonts w:ascii="Arial" w:hAnsi="Arial" w:cs="Arial"/>
          <w:sz w:val="24"/>
          <w:szCs w:val="24"/>
        </w:rPr>
        <w:t xml:space="preserve"> </w:t>
      </w:r>
      <w:r w:rsidRPr="00D57099" w:rsidR="002A7872">
        <w:rPr>
          <w:rFonts w:ascii="Arial" w:hAnsi="Arial" w:cs="Arial"/>
          <w:sz w:val="24"/>
          <w:szCs w:val="24"/>
        </w:rPr>
        <w:t>t</w:t>
      </w:r>
      <w:r w:rsidRPr="00D57099" w:rsidR="005C190F">
        <w:rPr>
          <w:rFonts w:ascii="Arial" w:hAnsi="Arial" w:cs="Arial"/>
          <w:sz w:val="24"/>
          <w:szCs w:val="24"/>
        </w:rPr>
        <w:t xml:space="preserve">he </w:t>
      </w:r>
      <w:r w:rsidRPr="00D57099" w:rsidR="00364506">
        <w:rPr>
          <w:rFonts w:ascii="Arial" w:hAnsi="Arial" w:cs="Arial"/>
          <w:sz w:val="24"/>
          <w:szCs w:val="24"/>
        </w:rPr>
        <w:t xml:space="preserve">arrangements in 4.1 above </w:t>
      </w:r>
      <w:r w:rsidRPr="00D57099" w:rsidR="00F432BE">
        <w:rPr>
          <w:rFonts w:ascii="Arial" w:hAnsi="Arial" w:cs="Arial"/>
          <w:sz w:val="24"/>
          <w:szCs w:val="24"/>
        </w:rPr>
        <w:t xml:space="preserve">will be followed </w:t>
      </w:r>
      <w:r w:rsidRPr="00D57099" w:rsidR="00364506">
        <w:rPr>
          <w:rFonts w:ascii="Arial" w:hAnsi="Arial" w:cs="Arial"/>
          <w:sz w:val="24"/>
          <w:szCs w:val="24"/>
        </w:rPr>
        <w:t xml:space="preserve">to </w:t>
      </w:r>
      <w:r w:rsidRPr="00D57099" w:rsidR="005C190F">
        <w:rPr>
          <w:rFonts w:ascii="Arial" w:hAnsi="Arial" w:cs="Arial"/>
          <w:sz w:val="24"/>
          <w:szCs w:val="24"/>
        </w:rPr>
        <w:t>de</w:t>
      </w:r>
      <w:r w:rsidRPr="00D57099" w:rsidR="00F432BE">
        <w:rPr>
          <w:rFonts w:ascii="Arial" w:hAnsi="Arial" w:cs="Arial"/>
          <w:sz w:val="24"/>
          <w:szCs w:val="24"/>
        </w:rPr>
        <w:t>termine</w:t>
      </w:r>
      <w:r w:rsidRPr="00D57099" w:rsidR="00A57831">
        <w:rPr>
          <w:rFonts w:ascii="Arial" w:hAnsi="Arial" w:cs="Arial"/>
          <w:sz w:val="24"/>
          <w:szCs w:val="24"/>
        </w:rPr>
        <w:t xml:space="preserve"> who will replace them</w:t>
      </w:r>
      <w:r w:rsidRPr="00D57099" w:rsidR="002A7872">
        <w:rPr>
          <w:rFonts w:ascii="Arial" w:hAnsi="Arial" w:cs="Arial"/>
          <w:sz w:val="24"/>
          <w:szCs w:val="24"/>
        </w:rPr>
        <w:t xml:space="preserve"> on sub-committees</w:t>
      </w:r>
      <w:r w:rsidRPr="00D57099" w:rsidR="001A2013">
        <w:rPr>
          <w:rFonts w:ascii="Arial" w:hAnsi="Arial" w:cs="Arial"/>
          <w:sz w:val="24"/>
          <w:szCs w:val="24"/>
        </w:rPr>
        <w:t xml:space="preserve">.  </w:t>
      </w:r>
    </w:p>
    <w:p w:rsidRPr="00D57099" w:rsidR="00A57831" w:rsidP="00BD097A" w:rsidRDefault="00A57831" w14:paraId="18D84645" w14:textId="77777777">
      <w:pPr>
        <w:spacing w:after="0" w:line="240" w:lineRule="auto"/>
        <w:ind w:left="360"/>
        <w:rPr>
          <w:rFonts w:ascii="Arial" w:hAnsi="Arial" w:cs="Arial"/>
          <w:sz w:val="24"/>
          <w:szCs w:val="24"/>
        </w:rPr>
      </w:pPr>
    </w:p>
    <w:p w:rsidRPr="00D57099" w:rsidR="00FA125A" w:rsidP="00BD097A" w:rsidRDefault="00D57099" w14:paraId="2BCDB1EA" w14:textId="54EAD955">
      <w:pPr>
        <w:spacing w:after="0" w:line="240" w:lineRule="auto"/>
        <w:ind w:left="426" w:hanging="426"/>
        <w:rPr>
          <w:rFonts w:ascii="Arial" w:hAnsi="Arial" w:cs="Arial"/>
          <w:sz w:val="24"/>
          <w:szCs w:val="24"/>
        </w:rPr>
      </w:pPr>
      <w:r>
        <w:rPr>
          <w:rFonts w:ascii="Arial" w:hAnsi="Arial" w:cs="Arial"/>
          <w:sz w:val="24"/>
          <w:szCs w:val="24"/>
        </w:rPr>
        <w:t xml:space="preserve">4.4 </w:t>
      </w:r>
      <w:r w:rsidRPr="00D57099" w:rsidR="00A57831">
        <w:rPr>
          <w:rFonts w:ascii="Arial" w:hAnsi="Arial" w:cs="Arial"/>
          <w:sz w:val="24"/>
          <w:szCs w:val="24"/>
        </w:rPr>
        <w:t xml:space="preserve">Where the </w:t>
      </w:r>
      <w:r w:rsidR="009F4014">
        <w:rPr>
          <w:rFonts w:ascii="Arial" w:hAnsi="Arial" w:cs="Arial"/>
          <w:sz w:val="24"/>
          <w:szCs w:val="24"/>
        </w:rPr>
        <w:t>c</w:t>
      </w:r>
      <w:r w:rsidRPr="00D57099" w:rsidR="00A57831">
        <w:rPr>
          <w:rFonts w:ascii="Arial" w:hAnsi="Arial" w:cs="Arial"/>
          <w:sz w:val="24"/>
          <w:szCs w:val="24"/>
        </w:rPr>
        <w:t xml:space="preserve">hair </w:t>
      </w:r>
      <w:r w:rsidR="005D0ECF">
        <w:rPr>
          <w:rFonts w:ascii="Arial" w:hAnsi="Arial" w:cs="Arial"/>
          <w:sz w:val="24"/>
          <w:szCs w:val="24"/>
        </w:rPr>
        <w:t xml:space="preserve">or vice chair </w:t>
      </w:r>
      <w:r w:rsidRPr="00D57099" w:rsidR="00A57831">
        <w:rPr>
          <w:rFonts w:ascii="Arial" w:hAnsi="Arial" w:cs="Arial"/>
          <w:sz w:val="24"/>
          <w:szCs w:val="24"/>
        </w:rPr>
        <w:t xml:space="preserve">of the sub-committee </w:t>
      </w:r>
      <w:r w:rsidR="00313BA7">
        <w:rPr>
          <w:rFonts w:ascii="Arial" w:hAnsi="Arial" w:cs="Arial"/>
          <w:sz w:val="24"/>
          <w:szCs w:val="24"/>
        </w:rPr>
        <w:t>leaves</w:t>
      </w:r>
      <w:r w:rsidRPr="00D57099" w:rsidR="00A57831">
        <w:rPr>
          <w:rFonts w:ascii="Arial" w:hAnsi="Arial" w:cs="Arial"/>
          <w:sz w:val="24"/>
          <w:szCs w:val="24"/>
        </w:rPr>
        <w:t xml:space="preserve"> the TPSPB</w:t>
      </w:r>
      <w:r w:rsidR="00313BA7">
        <w:rPr>
          <w:rFonts w:ascii="Arial" w:hAnsi="Arial" w:cs="Arial"/>
          <w:sz w:val="24"/>
          <w:szCs w:val="24"/>
        </w:rPr>
        <w:t>,</w:t>
      </w:r>
      <w:r w:rsidRPr="00D57099" w:rsidR="00F432BE">
        <w:rPr>
          <w:rFonts w:ascii="Arial" w:hAnsi="Arial" w:cs="Arial"/>
          <w:sz w:val="24"/>
          <w:szCs w:val="24"/>
        </w:rPr>
        <w:t xml:space="preserve"> the procedures at 4.2 will be followed to determine who the replacement is to be. </w:t>
      </w:r>
      <w:r w:rsidR="00313BA7">
        <w:rPr>
          <w:rFonts w:ascii="Arial" w:hAnsi="Arial" w:cs="Arial"/>
          <w:sz w:val="24"/>
          <w:szCs w:val="24"/>
        </w:rPr>
        <w:t>T</w:t>
      </w:r>
      <w:r w:rsidRPr="00D57099" w:rsidR="00F432BE">
        <w:rPr>
          <w:rFonts w:ascii="Arial" w:hAnsi="Arial" w:cs="Arial"/>
          <w:sz w:val="24"/>
          <w:szCs w:val="24"/>
        </w:rPr>
        <w:t xml:space="preserve">he </w:t>
      </w:r>
      <w:r w:rsidRPr="00D57099" w:rsidR="00A57831">
        <w:rPr>
          <w:rFonts w:ascii="Arial" w:hAnsi="Arial" w:cs="Arial"/>
          <w:sz w:val="24"/>
          <w:szCs w:val="24"/>
        </w:rPr>
        <w:t xml:space="preserve">TPSPB </w:t>
      </w:r>
      <w:r w:rsidRPr="00D57099" w:rsidR="00FA125A">
        <w:rPr>
          <w:rFonts w:ascii="Arial" w:hAnsi="Arial" w:cs="Arial"/>
          <w:sz w:val="24"/>
          <w:szCs w:val="24"/>
        </w:rPr>
        <w:t>C</w:t>
      </w:r>
      <w:r w:rsidRPr="00D57099" w:rsidR="00A57831">
        <w:rPr>
          <w:rFonts w:ascii="Arial" w:hAnsi="Arial" w:cs="Arial"/>
          <w:sz w:val="24"/>
          <w:szCs w:val="24"/>
        </w:rPr>
        <w:t xml:space="preserve">hair </w:t>
      </w:r>
      <w:r w:rsidRPr="00D57099" w:rsidR="001A2013">
        <w:rPr>
          <w:rFonts w:ascii="Arial" w:hAnsi="Arial" w:cs="Arial"/>
          <w:sz w:val="24"/>
          <w:szCs w:val="24"/>
        </w:rPr>
        <w:t>can decide or delegate this to the relevant sub-committee, with the TPSPB Chair then deciding if there is no</w:t>
      </w:r>
      <w:r w:rsidRPr="00D57099" w:rsidR="00A57831">
        <w:rPr>
          <w:rFonts w:ascii="Arial" w:hAnsi="Arial" w:cs="Arial"/>
          <w:sz w:val="24"/>
          <w:szCs w:val="24"/>
        </w:rPr>
        <w:t xml:space="preserve"> consensus </w:t>
      </w:r>
      <w:r w:rsidRPr="00D57099" w:rsidR="001A2013">
        <w:rPr>
          <w:rFonts w:ascii="Arial" w:hAnsi="Arial" w:cs="Arial"/>
          <w:sz w:val="24"/>
          <w:szCs w:val="24"/>
        </w:rPr>
        <w:t xml:space="preserve">amongst </w:t>
      </w:r>
      <w:r w:rsidRPr="00D57099" w:rsidR="00A57831">
        <w:rPr>
          <w:rFonts w:ascii="Arial" w:hAnsi="Arial" w:cs="Arial"/>
          <w:sz w:val="24"/>
          <w:szCs w:val="24"/>
        </w:rPr>
        <w:t xml:space="preserve">members of the sub-committee.  </w:t>
      </w:r>
    </w:p>
    <w:p w:rsidR="00F432BE" w:rsidP="00BD097A" w:rsidRDefault="00F432BE" w14:paraId="6E46671B" w14:textId="77777777">
      <w:pPr>
        <w:spacing w:after="0" w:line="240" w:lineRule="auto"/>
        <w:ind w:left="426" w:hanging="426"/>
        <w:rPr>
          <w:rFonts w:ascii="Arial" w:hAnsi="Arial" w:cs="Arial"/>
          <w:color w:val="1F497D"/>
          <w:sz w:val="24"/>
          <w:szCs w:val="24"/>
        </w:rPr>
      </w:pPr>
    </w:p>
    <w:p w:rsidRPr="00D57099" w:rsidR="00F432BE" w:rsidP="00BD097A" w:rsidRDefault="0019330A" w14:paraId="1DEE5871" w14:textId="1F5E2352">
      <w:pPr>
        <w:spacing w:after="0" w:line="240" w:lineRule="auto"/>
        <w:ind w:left="426" w:hanging="426"/>
        <w:rPr>
          <w:rFonts w:ascii="Arial" w:hAnsi="Arial" w:cs="Arial"/>
          <w:sz w:val="24"/>
          <w:szCs w:val="24"/>
        </w:rPr>
      </w:pPr>
      <w:r w:rsidRPr="00D57099">
        <w:rPr>
          <w:rFonts w:ascii="Arial" w:hAnsi="Arial" w:cs="Arial"/>
          <w:sz w:val="24"/>
          <w:szCs w:val="24"/>
        </w:rPr>
        <w:t>4.5 In</w:t>
      </w:r>
      <w:r w:rsidRPr="00D57099" w:rsidR="001A2013">
        <w:rPr>
          <w:rFonts w:ascii="Arial" w:hAnsi="Arial" w:cs="Arial"/>
          <w:sz w:val="24"/>
          <w:szCs w:val="24"/>
        </w:rPr>
        <w:t xml:space="preserve"> making decisions on membership of and who will </w:t>
      </w:r>
      <w:r w:rsidR="009F4014">
        <w:rPr>
          <w:rFonts w:ascii="Arial" w:hAnsi="Arial" w:cs="Arial"/>
          <w:sz w:val="24"/>
          <w:szCs w:val="24"/>
        </w:rPr>
        <w:t>c</w:t>
      </w:r>
      <w:r w:rsidRPr="00D57099" w:rsidR="001A2013">
        <w:rPr>
          <w:rFonts w:ascii="Arial" w:hAnsi="Arial" w:cs="Arial"/>
          <w:sz w:val="24"/>
          <w:szCs w:val="24"/>
        </w:rPr>
        <w:t>hair sub-committees the TPSPB Chair and, where appropriate, sub-committee members will need to determine who is best placed to undertake the role by taking into consideration factors such as relevant skills and knowledge, impacts on the TPSPB’s overall work plan and strategy and</w:t>
      </w:r>
      <w:r w:rsidR="00F67B07">
        <w:rPr>
          <w:rFonts w:ascii="Arial" w:hAnsi="Arial" w:cs="Arial"/>
          <w:sz w:val="24"/>
          <w:szCs w:val="24"/>
        </w:rPr>
        <w:t>,</w:t>
      </w:r>
      <w:r w:rsidRPr="00D57099" w:rsidR="001A2013">
        <w:rPr>
          <w:rFonts w:ascii="Arial" w:hAnsi="Arial" w:cs="Arial"/>
          <w:sz w:val="24"/>
          <w:szCs w:val="24"/>
        </w:rPr>
        <w:t xml:space="preserve"> within that</w:t>
      </w:r>
      <w:r w:rsidR="00E15108">
        <w:rPr>
          <w:rFonts w:ascii="Arial" w:hAnsi="Arial" w:cs="Arial"/>
          <w:sz w:val="24"/>
          <w:szCs w:val="24"/>
        </w:rPr>
        <w:t>,</w:t>
      </w:r>
      <w:r w:rsidRPr="00D57099" w:rsidR="001A2013">
        <w:rPr>
          <w:rFonts w:ascii="Arial" w:hAnsi="Arial" w:cs="Arial"/>
          <w:sz w:val="24"/>
          <w:szCs w:val="24"/>
        </w:rPr>
        <w:t xml:space="preserve"> the other TPSPB commitments of each member of the sub-committee.</w:t>
      </w:r>
    </w:p>
    <w:p w:rsidRPr="00D57099" w:rsidR="00FA125A" w:rsidP="00A57831" w:rsidRDefault="00FA125A" w14:paraId="7D57C84E" w14:textId="77777777">
      <w:pPr>
        <w:spacing w:after="0" w:line="240" w:lineRule="auto"/>
        <w:rPr>
          <w:rFonts w:ascii="Arial" w:hAnsi="Arial" w:cs="Arial"/>
          <w:sz w:val="24"/>
          <w:szCs w:val="24"/>
        </w:rPr>
      </w:pPr>
    </w:p>
    <w:p w:rsidR="00FB6AB0" w:rsidP="00D60E8E" w:rsidRDefault="002A7872" w14:paraId="054986DB" w14:textId="3CC1E2C6">
      <w:pPr>
        <w:spacing w:after="0" w:line="240" w:lineRule="auto"/>
        <w:ind w:left="426" w:hanging="426"/>
        <w:rPr>
          <w:rFonts w:ascii="Arial" w:hAnsi="Arial" w:cs="Arial"/>
          <w:sz w:val="24"/>
          <w:szCs w:val="24"/>
        </w:rPr>
      </w:pPr>
      <w:r w:rsidRPr="00D57099">
        <w:rPr>
          <w:rFonts w:ascii="Arial" w:hAnsi="Arial" w:cs="Arial"/>
          <w:sz w:val="24"/>
          <w:szCs w:val="24"/>
        </w:rPr>
        <w:t>4.</w:t>
      </w:r>
      <w:r w:rsidRPr="00D57099" w:rsidR="008561AB">
        <w:rPr>
          <w:rFonts w:ascii="Arial" w:hAnsi="Arial" w:cs="Arial"/>
          <w:sz w:val="24"/>
          <w:szCs w:val="24"/>
        </w:rPr>
        <w:t>6</w:t>
      </w:r>
      <w:r w:rsidRPr="00D57099">
        <w:rPr>
          <w:rFonts w:ascii="Arial" w:hAnsi="Arial" w:cs="Arial"/>
          <w:sz w:val="24"/>
          <w:szCs w:val="24"/>
        </w:rPr>
        <w:tab/>
      </w:r>
      <w:r w:rsidRPr="00D57099" w:rsidR="00FA125A">
        <w:rPr>
          <w:rFonts w:ascii="Arial" w:hAnsi="Arial" w:cs="Arial"/>
          <w:sz w:val="24"/>
          <w:szCs w:val="24"/>
        </w:rPr>
        <w:t>Where individual TPSPB members wish to move from one sub-committee to another</w:t>
      </w:r>
      <w:r w:rsidRPr="00D57099">
        <w:rPr>
          <w:rFonts w:ascii="Arial" w:hAnsi="Arial" w:cs="Arial"/>
          <w:sz w:val="24"/>
          <w:szCs w:val="24"/>
        </w:rPr>
        <w:t xml:space="preserve"> or sit on </w:t>
      </w:r>
      <w:r w:rsidR="00E15108">
        <w:rPr>
          <w:rFonts w:ascii="Arial" w:hAnsi="Arial" w:cs="Arial"/>
          <w:sz w:val="24"/>
          <w:szCs w:val="24"/>
        </w:rPr>
        <w:t xml:space="preserve">an </w:t>
      </w:r>
      <w:r w:rsidRPr="00D57099">
        <w:rPr>
          <w:rFonts w:ascii="Arial" w:hAnsi="Arial" w:cs="Arial"/>
          <w:sz w:val="24"/>
          <w:szCs w:val="24"/>
        </w:rPr>
        <w:t>additional sub-committee</w:t>
      </w:r>
      <w:r w:rsidRPr="00D57099" w:rsidR="00FA125A">
        <w:rPr>
          <w:rFonts w:ascii="Arial" w:hAnsi="Arial" w:cs="Arial"/>
          <w:sz w:val="24"/>
          <w:szCs w:val="24"/>
        </w:rPr>
        <w:t xml:space="preserve"> (to broaden knowledge or take on an additional challenge), </w:t>
      </w:r>
      <w:r w:rsidRPr="00D57099" w:rsidR="00FB6AB0">
        <w:rPr>
          <w:rFonts w:ascii="Arial" w:hAnsi="Arial" w:cs="Arial"/>
          <w:sz w:val="24"/>
          <w:szCs w:val="24"/>
        </w:rPr>
        <w:t xml:space="preserve">every effort will be made to broker that </w:t>
      </w:r>
      <w:r w:rsidRPr="00D57099" w:rsidR="00FA125A">
        <w:rPr>
          <w:rFonts w:ascii="Arial" w:hAnsi="Arial" w:cs="Arial"/>
          <w:sz w:val="24"/>
          <w:szCs w:val="24"/>
        </w:rPr>
        <w:t>request</w:t>
      </w:r>
      <w:r w:rsidR="00D21535">
        <w:rPr>
          <w:rFonts w:ascii="Arial" w:hAnsi="Arial" w:cs="Arial"/>
          <w:sz w:val="24"/>
          <w:szCs w:val="24"/>
        </w:rPr>
        <w:t>.</w:t>
      </w:r>
      <w:r w:rsidRPr="00D57099" w:rsidR="00FB6AB0">
        <w:rPr>
          <w:rFonts w:ascii="Arial" w:hAnsi="Arial" w:cs="Arial"/>
          <w:sz w:val="24"/>
          <w:szCs w:val="24"/>
        </w:rPr>
        <w:t xml:space="preserve"> </w:t>
      </w:r>
    </w:p>
    <w:p w:rsidR="006C042B" w:rsidP="00D60E8E" w:rsidRDefault="006C042B" w14:paraId="06B86C30" w14:textId="48954CE7">
      <w:pPr>
        <w:spacing w:after="0" w:line="240" w:lineRule="auto"/>
        <w:ind w:left="426" w:hanging="426"/>
        <w:rPr>
          <w:rFonts w:ascii="Arial" w:hAnsi="Arial" w:cs="Arial"/>
          <w:sz w:val="24"/>
          <w:szCs w:val="24"/>
        </w:rPr>
      </w:pPr>
    </w:p>
    <w:p w:rsidR="00FB6AB0" w:rsidP="00D60E8E" w:rsidRDefault="00FB6AB0" w14:paraId="296320FB" w14:textId="365AB6A0">
      <w:pPr>
        <w:spacing w:after="0" w:line="240" w:lineRule="auto"/>
        <w:ind w:left="426" w:hanging="426"/>
        <w:rPr>
          <w:rFonts w:ascii="Arial" w:hAnsi="Arial" w:cs="Arial"/>
          <w:b/>
          <w:sz w:val="24"/>
          <w:szCs w:val="24"/>
        </w:rPr>
      </w:pPr>
      <w:r w:rsidRPr="00D57099">
        <w:rPr>
          <w:rFonts w:ascii="Arial" w:hAnsi="Arial" w:cs="Arial"/>
          <w:b/>
          <w:sz w:val="24"/>
          <w:szCs w:val="24"/>
        </w:rPr>
        <w:t>5. Review</w:t>
      </w:r>
    </w:p>
    <w:p w:rsidR="005D0ECF" w:rsidP="00D60E8E" w:rsidRDefault="005D0ECF" w14:paraId="511CD68A" w14:textId="53EAA313">
      <w:pPr>
        <w:spacing w:after="0" w:line="240" w:lineRule="auto"/>
        <w:ind w:left="426" w:hanging="426"/>
        <w:rPr>
          <w:rFonts w:ascii="Arial" w:hAnsi="Arial" w:cs="Arial"/>
          <w:b/>
          <w:sz w:val="24"/>
          <w:szCs w:val="24"/>
        </w:rPr>
      </w:pPr>
    </w:p>
    <w:p w:rsidRPr="00D57099" w:rsidR="005D0ECF" w:rsidP="005D0ECF" w:rsidRDefault="005D0ECF" w14:paraId="2B7339C3" w14:textId="3DEEE412">
      <w:pPr>
        <w:spacing w:after="0" w:line="240" w:lineRule="auto"/>
        <w:ind w:left="426" w:hanging="426"/>
        <w:rPr>
          <w:rFonts w:ascii="Arial" w:hAnsi="Arial" w:cs="Arial"/>
          <w:sz w:val="24"/>
          <w:szCs w:val="24"/>
        </w:rPr>
      </w:pPr>
      <w:r>
        <w:rPr>
          <w:rFonts w:ascii="Arial" w:hAnsi="Arial" w:cs="Arial"/>
          <w:sz w:val="24"/>
          <w:szCs w:val="24"/>
        </w:rPr>
        <w:t>5.1 The TPSPB</w:t>
      </w:r>
      <w:r w:rsidR="00865C72">
        <w:rPr>
          <w:rFonts w:ascii="Arial" w:hAnsi="Arial" w:cs="Arial"/>
          <w:sz w:val="24"/>
          <w:szCs w:val="24"/>
        </w:rPr>
        <w:t xml:space="preserve"> Chair </w:t>
      </w:r>
      <w:r>
        <w:rPr>
          <w:rFonts w:ascii="Arial" w:hAnsi="Arial" w:cs="Arial"/>
          <w:sz w:val="24"/>
          <w:szCs w:val="24"/>
        </w:rPr>
        <w:t xml:space="preserve">will </w:t>
      </w:r>
      <w:r w:rsidR="00865C72">
        <w:rPr>
          <w:rFonts w:ascii="Arial" w:hAnsi="Arial" w:cs="Arial"/>
          <w:sz w:val="24"/>
          <w:szCs w:val="24"/>
        </w:rPr>
        <w:t xml:space="preserve">chair </w:t>
      </w:r>
      <w:r>
        <w:rPr>
          <w:rFonts w:ascii="Arial" w:hAnsi="Arial" w:cs="Arial"/>
          <w:sz w:val="24"/>
          <w:szCs w:val="24"/>
        </w:rPr>
        <w:t>a</w:t>
      </w:r>
      <w:r w:rsidR="00865C72">
        <w:rPr>
          <w:rFonts w:ascii="Arial" w:hAnsi="Arial" w:cs="Arial"/>
          <w:sz w:val="24"/>
          <w:szCs w:val="24"/>
        </w:rPr>
        <w:t>n annual</w:t>
      </w:r>
      <w:r>
        <w:rPr>
          <w:rFonts w:ascii="Arial" w:hAnsi="Arial" w:cs="Arial"/>
          <w:sz w:val="24"/>
          <w:szCs w:val="24"/>
        </w:rPr>
        <w:t xml:space="preserve"> meeting with sub-committee </w:t>
      </w:r>
      <w:r w:rsidR="009F4014">
        <w:rPr>
          <w:rFonts w:ascii="Arial" w:hAnsi="Arial" w:cs="Arial"/>
          <w:sz w:val="24"/>
          <w:szCs w:val="24"/>
        </w:rPr>
        <w:t>c</w:t>
      </w:r>
      <w:r>
        <w:rPr>
          <w:rFonts w:ascii="Arial" w:hAnsi="Arial" w:cs="Arial"/>
          <w:sz w:val="24"/>
          <w:szCs w:val="24"/>
        </w:rPr>
        <w:t>hairs to review th</w:t>
      </w:r>
      <w:r w:rsidR="00865C72">
        <w:rPr>
          <w:rFonts w:ascii="Arial" w:hAnsi="Arial" w:cs="Arial"/>
          <w:sz w:val="24"/>
          <w:szCs w:val="24"/>
        </w:rPr>
        <w:t>is</w:t>
      </w:r>
      <w:r>
        <w:rPr>
          <w:rFonts w:ascii="Arial" w:hAnsi="Arial" w:cs="Arial"/>
          <w:sz w:val="24"/>
          <w:szCs w:val="24"/>
        </w:rPr>
        <w:t xml:space="preserve"> Terms of Reference and </w:t>
      </w:r>
      <w:r w:rsidR="00865C72">
        <w:rPr>
          <w:rFonts w:ascii="Arial" w:hAnsi="Arial" w:cs="Arial"/>
          <w:sz w:val="24"/>
          <w:szCs w:val="24"/>
        </w:rPr>
        <w:t xml:space="preserve">the </w:t>
      </w:r>
      <w:r>
        <w:rPr>
          <w:rFonts w:ascii="Arial" w:hAnsi="Arial" w:cs="Arial"/>
          <w:sz w:val="24"/>
          <w:szCs w:val="24"/>
        </w:rPr>
        <w:t>effectivene</w:t>
      </w:r>
      <w:r w:rsidR="009F4014">
        <w:rPr>
          <w:rFonts w:ascii="Arial" w:hAnsi="Arial" w:cs="Arial"/>
          <w:sz w:val="24"/>
          <w:szCs w:val="24"/>
        </w:rPr>
        <w:t>s</w:t>
      </w:r>
      <w:r>
        <w:rPr>
          <w:rFonts w:ascii="Arial" w:hAnsi="Arial" w:cs="Arial"/>
          <w:sz w:val="24"/>
          <w:szCs w:val="24"/>
        </w:rPr>
        <w:t xml:space="preserve">s </w:t>
      </w:r>
      <w:r w:rsidR="009F4014">
        <w:rPr>
          <w:rFonts w:ascii="Arial" w:hAnsi="Arial" w:cs="Arial"/>
          <w:sz w:val="24"/>
          <w:szCs w:val="24"/>
        </w:rPr>
        <w:t xml:space="preserve">and work </w:t>
      </w:r>
      <w:r>
        <w:rPr>
          <w:rFonts w:ascii="Arial" w:hAnsi="Arial" w:cs="Arial"/>
          <w:sz w:val="24"/>
          <w:szCs w:val="24"/>
        </w:rPr>
        <w:t>of each sub-</w:t>
      </w:r>
      <w:proofErr w:type="gramStart"/>
      <w:r>
        <w:rPr>
          <w:rFonts w:ascii="Arial" w:hAnsi="Arial" w:cs="Arial"/>
          <w:sz w:val="24"/>
          <w:szCs w:val="24"/>
        </w:rPr>
        <w:t>committee</w:t>
      </w:r>
      <w:r w:rsidR="009F4014">
        <w:rPr>
          <w:rFonts w:ascii="Arial" w:hAnsi="Arial" w:cs="Arial"/>
          <w:sz w:val="24"/>
          <w:szCs w:val="24"/>
        </w:rPr>
        <w:t>,</w:t>
      </w:r>
      <w:r>
        <w:rPr>
          <w:rFonts w:ascii="Arial" w:hAnsi="Arial" w:cs="Arial"/>
          <w:sz w:val="24"/>
          <w:szCs w:val="24"/>
        </w:rPr>
        <w:t xml:space="preserve"> and</w:t>
      </w:r>
      <w:proofErr w:type="gramEnd"/>
      <w:r>
        <w:rPr>
          <w:rFonts w:ascii="Arial" w:hAnsi="Arial" w:cs="Arial"/>
          <w:sz w:val="24"/>
          <w:szCs w:val="24"/>
        </w:rPr>
        <w:t xml:space="preserve"> </w:t>
      </w:r>
      <w:r w:rsidR="009F4014">
        <w:rPr>
          <w:rFonts w:ascii="Arial" w:hAnsi="Arial" w:cs="Arial"/>
          <w:sz w:val="24"/>
          <w:szCs w:val="24"/>
        </w:rPr>
        <w:t xml:space="preserve">will </w:t>
      </w:r>
      <w:r w:rsidR="00865C72">
        <w:rPr>
          <w:rFonts w:ascii="Arial" w:hAnsi="Arial" w:cs="Arial"/>
          <w:sz w:val="24"/>
          <w:szCs w:val="24"/>
        </w:rPr>
        <w:t xml:space="preserve">revert to the whole Board where necessary for approval of </w:t>
      </w:r>
      <w:r w:rsidR="009F4014">
        <w:rPr>
          <w:rFonts w:ascii="Arial" w:hAnsi="Arial" w:cs="Arial"/>
          <w:sz w:val="24"/>
          <w:szCs w:val="24"/>
        </w:rPr>
        <w:t>decisions</w:t>
      </w:r>
      <w:r w:rsidR="00865C72">
        <w:rPr>
          <w:rFonts w:ascii="Arial" w:hAnsi="Arial" w:cs="Arial"/>
          <w:sz w:val="24"/>
          <w:szCs w:val="24"/>
        </w:rPr>
        <w:t xml:space="preserve"> made.</w:t>
      </w:r>
      <w:r>
        <w:rPr>
          <w:rFonts w:ascii="Arial" w:hAnsi="Arial" w:cs="Arial"/>
          <w:sz w:val="24"/>
          <w:szCs w:val="24"/>
        </w:rPr>
        <w:t xml:space="preserve"> </w:t>
      </w:r>
    </w:p>
    <w:p w:rsidRPr="00D57099" w:rsidR="00F432BE" w:rsidP="00D60E8E" w:rsidRDefault="00F432BE" w14:paraId="1AF665C6" w14:textId="788ADFF0">
      <w:pPr>
        <w:spacing w:after="0" w:line="240" w:lineRule="auto"/>
        <w:ind w:left="426" w:hanging="426"/>
        <w:rPr>
          <w:rFonts w:ascii="Arial" w:hAnsi="Arial" w:cs="Arial"/>
          <w:sz w:val="24"/>
          <w:szCs w:val="24"/>
        </w:rPr>
      </w:pPr>
    </w:p>
    <w:p w:rsidR="00FB6AB0" w:rsidP="00D60E8E" w:rsidRDefault="00FB6AB0" w14:paraId="6BDC5C2E" w14:textId="14001BC5">
      <w:pPr>
        <w:spacing w:after="0" w:line="240" w:lineRule="auto"/>
        <w:ind w:left="426" w:hanging="426"/>
        <w:rPr>
          <w:rFonts w:ascii="Arial" w:hAnsi="Arial" w:cs="Arial"/>
          <w:sz w:val="24"/>
          <w:szCs w:val="24"/>
        </w:rPr>
      </w:pPr>
      <w:r w:rsidRPr="00D57099">
        <w:rPr>
          <w:rFonts w:ascii="Arial" w:hAnsi="Arial" w:cs="Arial"/>
          <w:sz w:val="24"/>
          <w:szCs w:val="24"/>
        </w:rPr>
        <w:t>5.</w:t>
      </w:r>
      <w:r w:rsidR="006021F1">
        <w:rPr>
          <w:rFonts w:ascii="Arial" w:hAnsi="Arial" w:cs="Arial"/>
          <w:sz w:val="24"/>
          <w:szCs w:val="24"/>
        </w:rPr>
        <w:t>2</w:t>
      </w:r>
      <w:r w:rsidRPr="00D57099">
        <w:rPr>
          <w:rFonts w:ascii="Arial" w:hAnsi="Arial" w:cs="Arial"/>
          <w:sz w:val="24"/>
          <w:szCs w:val="24"/>
        </w:rPr>
        <w:t xml:space="preserve"> The desirability of retaining each sub-committee </w:t>
      </w:r>
      <w:r w:rsidR="00865C72">
        <w:rPr>
          <w:rFonts w:ascii="Arial" w:hAnsi="Arial" w:cs="Arial"/>
          <w:sz w:val="24"/>
          <w:szCs w:val="24"/>
        </w:rPr>
        <w:t xml:space="preserve">and the work of each sub-committee </w:t>
      </w:r>
      <w:r w:rsidRPr="00D57099">
        <w:rPr>
          <w:rFonts w:ascii="Arial" w:hAnsi="Arial" w:cs="Arial"/>
          <w:sz w:val="24"/>
          <w:szCs w:val="24"/>
        </w:rPr>
        <w:t>should be reviewed based on the effectiveness of the sub-committee</w:t>
      </w:r>
      <w:r w:rsidR="005D0ECF">
        <w:rPr>
          <w:rFonts w:ascii="Arial" w:hAnsi="Arial" w:cs="Arial"/>
          <w:sz w:val="24"/>
          <w:szCs w:val="24"/>
        </w:rPr>
        <w:t>’</w:t>
      </w:r>
      <w:r w:rsidRPr="00D57099">
        <w:rPr>
          <w:rFonts w:ascii="Arial" w:hAnsi="Arial" w:cs="Arial"/>
          <w:sz w:val="24"/>
          <w:szCs w:val="24"/>
        </w:rPr>
        <w:t xml:space="preserve">s role in assisting the TPSPB to undertake its duties. </w:t>
      </w:r>
    </w:p>
    <w:p w:rsidR="00C70B26" w:rsidP="00D60E8E" w:rsidRDefault="00C70B26" w14:paraId="523FBD33" w14:textId="77777777">
      <w:pPr>
        <w:spacing w:after="0" w:line="240" w:lineRule="auto"/>
        <w:ind w:left="426" w:hanging="426"/>
        <w:rPr>
          <w:rFonts w:ascii="Arial" w:hAnsi="Arial" w:cs="Arial"/>
          <w:sz w:val="24"/>
          <w:szCs w:val="24"/>
        </w:rPr>
      </w:pPr>
    </w:p>
    <w:p w:rsidRPr="00D57099" w:rsidR="00C70B26" w:rsidP="00D60E8E" w:rsidRDefault="00C70B26" w14:paraId="2076629A" w14:textId="0B196AEC">
      <w:pPr>
        <w:spacing w:after="0" w:line="240" w:lineRule="auto"/>
        <w:ind w:left="426" w:hanging="426"/>
        <w:rPr>
          <w:rFonts w:ascii="Arial" w:hAnsi="Arial" w:cs="Arial"/>
          <w:sz w:val="24"/>
          <w:szCs w:val="24"/>
        </w:rPr>
      </w:pPr>
      <w:r>
        <w:rPr>
          <w:rFonts w:ascii="Arial" w:hAnsi="Arial" w:cs="Arial"/>
          <w:sz w:val="24"/>
          <w:szCs w:val="24"/>
        </w:rPr>
        <w:t>5.3</w:t>
      </w:r>
      <w:r>
        <w:rPr>
          <w:rFonts w:ascii="Arial" w:hAnsi="Arial" w:cs="Arial"/>
          <w:sz w:val="24"/>
          <w:szCs w:val="24"/>
        </w:rPr>
        <w:tab/>
      </w:r>
      <w:r>
        <w:rPr>
          <w:rFonts w:ascii="Arial" w:hAnsi="Arial" w:cs="Arial"/>
          <w:sz w:val="24"/>
          <w:szCs w:val="24"/>
        </w:rPr>
        <w:t>Membership of, and who shall be chair and vice chair of each sub-committee should also be reviewed annually by the TPSPB, utilising the arrangements in section 4 above where necessary/as appropriate.</w:t>
      </w:r>
    </w:p>
    <w:p w:rsidR="00C70B26" w:rsidP="00B1512E" w:rsidRDefault="00C70B26" w14:paraId="111B8DA1" w14:textId="77777777">
      <w:pPr>
        <w:spacing w:after="120"/>
        <w:jc w:val="right"/>
        <w:rPr>
          <w:rFonts w:ascii="Arial" w:hAnsi="Arial" w:cs="Arial"/>
          <w:b/>
          <w:sz w:val="24"/>
          <w:szCs w:val="24"/>
        </w:rPr>
      </w:pPr>
    </w:p>
    <w:p w:rsidR="00C70B26" w:rsidP="00B1512E" w:rsidRDefault="00C70B26" w14:paraId="6A0C23D5" w14:textId="77777777">
      <w:pPr>
        <w:spacing w:after="120"/>
        <w:jc w:val="right"/>
        <w:rPr>
          <w:rFonts w:ascii="Arial" w:hAnsi="Arial" w:cs="Arial"/>
          <w:b/>
          <w:sz w:val="24"/>
          <w:szCs w:val="24"/>
        </w:rPr>
      </w:pPr>
    </w:p>
    <w:p w:rsidR="00C70B26" w:rsidP="00B1512E" w:rsidRDefault="00C70B26" w14:paraId="7AEEA8B9" w14:textId="77777777">
      <w:pPr>
        <w:spacing w:after="120"/>
        <w:jc w:val="right"/>
        <w:rPr>
          <w:rFonts w:ascii="Arial" w:hAnsi="Arial" w:cs="Arial"/>
          <w:b/>
          <w:sz w:val="24"/>
          <w:szCs w:val="24"/>
        </w:rPr>
      </w:pPr>
    </w:p>
    <w:p w:rsidRPr="00592A26" w:rsidR="006955B8" w:rsidP="00B1512E" w:rsidRDefault="006955B8" w14:paraId="5EB81B7F" w14:textId="30CBAA7C">
      <w:pPr>
        <w:spacing w:after="120"/>
        <w:jc w:val="right"/>
        <w:rPr>
          <w:rFonts w:ascii="Arial" w:hAnsi="Arial" w:cs="Arial"/>
          <w:b/>
          <w:sz w:val="24"/>
          <w:szCs w:val="24"/>
        </w:rPr>
      </w:pPr>
      <w:r w:rsidRPr="00592A26">
        <w:rPr>
          <w:rFonts w:ascii="Arial" w:hAnsi="Arial" w:cs="Arial"/>
          <w:b/>
          <w:sz w:val="24"/>
          <w:szCs w:val="24"/>
        </w:rPr>
        <w:t>Annex A</w:t>
      </w:r>
    </w:p>
    <w:p w:rsidR="006955B8" w:rsidP="008D0022" w:rsidRDefault="006955B8" w14:paraId="5A0AC0AF" w14:textId="77777777">
      <w:pPr>
        <w:jc w:val="center"/>
        <w:rPr>
          <w:rFonts w:ascii="Arial" w:hAnsi="Arial" w:cs="Arial"/>
          <w:b/>
          <w:sz w:val="24"/>
          <w:szCs w:val="24"/>
          <w:u w:val="single"/>
        </w:rPr>
      </w:pPr>
      <w:r w:rsidRPr="005B693F">
        <w:rPr>
          <w:rFonts w:ascii="Arial" w:hAnsi="Arial" w:cs="Arial"/>
          <w:b/>
          <w:sz w:val="24"/>
          <w:szCs w:val="24"/>
          <w:u w:val="single"/>
        </w:rPr>
        <w:t>Managing Risk and Internal Controls</w:t>
      </w:r>
    </w:p>
    <w:p w:rsidR="006955B8" w:rsidP="00B832B9" w:rsidRDefault="00FD7BF0" w14:paraId="698ED5A9" w14:textId="49F8A2E4">
      <w:pPr>
        <w:pStyle w:val="ListParagraph"/>
        <w:numPr>
          <w:ilvl w:val="0"/>
          <w:numId w:val="19"/>
        </w:numPr>
        <w:ind w:left="425" w:hanging="425"/>
        <w:contextualSpacing w:val="0"/>
        <w:rPr>
          <w:rFonts w:ascii="Arial" w:hAnsi="Arial" w:cs="Arial"/>
          <w:sz w:val="24"/>
          <w:szCs w:val="24"/>
        </w:rPr>
      </w:pPr>
      <w:r w:rsidRPr="005B693F">
        <w:rPr>
          <w:rFonts w:ascii="Arial" w:hAnsi="Arial" w:cs="Arial"/>
          <w:sz w:val="24"/>
          <w:szCs w:val="24"/>
        </w:rPr>
        <w:t>The focus of the</w:t>
      </w:r>
      <w:r w:rsidRPr="005B693F" w:rsidR="006955B8">
        <w:rPr>
          <w:rFonts w:ascii="Arial" w:hAnsi="Arial" w:cs="Arial"/>
          <w:sz w:val="24"/>
          <w:szCs w:val="24"/>
        </w:rPr>
        <w:t xml:space="preserve"> sub</w:t>
      </w:r>
      <w:r w:rsidRPr="005B693F" w:rsidR="00B717CC">
        <w:rPr>
          <w:rFonts w:ascii="Arial" w:hAnsi="Arial" w:cs="Arial"/>
          <w:sz w:val="24"/>
          <w:szCs w:val="24"/>
        </w:rPr>
        <w:t>-</w:t>
      </w:r>
      <w:r w:rsidRPr="005B693F" w:rsidR="006955B8">
        <w:rPr>
          <w:rFonts w:ascii="Arial" w:hAnsi="Arial" w:cs="Arial"/>
          <w:sz w:val="24"/>
          <w:szCs w:val="24"/>
        </w:rPr>
        <w:t>committee is related to DfE</w:t>
      </w:r>
      <w:r w:rsidRPr="005B693F" w:rsidR="00B717CC">
        <w:rPr>
          <w:rFonts w:ascii="Arial" w:hAnsi="Arial" w:cs="Arial"/>
          <w:sz w:val="24"/>
          <w:szCs w:val="24"/>
        </w:rPr>
        <w:t>’s</w:t>
      </w:r>
      <w:r w:rsidRPr="005B693F" w:rsidR="006955B8">
        <w:rPr>
          <w:rFonts w:ascii="Arial" w:hAnsi="Arial" w:cs="Arial"/>
          <w:sz w:val="24"/>
          <w:szCs w:val="24"/>
        </w:rPr>
        <w:t xml:space="preserve"> accountability framework, and specifically how the TPSPB will contribute to the assurance that is provided to the DfE Accounting Officer to support the signature of the TPS Report, </w:t>
      </w:r>
      <w:proofErr w:type="gramStart"/>
      <w:r w:rsidRPr="005B693F" w:rsidR="006955B8">
        <w:rPr>
          <w:rFonts w:ascii="Arial" w:hAnsi="Arial" w:cs="Arial"/>
          <w:sz w:val="24"/>
          <w:szCs w:val="24"/>
        </w:rPr>
        <w:t>Accounts</w:t>
      </w:r>
      <w:proofErr w:type="gramEnd"/>
      <w:r w:rsidRPr="005B693F" w:rsidR="006955B8">
        <w:rPr>
          <w:rFonts w:ascii="Arial" w:hAnsi="Arial" w:cs="Arial"/>
          <w:sz w:val="24"/>
          <w:szCs w:val="24"/>
        </w:rPr>
        <w:t xml:space="preserve"> and general financial scheme administration.</w:t>
      </w:r>
    </w:p>
    <w:p w:rsidR="006955B8" w:rsidP="00B832B9" w:rsidRDefault="006955B8" w14:paraId="27A7974D" w14:textId="111804B5">
      <w:pPr>
        <w:pStyle w:val="ListParagraph"/>
        <w:numPr>
          <w:ilvl w:val="0"/>
          <w:numId w:val="19"/>
        </w:numPr>
        <w:ind w:left="425" w:hanging="425"/>
        <w:contextualSpacing w:val="0"/>
        <w:rPr>
          <w:rFonts w:ascii="Arial" w:hAnsi="Arial" w:cs="Arial"/>
          <w:sz w:val="24"/>
          <w:szCs w:val="24"/>
        </w:rPr>
      </w:pPr>
      <w:r w:rsidRPr="005B693F">
        <w:rPr>
          <w:rFonts w:ascii="Arial" w:hAnsi="Arial" w:cs="Arial"/>
          <w:sz w:val="24"/>
          <w:szCs w:val="24"/>
        </w:rPr>
        <w:t>Timings of meetings will be aligned to key Scheme reporting events and the financial cycle of the scheme year. As many scheme outputs are aligned to commission by others an outline brea</w:t>
      </w:r>
      <w:r w:rsidR="00DF643A">
        <w:rPr>
          <w:rFonts w:ascii="Arial" w:hAnsi="Arial" w:cs="Arial"/>
          <w:sz w:val="24"/>
          <w:szCs w:val="24"/>
        </w:rPr>
        <w:t>kdown of the year may look like:</w:t>
      </w:r>
    </w:p>
    <w:p w:rsidRPr="00A23E55" w:rsidR="006955B8" w:rsidP="00043DCE" w:rsidRDefault="008706FD" w14:paraId="636435D2" w14:textId="18DD9B00">
      <w:pPr>
        <w:pStyle w:val="ListParagraph"/>
        <w:numPr>
          <w:ilvl w:val="0"/>
          <w:numId w:val="16"/>
        </w:numPr>
        <w:ind w:left="1701" w:hanging="850"/>
        <w:rPr>
          <w:rFonts w:ascii="Arial" w:hAnsi="Arial" w:cs="Arial"/>
          <w:sz w:val="24"/>
          <w:szCs w:val="24"/>
        </w:rPr>
      </w:pPr>
      <w:r w:rsidRPr="00B3672A">
        <w:rPr>
          <w:rFonts w:ascii="Arial" w:hAnsi="Arial" w:cs="Arial"/>
          <w:b/>
          <w:color w:val="0070C0"/>
          <w:sz w:val="24"/>
          <w:szCs w:val="24"/>
        </w:rPr>
        <w:t>March</w:t>
      </w:r>
      <w:r w:rsidRPr="00A23E55" w:rsidR="006955B8">
        <w:rPr>
          <w:rFonts w:ascii="Arial" w:hAnsi="Arial" w:cs="Arial"/>
          <w:sz w:val="24"/>
          <w:szCs w:val="24"/>
        </w:rPr>
        <w:t xml:space="preserve"> – sub</w:t>
      </w:r>
      <w:r w:rsidR="00B717CC">
        <w:rPr>
          <w:rFonts w:ascii="Arial" w:hAnsi="Arial" w:cs="Arial"/>
          <w:sz w:val="24"/>
          <w:szCs w:val="24"/>
        </w:rPr>
        <w:t>-</w:t>
      </w:r>
      <w:r w:rsidRPr="00A23E55" w:rsidR="006955B8">
        <w:rPr>
          <w:rFonts w:ascii="Arial" w:hAnsi="Arial" w:cs="Arial"/>
          <w:sz w:val="24"/>
          <w:szCs w:val="24"/>
        </w:rPr>
        <w:t>committee focus on approach to production of end of year accounts and NAO audit process,</w:t>
      </w:r>
    </w:p>
    <w:p w:rsidRPr="00A23E55" w:rsidR="006955B8" w:rsidP="00043DCE" w:rsidRDefault="006955B8" w14:paraId="167192C2" w14:textId="6A7FC44B">
      <w:pPr>
        <w:pStyle w:val="ListParagraph"/>
        <w:numPr>
          <w:ilvl w:val="0"/>
          <w:numId w:val="16"/>
        </w:numPr>
        <w:ind w:left="1701" w:hanging="850"/>
        <w:rPr>
          <w:rFonts w:ascii="Arial" w:hAnsi="Arial" w:cs="Arial"/>
          <w:sz w:val="24"/>
          <w:szCs w:val="24"/>
        </w:rPr>
      </w:pPr>
      <w:r w:rsidRPr="00B3672A">
        <w:rPr>
          <w:rFonts w:ascii="Arial" w:hAnsi="Arial" w:cs="Arial"/>
          <w:b/>
          <w:color w:val="0070C0"/>
          <w:sz w:val="24"/>
          <w:szCs w:val="24"/>
        </w:rPr>
        <w:t>Ju</w:t>
      </w:r>
      <w:r w:rsidRPr="00B3672A" w:rsidR="008706FD">
        <w:rPr>
          <w:rFonts w:ascii="Arial" w:hAnsi="Arial" w:cs="Arial"/>
          <w:b/>
          <w:color w:val="0070C0"/>
          <w:sz w:val="24"/>
          <w:szCs w:val="24"/>
        </w:rPr>
        <w:t>ne</w:t>
      </w:r>
      <w:r w:rsidRPr="0026379E">
        <w:rPr>
          <w:rFonts w:ascii="Arial" w:hAnsi="Arial" w:cs="Arial"/>
          <w:b/>
          <w:sz w:val="24"/>
          <w:szCs w:val="24"/>
        </w:rPr>
        <w:t xml:space="preserve"> </w:t>
      </w:r>
      <w:r w:rsidRPr="00A23E55">
        <w:rPr>
          <w:rFonts w:ascii="Arial" w:hAnsi="Arial" w:cs="Arial"/>
          <w:sz w:val="24"/>
          <w:szCs w:val="24"/>
        </w:rPr>
        <w:t xml:space="preserve">– </w:t>
      </w:r>
      <w:r w:rsidR="00BC5F8F">
        <w:rPr>
          <w:rFonts w:ascii="Arial" w:hAnsi="Arial" w:cs="Arial"/>
          <w:sz w:val="24"/>
          <w:szCs w:val="24"/>
        </w:rPr>
        <w:t xml:space="preserve">no specific </w:t>
      </w:r>
      <w:r w:rsidR="00641D57">
        <w:rPr>
          <w:rFonts w:ascii="Arial" w:hAnsi="Arial" w:cs="Arial"/>
          <w:sz w:val="24"/>
          <w:szCs w:val="24"/>
        </w:rPr>
        <w:t>financial events take place in this quarter</w:t>
      </w:r>
      <w:r w:rsidRPr="00A23E55">
        <w:rPr>
          <w:rFonts w:ascii="Arial" w:hAnsi="Arial" w:cs="Arial"/>
          <w:sz w:val="24"/>
          <w:szCs w:val="24"/>
        </w:rPr>
        <w:t>,</w:t>
      </w:r>
    </w:p>
    <w:p w:rsidRPr="00A23E55" w:rsidR="006955B8" w:rsidP="00043DCE" w:rsidRDefault="0026379E" w14:paraId="1E17CB4F" w14:textId="429A51E7">
      <w:pPr>
        <w:pStyle w:val="ListParagraph"/>
        <w:numPr>
          <w:ilvl w:val="0"/>
          <w:numId w:val="16"/>
        </w:numPr>
        <w:ind w:left="1701" w:hanging="850"/>
        <w:rPr>
          <w:rFonts w:ascii="Arial" w:hAnsi="Arial" w:cs="Arial"/>
          <w:sz w:val="24"/>
          <w:szCs w:val="24"/>
        </w:rPr>
      </w:pPr>
      <w:r w:rsidRPr="00B3672A">
        <w:rPr>
          <w:rFonts w:ascii="Arial" w:hAnsi="Arial" w:cs="Arial"/>
          <w:b/>
          <w:color w:val="0070C0"/>
          <w:sz w:val="24"/>
          <w:szCs w:val="24"/>
        </w:rPr>
        <w:t>September</w:t>
      </w:r>
      <w:r w:rsidRPr="0026379E" w:rsidR="006955B8">
        <w:rPr>
          <w:rFonts w:ascii="Arial" w:hAnsi="Arial" w:cs="Arial"/>
          <w:b/>
          <w:sz w:val="24"/>
          <w:szCs w:val="24"/>
        </w:rPr>
        <w:t xml:space="preserve"> </w:t>
      </w:r>
      <w:r w:rsidRPr="00A23E55" w:rsidR="006955B8">
        <w:rPr>
          <w:rFonts w:ascii="Arial" w:hAnsi="Arial" w:cs="Arial"/>
          <w:sz w:val="24"/>
          <w:szCs w:val="24"/>
        </w:rPr>
        <w:t xml:space="preserve">– </w:t>
      </w:r>
      <w:r w:rsidR="00B437C2">
        <w:rPr>
          <w:rFonts w:ascii="Arial" w:hAnsi="Arial" w:cs="Arial"/>
          <w:sz w:val="24"/>
          <w:szCs w:val="24"/>
        </w:rPr>
        <w:t xml:space="preserve">sub-committee focus on </w:t>
      </w:r>
      <w:r w:rsidR="004F17F6">
        <w:rPr>
          <w:rFonts w:ascii="Arial" w:hAnsi="Arial" w:cs="Arial"/>
          <w:sz w:val="24"/>
          <w:szCs w:val="24"/>
        </w:rPr>
        <w:t xml:space="preserve">Annual Report </w:t>
      </w:r>
      <w:r w:rsidR="007B24C7">
        <w:rPr>
          <w:rFonts w:ascii="Arial" w:hAnsi="Arial" w:cs="Arial"/>
          <w:sz w:val="24"/>
          <w:szCs w:val="24"/>
        </w:rPr>
        <w:t>and Accounts (qualified/unqualified)</w:t>
      </w:r>
    </w:p>
    <w:p w:rsidR="006955B8" w:rsidP="00043DCE" w:rsidRDefault="006955B8" w14:paraId="11DF5D55" w14:textId="759C9CCF">
      <w:pPr>
        <w:pStyle w:val="ListParagraph"/>
        <w:numPr>
          <w:ilvl w:val="0"/>
          <w:numId w:val="16"/>
        </w:numPr>
        <w:ind w:left="1701" w:hanging="850"/>
        <w:rPr>
          <w:rFonts w:ascii="Arial" w:hAnsi="Arial" w:cs="Arial"/>
          <w:sz w:val="24"/>
          <w:szCs w:val="24"/>
        </w:rPr>
      </w:pPr>
      <w:r w:rsidRPr="00E95BC4">
        <w:rPr>
          <w:rFonts w:ascii="Arial" w:hAnsi="Arial" w:cs="Arial"/>
          <w:b/>
          <w:color w:val="0070C0"/>
          <w:sz w:val="24"/>
          <w:szCs w:val="24"/>
        </w:rPr>
        <w:t>December</w:t>
      </w:r>
      <w:r w:rsidRPr="00E95BC4">
        <w:rPr>
          <w:rFonts w:ascii="Arial" w:hAnsi="Arial" w:cs="Arial"/>
          <w:color w:val="0070C0"/>
          <w:sz w:val="24"/>
          <w:szCs w:val="24"/>
        </w:rPr>
        <w:t xml:space="preserve"> </w:t>
      </w:r>
      <w:r w:rsidRPr="00E95BC4" w:rsidR="00B344B7">
        <w:rPr>
          <w:rFonts w:ascii="Arial" w:hAnsi="Arial" w:cs="Arial"/>
          <w:color w:val="0070C0"/>
          <w:sz w:val="24"/>
          <w:szCs w:val="24"/>
        </w:rPr>
        <w:t>–</w:t>
      </w:r>
      <w:r w:rsidRPr="00E95BC4">
        <w:rPr>
          <w:rFonts w:ascii="Arial" w:hAnsi="Arial" w:cs="Arial"/>
          <w:color w:val="0070C0"/>
          <w:sz w:val="24"/>
          <w:szCs w:val="24"/>
        </w:rPr>
        <w:t xml:space="preserve"> </w:t>
      </w:r>
      <w:r w:rsidRPr="00A23E55">
        <w:rPr>
          <w:rFonts w:ascii="Arial" w:hAnsi="Arial" w:cs="Arial"/>
          <w:sz w:val="24"/>
          <w:szCs w:val="24"/>
        </w:rPr>
        <w:t>sub</w:t>
      </w:r>
      <w:r w:rsidR="00B344B7">
        <w:rPr>
          <w:rFonts w:ascii="Arial" w:hAnsi="Arial" w:cs="Arial"/>
          <w:sz w:val="24"/>
          <w:szCs w:val="24"/>
        </w:rPr>
        <w:t>-</w:t>
      </w:r>
      <w:r w:rsidRPr="00A23E55">
        <w:rPr>
          <w:rFonts w:ascii="Arial" w:hAnsi="Arial" w:cs="Arial"/>
          <w:sz w:val="24"/>
          <w:szCs w:val="24"/>
        </w:rPr>
        <w:t xml:space="preserve">committee focus </w:t>
      </w:r>
      <w:r w:rsidR="00B437C2">
        <w:rPr>
          <w:rFonts w:ascii="Arial" w:hAnsi="Arial" w:cs="Arial"/>
          <w:sz w:val="24"/>
          <w:szCs w:val="24"/>
        </w:rPr>
        <w:t xml:space="preserve">on </w:t>
      </w:r>
      <w:r w:rsidRPr="00A23E55">
        <w:rPr>
          <w:rFonts w:ascii="Arial" w:hAnsi="Arial" w:cs="Arial"/>
          <w:sz w:val="24"/>
          <w:szCs w:val="24"/>
        </w:rPr>
        <w:t>GIA audit plan for coming year</w:t>
      </w:r>
      <w:r w:rsidR="00C340B9">
        <w:rPr>
          <w:rFonts w:ascii="Arial" w:hAnsi="Arial" w:cs="Arial"/>
          <w:sz w:val="24"/>
          <w:szCs w:val="24"/>
        </w:rPr>
        <w:t xml:space="preserve"> and main estimate / </w:t>
      </w:r>
      <w:r w:rsidRPr="00A23E55">
        <w:rPr>
          <w:rFonts w:ascii="Arial" w:hAnsi="Arial" w:cs="Arial"/>
          <w:sz w:val="24"/>
          <w:szCs w:val="24"/>
        </w:rPr>
        <w:t>OBR</w:t>
      </w:r>
      <w:r w:rsidR="00C340B9">
        <w:rPr>
          <w:rFonts w:ascii="Arial" w:hAnsi="Arial" w:cs="Arial"/>
          <w:sz w:val="24"/>
          <w:szCs w:val="24"/>
        </w:rPr>
        <w:t xml:space="preserve"> forecast</w:t>
      </w:r>
      <w:r w:rsidRPr="00A23E55">
        <w:rPr>
          <w:rFonts w:ascii="Arial" w:hAnsi="Arial" w:cs="Arial"/>
          <w:sz w:val="24"/>
          <w:szCs w:val="24"/>
        </w:rPr>
        <w:t>.</w:t>
      </w:r>
    </w:p>
    <w:p w:rsidRPr="00A23E55" w:rsidR="00F1418A" w:rsidP="00F1418A" w:rsidRDefault="00F1418A" w14:paraId="0862E961" w14:textId="77777777">
      <w:pPr>
        <w:pStyle w:val="ListParagraph"/>
        <w:ind w:left="1701"/>
        <w:rPr>
          <w:rFonts w:ascii="Arial" w:hAnsi="Arial" w:cs="Arial"/>
          <w:sz w:val="24"/>
          <w:szCs w:val="24"/>
        </w:rPr>
      </w:pPr>
    </w:p>
    <w:p w:rsidR="006955B8" w:rsidP="00B832B9" w:rsidRDefault="006955B8" w14:paraId="410C523B" w14:textId="4EB1824C">
      <w:pPr>
        <w:pStyle w:val="ListParagraph"/>
        <w:numPr>
          <w:ilvl w:val="0"/>
          <w:numId w:val="19"/>
        </w:numPr>
        <w:ind w:left="425" w:hanging="425"/>
        <w:contextualSpacing w:val="0"/>
        <w:rPr>
          <w:rFonts w:ascii="Arial" w:hAnsi="Arial" w:cs="Arial"/>
          <w:sz w:val="24"/>
          <w:szCs w:val="24"/>
        </w:rPr>
      </w:pPr>
      <w:r w:rsidRPr="00847C88">
        <w:rPr>
          <w:rFonts w:ascii="Arial" w:hAnsi="Arial" w:cs="Arial"/>
          <w:sz w:val="24"/>
          <w:szCs w:val="24"/>
        </w:rPr>
        <w:t>As a matter of course the sub</w:t>
      </w:r>
      <w:r w:rsidRPr="00847C88" w:rsidR="00B344B7">
        <w:rPr>
          <w:rFonts w:ascii="Arial" w:hAnsi="Arial" w:cs="Arial"/>
          <w:sz w:val="24"/>
          <w:szCs w:val="24"/>
        </w:rPr>
        <w:t>-</w:t>
      </w:r>
      <w:r w:rsidRPr="00847C88">
        <w:rPr>
          <w:rFonts w:ascii="Arial" w:hAnsi="Arial" w:cs="Arial"/>
          <w:sz w:val="24"/>
          <w:szCs w:val="24"/>
        </w:rPr>
        <w:t xml:space="preserve">committee agenda </w:t>
      </w:r>
      <w:r w:rsidRPr="00847C88" w:rsidR="00B5687D">
        <w:rPr>
          <w:rFonts w:ascii="Arial" w:hAnsi="Arial" w:cs="Arial"/>
          <w:sz w:val="24"/>
          <w:szCs w:val="24"/>
        </w:rPr>
        <w:t>will</w:t>
      </w:r>
      <w:r w:rsidRPr="00847C88">
        <w:rPr>
          <w:rFonts w:ascii="Arial" w:hAnsi="Arial" w:cs="Arial"/>
          <w:sz w:val="24"/>
          <w:szCs w:val="24"/>
        </w:rPr>
        <w:t xml:space="preserve"> always include the </w:t>
      </w:r>
      <w:r w:rsidRPr="00847C88" w:rsidR="00D92162">
        <w:rPr>
          <w:rFonts w:ascii="Arial" w:hAnsi="Arial" w:cs="Arial"/>
          <w:sz w:val="24"/>
          <w:szCs w:val="24"/>
        </w:rPr>
        <w:t xml:space="preserve">review of </w:t>
      </w:r>
      <w:r w:rsidRPr="00847C88" w:rsidR="009730FB">
        <w:rPr>
          <w:rFonts w:ascii="Arial" w:hAnsi="Arial" w:cs="Arial"/>
          <w:sz w:val="24"/>
          <w:szCs w:val="24"/>
        </w:rPr>
        <w:t>operational and strategic risk registers and emerging risks</w:t>
      </w:r>
      <w:r w:rsidRPr="00847C88" w:rsidR="009F4014">
        <w:rPr>
          <w:rFonts w:ascii="Arial" w:hAnsi="Arial" w:cs="Arial"/>
          <w:sz w:val="24"/>
          <w:szCs w:val="24"/>
        </w:rPr>
        <w:t xml:space="preserve"> </w:t>
      </w:r>
      <w:r w:rsidRPr="00847C88">
        <w:rPr>
          <w:rFonts w:ascii="Arial" w:hAnsi="Arial" w:cs="Arial"/>
          <w:sz w:val="24"/>
          <w:szCs w:val="24"/>
        </w:rPr>
        <w:t xml:space="preserve">as </w:t>
      </w:r>
      <w:r w:rsidRPr="00847C88" w:rsidR="003E7262">
        <w:rPr>
          <w:rFonts w:ascii="Arial" w:hAnsi="Arial" w:cs="Arial"/>
          <w:sz w:val="24"/>
          <w:szCs w:val="24"/>
        </w:rPr>
        <w:t xml:space="preserve">a </w:t>
      </w:r>
      <w:r w:rsidRPr="00847C88">
        <w:rPr>
          <w:rFonts w:ascii="Arial" w:hAnsi="Arial" w:cs="Arial"/>
          <w:sz w:val="24"/>
          <w:szCs w:val="24"/>
        </w:rPr>
        <w:t>standing agenda item.</w:t>
      </w:r>
    </w:p>
    <w:p w:rsidR="00F864A9" w:rsidP="00B832B9" w:rsidRDefault="006955B8" w14:paraId="718E4116" w14:textId="5EB6FC35">
      <w:pPr>
        <w:pStyle w:val="ListParagraph"/>
        <w:numPr>
          <w:ilvl w:val="0"/>
          <w:numId w:val="19"/>
        </w:numPr>
        <w:ind w:left="425" w:hanging="425"/>
        <w:contextualSpacing w:val="0"/>
        <w:rPr>
          <w:rFonts w:ascii="Arial" w:hAnsi="Arial" w:cs="Arial"/>
          <w:sz w:val="24"/>
          <w:szCs w:val="24"/>
        </w:rPr>
      </w:pPr>
      <w:r w:rsidRPr="00A23E55">
        <w:rPr>
          <w:rFonts w:ascii="Arial" w:hAnsi="Arial" w:cs="Arial"/>
          <w:sz w:val="24"/>
          <w:szCs w:val="24"/>
        </w:rPr>
        <w:t>It is e</w:t>
      </w:r>
      <w:r w:rsidR="00B5687D">
        <w:rPr>
          <w:rFonts w:ascii="Arial" w:hAnsi="Arial" w:cs="Arial"/>
          <w:sz w:val="24"/>
          <w:szCs w:val="24"/>
        </w:rPr>
        <w:t>nvisage</w:t>
      </w:r>
      <w:r w:rsidR="00AD3FE2">
        <w:rPr>
          <w:rFonts w:ascii="Arial" w:hAnsi="Arial" w:cs="Arial"/>
          <w:sz w:val="24"/>
          <w:szCs w:val="24"/>
        </w:rPr>
        <w:t>d</w:t>
      </w:r>
      <w:r w:rsidR="00B5687D">
        <w:rPr>
          <w:rFonts w:ascii="Arial" w:hAnsi="Arial" w:cs="Arial"/>
          <w:sz w:val="24"/>
          <w:szCs w:val="24"/>
        </w:rPr>
        <w:t xml:space="preserve"> that the sub</w:t>
      </w:r>
      <w:r w:rsidR="00B344B7">
        <w:rPr>
          <w:rFonts w:ascii="Arial" w:hAnsi="Arial" w:cs="Arial"/>
          <w:sz w:val="24"/>
          <w:szCs w:val="24"/>
        </w:rPr>
        <w:t>-</w:t>
      </w:r>
      <w:r w:rsidR="00B5687D">
        <w:rPr>
          <w:rFonts w:ascii="Arial" w:hAnsi="Arial" w:cs="Arial"/>
          <w:sz w:val="24"/>
          <w:szCs w:val="24"/>
        </w:rPr>
        <w:t>committee will</w:t>
      </w:r>
      <w:r w:rsidRPr="00A23E55">
        <w:rPr>
          <w:rFonts w:ascii="Arial" w:hAnsi="Arial" w:cs="Arial"/>
          <w:sz w:val="24"/>
          <w:szCs w:val="24"/>
        </w:rPr>
        <w:t xml:space="preserve"> want to </w:t>
      </w:r>
      <w:r w:rsidR="00505C9A">
        <w:rPr>
          <w:rFonts w:ascii="Arial" w:hAnsi="Arial" w:cs="Arial"/>
          <w:sz w:val="24"/>
          <w:szCs w:val="24"/>
        </w:rPr>
        <w:t>assess</w:t>
      </w:r>
      <w:r w:rsidRPr="00A23E55">
        <w:rPr>
          <w:rFonts w:ascii="Arial" w:hAnsi="Arial" w:cs="Arial"/>
          <w:sz w:val="24"/>
          <w:szCs w:val="24"/>
        </w:rPr>
        <w:t xml:space="preserve"> the approach and methodology adopted </w:t>
      </w:r>
      <w:r w:rsidR="00B344B7">
        <w:rPr>
          <w:rFonts w:ascii="Arial" w:hAnsi="Arial" w:cs="Arial"/>
          <w:sz w:val="24"/>
          <w:szCs w:val="24"/>
        </w:rPr>
        <w:t xml:space="preserve">for </w:t>
      </w:r>
      <w:r w:rsidRPr="00A23E55">
        <w:rPr>
          <w:rFonts w:ascii="Arial" w:hAnsi="Arial" w:cs="Arial"/>
          <w:sz w:val="24"/>
          <w:szCs w:val="24"/>
        </w:rPr>
        <w:t xml:space="preserve">each of these events rather than </w:t>
      </w:r>
      <w:r w:rsidR="00415603">
        <w:rPr>
          <w:rFonts w:ascii="Arial" w:hAnsi="Arial" w:cs="Arial"/>
          <w:sz w:val="24"/>
          <w:szCs w:val="24"/>
        </w:rPr>
        <w:t>the actual outputs</w:t>
      </w:r>
      <w:r w:rsidRPr="00A23E55">
        <w:rPr>
          <w:rFonts w:ascii="Arial" w:hAnsi="Arial" w:cs="Arial"/>
          <w:sz w:val="24"/>
          <w:szCs w:val="24"/>
        </w:rPr>
        <w:t>.</w:t>
      </w:r>
    </w:p>
    <w:p w:rsidRPr="00F864A9" w:rsidR="006021F1" w:rsidP="00B832B9" w:rsidRDefault="006021F1" w14:paraId="70B99FB2" w14:textId="48A785D7">
      <w:pPr>
        <w:pStyle w:val="ListParagraph"/>
        <w:numPr>
          <w:ilvl w:val="0"/>
          <w:numId w:val="19"/>
        </w:numPr>
        <w:ind w:left="425" w:hanging="425"/>
        <w:contextualSpacing w:val="0"/>
        <w:rPr>
          <w:rFonts w:ascii="Arial" w:hAnsi="Arial" w:cs="Arial"/>
          <w:sz w:val="24"/>
          <w:szCs w:val="24"/>
        </w:rPr>
      </w:pPr>
      <w:r w:rsidRPr="00F864A9">
        <w:rPr>
          <w:rFonts w:ascii="Arial" w:hAnsi="Arial" w:cs="Arial"/>
          <w:sz w:val="24"/>
          <w:szCs w:val="24"/>
        </w:rPr>
        <w:t>In addition, the sub-committee will identify a programme of forward-looking items.</w:t>
      </w:r>
    </w:p>
    <w:p w:rsidR="00386C6F" w:rsidP="00B832B9" w:rsidRDefault="00CB0A40" w14:paraId="2F2F9AD6" w14:textId="0BB6FC29">
      <w:pPr>
        <w:pStyle w:val="ListParagraph"/>
        <w:numPr>
          <w:ilvl w:val="0"/>
          <w:numId w:val="19"/>
        </w:numPr>
        <w:ind w:left="425" w:hanging="425"/>
        <w:contextualSpacing w:val="0"/>
        <w:rPr>
          <w:rFonts w:ascii="Arial" w:hAnsi="Arial" w:cs="Arial"/>
          <w:sz w:val="24"/>
          <w:szCs w:val="24"/>
        </w:rPr>
      </w:pPr>
      <w:r>
        <w:rPr>
          <w:rFonts w:ascii="Arial" w:hAnsi="Arial" w:cs="Arial"/>
          <w:sz w:val="24"/>
          <w:szCs w:val="24"/>
        </w:rPr>
        <w:t>The sub-committee</w:t>
      </w:r>
      <w:r w:rsidR="00FC1810">
        <w:rPr>
          <w:rFonts w:ascii="Arial" w:hAnsi="Arial" w:cs="Arial"/>
          <w:sz w:val="24"/>
          <w:szCs w:val="24"/>
        </w:rPr>
        <w:t xml:space="preserve"> may consider any other relevant matter referred to it from any other sub-committee or from the Board. </w:t>
      </w:r>
    </w:p>
    <w:p w:rsidRPr="00847C88" w:rsidR="006955B8" w:rsidP="00B832B9" w:rsidRDefault="00B5687D" w14:paraId="03FC1807" w14:textId="0E7F8846">
      <w:pPr>
        <w:pStyle w:val="ListParagraph"/>
        <w:numPr>
          <w:ilvl w:val="0"/>
          <w:numId w:val="19"/>
        </w:numPr>
        <w:ind w:left="425" w:hanging="425"/>
        <w:contextualSpacing w:val="0"/>
        <w:rPr>
          <w:rFonts w:ascii="Arial" w:hAnsi="Arial" w:cs="Arial"/>
          <w:sz w:val="24"/>
          <w:szCs w:val="24"/>
        </w:rPr>
      </w:pPr>
      <w:r w:rsidRPr="00847C88">
        <w:rPr>
          <w:rFonts w:ascii="Arial" w:hAnsi="Arial" w:cs="Arial"/>
          <w:sz w:val="24"/>
          <w:szCs w:val="24"/>
        </w:rPr>
        <w:t>The sub</w:t>
      </w:r>
      <w:r w:rsidRPr="00847C88" w:rsidR="00B344B7">
        <w:rPr>
          <w:rFonts w:ascii="Arial" w:hAnsi="Arial" w:cs="Arial"/>
          <w:sz w:val="24"/>
          <w:szCs w:val="24"/>
        </w:rPr>
        <w:t>-</w:t>
      </w:r>
      <w:r w:rsidRPr="00847C88">
        <w:rPr>
          <w:rFonts w:ascii="Arial" w:hAnsi="Arial" w:cs="Arial"/>
          <w:sz w:val="24"/>
          <w:szCs w:val="24"/>
        </w:rPr>
        <w:t>committee will</w:t>
      </w:r>
      <w:r w:rsidRPr="00847C88" w:rsidR="006955B8">
        <w:rPr>
          <w:rFonts w:ascii="Arial" w:hAnsi="Arial" w:cs="Arial"/>
          <w:sz w:val="24"/>
          <w:szCs w:val="24"/>
        </w:rPr>
        <w:t xml:space="preserve"> be supported by the</w:t>
      </w:r>
      <w:r w:rsidRPr="00847C88" w:rsidR="003E74EA">
        <w:rPr>
          <w:rFonts w:ascii="Arial" w:hAnsi="Arial" w:cs="Arial"/>
          <w:sz w:val="24"/>
          <w:szCs w:val="24"/>
        </w:rPr>
        <w:t xml:space="preserve"> TPS Contract Management </w:t>
      </w:r>
      <w:proofErr w:type="gramStart"/>
      <w:r w:rsidRPr="00847C88" w:rsidR="003E74EA">
        <w:rPr>
          <w:rFonts w:ascii="Arial" w:hAnsi="Arial" w:cs="Arial"/>
          <w:sz w:val="24"/>
          <w:szCs w:val="24"/>
        </w:rPr>
        <w:t xml:space="preserve">Team </w:t>
      </w:r>
      <w:r w:rsidRPr="00847C88" w:rsidR="006955B8">
        <w:rPr>
          <w:rFonts w:ascii="Arial" w:hAnsi="Arial" w:cs="Arial"/>
          <w:sz w:val="24"/>
          <w:szCs w:val="24"/>
        </w:rPr>
        <w:t xml:space="preserve"> </w:t>
      </w:r>
      <w:r w:rsidRPr="00847C88" w:rsidR="00D21535">
        <w:rPr>
          <w:rFonts w:ascii="Arial" w:hAnsi="Arial" w:cs="Arial"/>
          <w:sz w:val="24"/>
          <w:szCs w:val="24"/>
        </w:rPr>
        <w:t>who</w:t>
      </w:r>
      <w:proofErr w:type="gramEnd"/>
      <w:r w:rsidRPr="00847C88" w:rsidR="00D21535">
        <w:rPr>
          <w:rFonts w:ascii="Arial" w:hAnsi="Arial" w:cs="Arial"/>
          <w:sz w:val="24"/>
          <w:szCs w:val="24"/>
        </w:rPr>
        <w:t xml:space="preserve"> will liaise with the chair regarding the agenda, supporting paperwork and guests invited to </w:t>
      </w:r>
      <w:r w:rsidRPr="00847C88" w:rsidR="00FF0F32">
        <w:rPr>
          <w:rFonts w:ascii="Arial" w:hAnsi="Arial" w:cs="Arial"/>
          <w:sz w:val="24"/>
          <w:szCs w:val="24"/>
        </w:rPr>
        <w:t>support</w:t>
      </w:r>
      <w:r w:rsidRPr="00847C88" w:rsidR="00D21535">
        <w:rPr>
          <w:rFonts w:ascii="Arial" w:hAnsi="Arial" w:cs="Arial"/>
          <w:sz w:val="24"/>
          <w:szCs w:val="24"/>
        </w:rPr>
        <w:t xml:space="preserve"> agenda items.  In addition</w:t>
      </w:r>
      <w:r w:rsidRPr="00847C88" w:rsidR="00062E7F">
        <w:rPr>
          <w:rFonts w:ascii="Arial" w:hAnsi="Arial" w:cs="Arial"/>
          <w:sz w:val="24"/>
          <w:szCs w:val="24"/>
        </w:rPr>
        <w:t>,</w:t>
      </w:r>
      <w:r w:rsidRPr="00847C88" w:rsidR="00D21535">
        <w:rPr>
          <w:rFonts w:ascii="Arial" w:hAnsi="Arial" w:cs="Arial"/>
          <w:sz w:val="24"/>
          <w:szCs w:val="24"/>
        </w:rPr>
        <w:t xml:space="preserve"> where any key event in the financial calendar take</w:t>
      </w:r>
      <w:r w:rsidRPr="00847C88" w:rsidR="007015DC">
        <w:rPr>
          <w:rFonts w:ascii="Arial" w:hAnsi="Arial" w:cs="Arial"/>
          <w:sz w:val="24"/>
          <w:szCs w:val="24"/>
        </w:rPr>
        <w:t>s</w:t>
      </w:r>
      <w:r w:rsidRPr="00847C88" w:rsidR="00D21535">
        <w:rPr>
          <w:rFonts w:ascii="Arial" w:hAnsi="Arial" w:cs="Arial"/>
          <w:sz w:val="24"/>
          <w:szCs w:val="24"/>
        </w:rPr>
        <w:t xml:space="preserve"> place between sub-committee meetings, the </w:t>
      </w:r>
      <w:r w:rsidRPr="00847C88" w:rsidR="003E74EA">
        <w:rPr>
          <w:rFonts w:ascii="Arial" w:hAnsi="Arial" w:cs="Arial"/>
          <w:sz w:val="24"/>
          <w:szCs w:val="24"/>
        </w:rPr>
        <w:t xml:space="preserve">TPS Contract Management Team </w:t>
      </w:r>
      <w:r w:rsidRPr="00847C88" w:rsidR="00D21535">
        <w:rPr>
          <w:rFonts w:ascii="Arial" w:hAnsi="Arial" w:cs="Arial"/>
          <w:sz w:val="24"/>
          <w:szCs w:val="24"/>
        </w:rPr>
        <w:t>will liaise with the chair to determin</w:t>
      </w:r>
      <w:r w:rsidRPr="00847C88" w:rsidR="008F393B">
        <w:rPr>
          <w:rFonts w:ascii="Arial" w:hAnsi="Arial" w:cs="Arial"/>
          <w:sz w:val="24"/>
          <w:szCs w:val="24"/>
        </w:rPr>
        <w:t>e</w:t>
      </w:r>
      <w:r w:rsidRPr="00847C88" w:rsidR="00D21535">
        <w:rPr>
          <w:rFonts w:ascii="Arial" w:hAnsi="Arial" w:cs="Arial"/>
          <w:sz w:val="24"/>
          <w:szCs w:val="24"/>
        </w:rPr>
        <w:t xml:space="preserve"> whether any information needs to be shared with the remainder of the sub-committee. </w:t>
      </w:r>
    </w:p>
    <w:p w:rsidRPr="008B5C19" w:rsidR="00B344B7" w:rsidP="00CB4EBA" w:rsidRDefault="00B344B7" w14:paraId="5E2EC246" w14:textId="681BF35D">
      <w:pPr>
        <w:pStyle w:val="ListParagraph"/>
        <w:numPr>
          <w:ilvl w:val="0"/>
          <w:numId w:val="19"/>
        </w:numPr>
        <w:ind w:left="426" w:hanging="426"/>
        <w:rPr>
          <w:rFonts w:ascii="Arial" w:hAnsi="Arial" w:cs="Arial"/>
          <w:sz w:val="24"/>
          <w:szCs w:val="24"/>
        </w:rPr>
      </w:pPr>
      <w:r w:rsidRPr="008B5C19">
        <w:rPr>
          <w:rFonts w:ascii="Arial" w:hAnsi="Arial" w:cs="Arial"/>
          <w:sz w:val="24"/>
          <w:szCs w:val="24"/>
        </w:rPr>
        <w:t>TPSPB Secretariat will provide general support (</w:t>
      </w:r>
      <w:proofErr w:type="gramStart"/>
      <w:r w:rsidRPr="008B5C19">
        <w:rPr>
          <w:rFonts w:ascii="Arial" w:hAnsi="Arial" w:cs="Arial"/>
          <w:sz w:val="24"/>
          <w:szCs w:val="24"/>
        </w:rPr>
        <w:t>e.g.</w:t>
      </w:r>
      <w:proofErr w:type="gramEnd"/>
      <w:r w:rsidRPr="008B5C19">
        <w:rPr>
          <w:rFonts w:ascii="Arial" w:hAnsi="Arial" w:cs="Arial"/>
          <w:sz w:val="24"/>
          <w:szCs w:val="24"/>
        </w:rPr>
        <w:t xml:space="preserve"> room bookings, travel auth</w:t>
      </w:r>
      <w:r w:rsidR="00354F09">
        <w:rPr>
          <w:rFonts w:ascii="Arial" w:hAnsi="Arial" w:cs="Arial"/>
          <w:sz w:val="24"/>
          <w:szCs w:val="24"/>
        </w:rPr>
        <w:t>orisation, processing expenses), in addition to the support indicated in points 2.4 and 2.5 above.</w:t>
      </w:r>
    </w:p>
    <w:p w:rsidR="00B832B9" w:rsidP="00B5687D" w:rsidRDefault="00B832B9" w14:paraId="51DD5461" w14:textId="77777777">
      <w:pPr>
        <w:jc w:val="right"/>
        <w:rPr>
          <w:rFonts w:ascii="Arial" w:hAnsi="Arial" w:cs="Arial"/>
          <w:b/>
          <w:sz w:val="24"/>
          <w:szCs w:val="24"/>
        </w:rPr>
        <w:sectPr w:rsidR="00B832B9" w:rsidSect="005113A2">
          <w:footerReference w:type="default" r:id="rId11"/>
          <w:pgSz w:w="11906" w:h="16838" w:orient="portrait"/>
          <w:pgMar w:top="1276" w:right="1416" w:bottom="851" w:left="1560" w:header="708" w:footer="708" w:gutter="0"/>
          <w:cols w:space="708"/>
          <w:docGrid w:linePitch="360"/>
        </w:sectPr>
      </w:pPr>
    </w:p>
    <w:p w:rsidRPr="00EE4234" w:rsidR="006955B8" w:rsidP="00B5687D" w:rsidRDefault="00B5687D" w14:paraId="1FDA0D80" w14:textId="51066D4B">
      <w:pPr>
        <w:jc w:val="right"/>
        <w:rPr>
          <w:rFonts w:ascii="Arial" w:hAnsi="Arial" w:cs="Arial"/>
          <w:b/>
          <w:sz w:val="24"/>
          <w:szCs w:val="24"/>
        </w:rPr>
      </w:pPr>
      <w:r w:rsidRPr="00EE4234">
        <w:rPr>
          <w:rFonts w:ascii="Arial" w:hAnsi="Arial" w:cs="Arial"/>
          <w:b/>
          <w:sz w:val="24"/>
          <w:szCs w:val="24"/>
        </w:rPr>
        <w:t>Annex B</w:t>
      </w:r>
    </w:p>
    <w:p w:rsidR="006955B8" w:rsidP="00B1512E" w:rsidRDefault="006955B8" w14:paraId="0B44A744" w14:textId="77777777">
      <w:pPr>
        <w:jc w:val="center"/>
        <w:rPr>
          <w:rFonts w:ascii="Arial" w:hAnsi="Arial" w:cs="Arial"/>
          <w:b/>
          <w:sz w:val="24"/>
          <w:szCs w:val="24"/>
          <w:u w:val="single"/>
        </w:rPr>
      </w:pPr>
      <w:r w:rsidRPr="005B693F">
        <w:rPr>
          <w:rFonts w:ascii="Arial" w:hAnsi="Arial" w:cs="Arial"/>
          <w:b/>
          <w:sz w:val="24"/>
          <w:szCs w:val="24"/>
          <w:u w:val="single"/>
        </w:rPr>
        <w:t>Service Delivery and Maintenance of Data</w:t>
      </w:r>
    </w:p>
    <w:p w:rsidRPr="00B832B9" w:rsidR="00B344B7" w:rsidP="00B832B9" w:rsidRDefault="006955B8" w14:paraId="0F6AA657" w14:textId="31619480">
      <w:pPr>
        <w:pStyle w:val="ListParagraph"/>
        <w:numPr>
          <w:ilvl w:val="0"/>
          <w:numId w:val="20"/>
        </w:numPr>
        <w:spacing w:before="120" w:line="240" w:lineRule="auto"/>
        <w:ind w:left="425" w:hanging="425"/>
        <w:contextualSpacing w:val="0"/>
        <w:rPr>
          <w:rFonts w:ascii="Arial" w:hAnsi="Arial" w:cs="Arial"/>
          <w:sz w:val="24"/>
          <w:szCs w:val="24"/>
        </w:rPr>
      </w:pPr>
      <w:r w:rsidRPr="00B832B9">
        <w:rPr>
          <w:rFonts w:ascii="Arial" w:hAnsi="Arial" w:cs="Arial"/>
          <w:sz w:val="24"/>
          <w:szCs w:val="24"/>
        </w:rPr>
        <w:t>The focus of the sub</w:t>
      </w:r>
      <w:r w:rsidRPr="00B832B9" w:rsidR="00B344B7">
        <w:rPr>
          <w:rFonts w:ascii="Arial" w:hAnsi="Arial" w:cs="Arial"/>
          <w:sz w:val="24"/>
          <w:szCs w:val="24"/>
        </w:rPr>
        <w:t>-</w:t>
      </w:r>
      <w:r w:rsidRPr="00B832B9">
        <w:rPr>
          <w:rFonts w:ascii="Arial" w:hAnsi="Arial" w:cs="Arial"/>
          <w:sz w:val="24"/>
          <w:szCs w:val="24"/>
        </w:rPr>
        <w:t xml:space="preserve">committee will be to provide assurance to the TPSPB regarding the </w:t>
      </w:r>
      <w:r w:rsidRPr="00B832B9" w:rsidR="00505C9A">
        <w:rPr>
          <w:rFonts w:ascii="Arial" w:hAnsi="Arial" w:cs="Arial"/>
          <w:sz w:val="24"/>
          <w:szCs w:val="24"/>
        </w:rPr>
        <w:t xml:space="preserve">arrangements for </w:t>
      </w:r>
      <w:r w:rsidRPr="00B832B9" w:rsidR="00415603">
        <w:rPr>
          <w:rFonts w:ascii="Arial" w:hAnsi="Arial" w:cs="Arial"/>
          <w:sz w:val="24"/>
          <w:szCs w:val="24"/>
        </w:rPr>
        <w:t>managing the</w:t>
      </w:r>
      <w:r w:rsidRPr="00B832B9">
        <w:rPr>
          <w:rFonts w:ascii="Arial" w:hAnsi="Arial" w:cs="Arial"/>
          <w:sz w:val="24"/>
          <w:szCs w:val="24"/>
        </w:rPr>
        <w:t xml:space="preserve"> scheme administration, including oversight of the programme of activities focused on digital transformation and the improvement of data held by the administrator.  It will </w:t>
      </w:r>
      <w:r w:rsidRPr="00B832B9" w:rsidR="00AD3FE2">
        <w:rPr>
          <w:rFonts w:ascii="Arial" w:hAnsi="Arial" w:cs="Arial"/>
          <w:sz w:val="24"/>
          <w:szCs w:val="24"/>
        </w:rPr>
        <w:t xml:space="preserve">assist the TPSPB to </w:t>
      </w:r>
      <w:r w:rsidRPr="00B832B9">
        <w:rPr>
          <w:rFonts w:ascii="Arial" w:hAnsi="Arial" w:cs="Arial"/>
          <w:sz w:val="24"/>
          <w:szCs w:val="24"/>
        </w:rPr>
        <w:t>make recommendations to the Scheme Manager on changes to the range and quality of services provided by the administration</w:t>
      </w:r>
      <w:r w:rsidRPr="00B832B9" w:rsidR="008208CC">
        <w:rPr>
          <w:rFonts w:ascii="Arial" w:hAnsi="Arial" w:cs="Arial"/>
          <w:sz w:val="24"/>
          <w:szCs w:val="24"/>
        </w:rPr>
        <w:t xml:space="preserve">, including the </w:t>
      </w:r>
      <w:r w:rsidRPr="00B832B9" w:rsidR="00B3672A">
        <w:rPr>
          <w:rFonts w:ascii="Arial" w:hAnsi="Arial" w:cs="Arial"/>
          <w:sz w:val="24"/>
          <w:szCs w:val="24"/>
        </w:rPr>
        <w:t>c</w:t>
      </w:r>
      <w:r w:rsidRPr="00B832B9" w:rsidR="008208CC">
        <w:rPr>
          <w:rFonts w:ascii="Arial" w:hAnsi="Arial" w:cs="Arial"/>
          <w:sz w:val="24"/>
          <w:szCs w:val="24"/>
        </w:rPr>
        <w:t>omplaints handling process</w:t>
      </w:r>
      <w:r w:rsidRPr="00B832B9">
        <w:rPr>
          <w:rFonts w:ascii="Arial" w:hAnsi="Arial" w:cs="Arial"/>
          <w:sz w:val="24"/>
          <w:szCs w:val="24"/>
        </w:rPr>
        <w:t>.</w:t>
      </w:r>
    </w:p>
    <w:p w:rsidRPr="00B832B9" w:rsidR="006021F1" w:rsidP="00B832B9" w:rsidRDefault="006021F1" w14:paraId="715C4364" w14:textId="566509E2">
      <w:pPr>
        <w:pStyle w:val="ListParagraph"/>
        <w:numPr>
          <w:ilvl w:val="0"/>
          <w:numId w:val="20"/>
        </w:numPr>
        <w:spacing w:before="120" w:line="240" w:lineRule="auto"/>
        <w:ind w:left="425" w:hanging="425"/>
        <w:contextualSpacing w:val="0"/>
        <w:rPr>
          <w:rFonts w:ascii="Arial" w:hAnsi="Arial" w:cs="Arial"/>
          <w:sz w:val="24"/>
          <w:szCs w:val="24"/>
        </w:rPr>
      </w:pPr>
      <w:r w:rsidRPr="00B832B9">
        <w:rPr>
          <w:rFonts w:ascii="Arial" w:hAnsi="Arial" w:cs="Arial"/>
          <w:sz w:val="24"/>
          <w:szCs w:val="24"/>
        </w:rPr>
        <w:t xml:space="preserve">The </w:t>
      </w:r>
      <w:r w:rsidRPr="00B832B9" w:rsidR="003E74EA">
        <w:rPr>
          <w:rFonts w:ascii="Arial" w:hAnsi="Arial" w:cs="Arial"/>
          <w:sz w:val="24"/>
          <w:szCs w:val="24"/>
        </w:rPr>
        <w:t xml:space="preserve">quarterly report will provide </w:t>
      </w:r>
      <w:r w:rsidRPr="00B832B9">
        <w:rPr>
          <w:rFonts w:ascii="Arial" w:hAnsi="Arial" w:cs="Arial"/>
          <w:sz w:val="24"/>
          <w:szCs w:val="24"/>
        </w:rPr>
        <w:t>a</w:t>
      </w:r>
      <w:r w:rsidRPr="00B832B9" w:rsidR="006955B8">
        <w:rPr>
          <w:rFonts w:ascii="Arial" w:hAnsi="Arial" w:cs="Arial"/>
          <w:sz w:val="24"/>
          <w:szCs w:val="24"/>
        </w:rPr>
        <w:t>n overview of TP</w:t>
      </w:r>
      <w:r w:rsidRPr="00B832B9" w:rsidR="00305A0B">
        <w:rPr>
          <w:rFonts w:ascii="Arial" w:hAnsi="Arial" w:cs="Arial"/>
          <w:sz w:val="24"/>
          <w:szCs w:val="24"/>
        </w:rPr>
        <w:t>’s</w:t>
      </w:r>
      <w:r w:rsidRPr="00B832B9" w:rsidR="006955B8">
        <w:rPr>
          <w:rFonts w:ascii="Arial" w:hAnsi="Arial" w:cs="Arial"/>
          <w:sz w:val="24"/>
          <w:szCs w:val="24"/>
        </w:rPr>
        <w:t xml:space="preserve"> performance</w:t>
      </w:r>
      <w:r w:rsidRPr="00B832B9" w:rsidR="00305A0B">
        <w:rPr>
          <w:rFonts w:ascii="Arial" w:hAnsi="Arial" w:cs="Arial"/>
          <w:sz w:val="24"/>
          <w:szCs w:val="24"/>
        </w:rPr>
        <w:t>, including DfE monitoring and intervention,</w:t>
      </w:r>
      <w:r w:rsidRPr="00B832B9" w:rsidR="006955B8">
        <w:rPr>
          <w:rFonts w:ascii="Arial" w:hAnsi="Arial" w:cs="Arial"/>
          <w:sz w:val="24"/>
          <w:szCs w:val="24"/>
        </w:rPr>
        <w:t xml:space="preserve"> against S</w:t>
      </w:r>
      <w:r w:rsidRPr="00B832B9" w:rsidR="00AD3FE2">
        <w:rPr>
          <w:rFonts w:ascii="Arial" w:hAnsi="Arial" w:cs="Arial"/>
          <w:sz w:val="24"/>
          <w:szCs w:val="24"/>
        </w:rPr>
        <w:t xml:space="preserve">ervice </w:t>
      </w:r>
      <w:r w:rsidRPr="00B832B9" w:rsidR="006955B8">
        <w:rPr>
          <w:rFonts w:ascii="Arial" w:hAnsi="Arial" w:cs="Arial"/>
          <w:sz w:val="24"/>
          <w:szCs w:val="24"/>
        </w:rPr>
        <w:t>L</w:t>
      </w:r>
      <w:r w:rsidRPr="00B832B9" w:rsidR="00AD3FE2">
        <w:rPr>
          <w:rFonts w:ascii="Arial" w:hAnsi="Arial" w:cs="Arial"/>
          <w:sz w:val="24"/>
          <w:szCs w:val="24"/>
        </w:rPr>
        <w:t xml:space="preserve">evel </w:t>
      </w:r>
      <w:r w:rsidRPr="00B832B9" w:rsidR="006955B8">
        <w:rPr>
          <w:rFonts w:ascii="Arial" w:hAnsi="Arial" w:cs="Arial"/>
          <w:sz w:val="24"/>
          <w:szCs w:val="24"/>
        </w:rPr>
        <w:t>A</w:t>
      </w:r>
      <w:r w:rsidRPr="00B832B9" w:rsidR="00AD3FE2">
        <w:rPr>
          <w:rFonts w:ascii="Arial" w:hAnsi="Arial" w:cs="Arial"/>
          <w:sz w:val="24"/>
          <w:szCs w:val="24"/>
        </w:rPr>
        <w:t>greement</w:t>
      </w:r>
      <w:r w:rsidRPr="00B832B9" w:rsidR="006955B8">
        <w:rPr>
          <w:rFonts w:ascii="Arial" w:hAnsi="Arial" w:cs="Arial"/>
          <w:sz w:val="24"/>
          <w:szCs w:val="24"/>
        </w:rPr>
        <w:t>s, K</w:t>
      </w:r>
      <w:r w:rsidRPr="00B832B9" w:rsidR="00AD3FE2">
        <w:rPr>
          <w:rFonts w:ascii="Arial" w:hAnsi="Arial" w:cs="Arial"/>
          <w:sz w:val="24"/>
          <w:szCs w:val="24"/>
        </w:rPr>
        <w:t xml:space="preserve">ey </w:t>
      </w:r>
      <w:r w:rsidRPr="00B832B9" w:rsidR="006955B8">
        <w:rPr>
          <w:rFonts w:ascii="Arial" w:hAnsi="Arial" w:cs="Arial"/>
          <w:sz w:val="24"/>
          <w:szCs w:val="24"/>
        </w:rPr>
        <w:t>P</w:t>
      </w:r>
      <w:r w:rsidRPr="00B832B9" w:rsidR="00AD3FE2">
        <w:rPr>
          <w:rFonts w:ascii="Arial" w:hAnsi="Arial" w:cs="Arial"/>
          <w:sz w:val="24"/>
          <w:szCs w:val="24"/>
        </w:rPr>
        <w:t xml:space="preserve">erformance </w:t>
      </w:r>
      <w:r w:rsidRPr="00B832B9" w:rsidR="006955B8">
        <w:rPr>
          <w:rFonts w:ascii="Arial" w:hAnsi="Arial" w:cs="Arial"/>
          <w:sz w:val="24"/>
          <w:szCs w:val="24"/>
        </w:rPr>
        <w:t>I</w:t>
      </w:r>
      <w:r w:rsidRPr="00B832B9" w:rsidR="00AD3FE2">
        <w:rPr>
          <w:rFonts w:ascii="Arial" w:hAnsi="Arial" w:cs="Arial"/>
          <w:sz w:val="24"/>
          <w:szCs w:val="24"/>
        </w:rPr>
        <w:t>ndicator</w:t>
      </w:r>
      <w:r w:rsidRPr="00B832B9" w:rsidR="006955B8">
        <w:rPr>
          <w:rFonts w:ascii="Arial" w:hAnsi="Arial" w:cs="Arial"/>
          <w:sz w:val="24"/>
          <w:szCs w:val="24"/>
        </w:rPr>
        <w:t xml:space="preserve">s and Contract Outcomes, </w:t>
      </w:r>
      <w:r w:rsidRPr="00B832B9" w:rsidR="00E01BA9">
        <w:rPr>
          <w:rFonts w:ascii="Arial" w:hAnsi="Arial" w:cs="Arial"/>
          <w:sz w:val="24"/>
          <w:szCs w:val="24"/>
        </w:rPr>
        <w:t>including consideration of actions being taken to address issues</w:t>
      </w:r>
      <w:r w:rsidRPr="00B832B9" w:rsidR="00EC2CC6">
        <w:rPr>
          <w:rFonts w:ascii="Arial" w:hAnsi="Arial" w:cs="Arial"/>
          <w:sz w:val="24"/>
          <w:szCs w:val="24"/>
        </w:rPr>
        <w:t>.</w:t>
      </w:r>
    </w:p>
    <w:p w:rsidR="00305A0B" w:rsidP="00B832B9" w:rsidRDefault="006021F1" w14:paraId="27E2BB04" w14:textId="69C41389">
      <w:pPr>
        <w:pStyle w:val="ListParagraph"/>
        <w:numPr>
          <w:ilvl w:val="0"/>
          <w:numId w:val="20"/>
        </w:numPr>
        <w:spacing w:before="120" w:line="240" w:lineRule="auto"/>
        <w:ind w:left="425" w:hanging="425"/>
        <w:contextualSpacing w:val="0"/>
        <w:rPr>
          <w:rFonts w:ascii="Arial" w:hAnsi="Arial" w:cs="Arial"/>
          <w:sz w:val="24"/>
          <w:szCs w:val="24"/>
        </w:rPr>
      </w:pPr>
      <w:r>
        <w:rPr>
          <w:rFonts w:ascii="Arial" w:hAnsi="Arial" w:cs="Arial"/>
          <w:sz w:val="24"/>
          <w:szCs w:val="24"/>
        </w:rPr>
        <w:t xml:space="preserve">The sub-committee will </w:t>
      </w:r>
      <w:r w:rsidR="00305A0B">
        <w:rPr>
          <w:rFonts w:ascii="Arial" w:hAnsi="Arial" w:cs="Arial"/>
          <w:sz w:val="24"/>
          <w:szCs w:val="24"/>
        </w:rPr>
        <w:t xml:space="preserve">also </w:t>
      </w:r>
      <w:r>
        <w:rPr>
          <w:rFonts w:ascii="Arial" w:hAnsi="Arial" w:cs="Arial"/>
          <w:sz w:val="24"/>
          <w:szCs w:val="24"/>
        </w:rPr>
        <w:t>want to</w:t>
      </w:r>
      <w:r w:rsidR="00305A0B">
        <w:rPr>
          <w:rFonts w:ascii="Arial" w:hAnsi="Arial" w:cs="Arial"/>
          <w:sz w:val="24"/>
          <w:szCs w:val="24"/>
        </w:rPr>
        <w:t>:</w:t>
      </w:r>
    </w:p>
    <w:p w:rsidRPr="006021F1" w:rsidR="006021F1" w:rsidP="00EE4234" w:rsidRDefault="00F1418A" w14:paraId="06B0279A" w14:textId="5D5D77EC">
      <w:pPr>
        <w:pStyle w:val="ListParagraph"/>
        <w:numPr>
          <w:ilvl w:val="0"/>
          <w:numId w:val="33"/>
        </w:numPr>
        <w:ind w:left="1134"/>
        <w:rPr>
          <w:rFonts w:ascii="Arial" w:hAnsi="Arial" w:cs="Arial"/>
          <w:sz w:val="24"/>
          <w:szCs w:val="24"/>
        </w:rPr>
      </w:pPr>
      <w:r w:rsidRPr="0083075E">
        <w:rPr>
          <w:rFonts w:ascii="Arial" w:hAnsi="Arial" w:cs="Arial"/>
          <w:sz w:val="24"/>
          <w:szCs w:val="24"/>
        </w:rPr>
        <w:t>A</w:t>
      </w:r>
      <w:r w:rsidRPr="0083075E" w:rsidR="006021F1">
        <w:rPr>
          <w:rFonts w:ascii="Arial" w:hAnsi="Arial" w:cs="Arial"/>
          <w:sz w:val="24"/>
          <w:szCs w:val="24"/>
        </w:rPr>
        <w:t xml:space="preserve">ssess </w:t>
      </w:r>
      <w:r w:rsidRPr="0083075E" w:rsidR="00305A0B">
        <w:rPr>
          <w:rFonts w:ascii="Arial" w:hAnsi="Arial" w:cs="Arial"/>
          <w:sz w:val="24"/>
          <w:szCs w:val="24"/>
        </w:rPr>
        <w:t xml:space="preserve">ongoing </w:t>
      </w:r>
      <w:r w:rsidRPr="0083075E" w:rsidR="006021F1">
        <w:rPr>
          <w:rFonts w:ascii="Arial" w:hAnsi="Arial" w:cs="Arial"/>
          <w:sz w:val="24"/>
          <w:szCs w:val="24"/>
        </w:rPr>
        <w:t>major projects</w:t>
      </w:r>
      <w:r w:rsidRPr="0083075E" w:rsidR="008C0120">
        <w:rPr>
          <w:rFonts w:ascii="Arial" w:hAnsi="Arial" w:cs="Arial"/>
          <w:sz w:val="24"/>
          <w:szCs w:val="24"/>
        </w:rPr>
        <w:t xml:space="preserve"> directly impacting </w:t>
      </w:r>
      <w:r w:rsidR="00DB281C">
        <w:rPr>
          <w:rFonts w:ascii="Arial" w:hAnsi="Arial" w:cs="Arial"/>
          <w:sz w:val="24"/>
          <w:szCs w:val="24"/>
        </w:rPr>
        <w:t xml:space="preserve">on </w:t>
      </w:r>
      <w:r w:rsidR="00656845">
        <w:rPr>
          <w:rFonts w:ascii="Arial" w:hAnsi="Arial" w:cs="Arial"/>
          <w:sz w:val="24"/>
          <w:szCs w:val="24"/>
        </w:rPr>
        <w:t xml:space="preserve">service delivery or </w:t>
      </w:r>
      <w:r w:rsidRPr="0083075E" w:rsidR="00666F47">
        <w:rPr>
          <w:rFonts w:ascii="Arial" w:hAnsi="Arial" w:cs="Arial"/>
          <w:sz w:val="24"/>
          <w:szCs w:val="24"/>
        </w:rPr>
        <w:t xml:space="preserve">the </w:t>
      </w:r>
      <w:r w:rsidR="00656845">
        <w:rPr>
          <w:rFonts w:ascii="Arial" w:hAnsi="Arial" w:cs="Arial"/>
          <w:sz w:val="24"/>
          <w:szCs w:val="24"/>
        </w:rPr>
        <w:t>maintenance of data</w:t>
      </w:r>
      <w:r w:rsidRPr="0083075E" w:rsidR="00305A0B">
        <w:rPr>
          <w:rFonts w:ascii="Arial" w:hAnsi="Arial" w:cs="Arial"/>
          <w:sz w:val="24"/>
          <w:szCs w:val="24"/>
        </w:rPr>
        <w:t xml:space="preserve">, </w:t>
      </w:r>
      <w:r w:rsidR="00305A0B">
        <w:rPr>
          <w:rFonts w:ascii="Arial" w:hAnsi="Arial" w:cs="Arial"/>
          <w:sz w:val="24"/>
          <w:szCs w:val="24"/>
        </w:rPr>
        <w:t xml:space="preserve">the list of </w:t>
      </w:r>
      <w:r w:rsidR="006021F1">
        <w:rPr>
          <w:rFonts w:ascii="Arial" w:hAnsi="Arial" w:cs="Arial"/>
          <w:sz w:val="24"/>
          <w:szCs w:val="24"/>
        </w:rPr>
        <w:t xml:space="preserve">which will be regularly </w:t>
      </w:r>
      <w:proofErr w:type="gramStart"/>
      <w:r w:rsidR="006021F1">
        <w:rPr>
          <w:rFonts w:ascii="Arial" w:hAnsi="Arial" w:cs="Arial"/>
          <w:sz w:val="24"/>
          <w:szCs w:val="24"/>
        </w:rPr>
        <w:t>reviewed</w:t>
      </w:r>
      <w:r w:rsidR="00305A0B">
        <w:rPr>
          <w:rFonts w:ascii="Arial" w:hAnsi="Arial" w:cs="Arial"/>
          <w:sz w:val="24"/>
          <w:szCs w:val="24"/>
        </w:rPr>
        <w:t>;</w:t>
      </w:r>
      <w:proofErr w:type="gramEnd"/>
    </w:p>
    <w:p w:rsidRPr="00B1512E" w:rsidR="00CD40B6" w:rsidP="00CD40B6" w:rsidRDefault="00CD40B6" w14:paraId="6560E894" w14:textId="77777777">
      <w:pPr>
        <w:pStyle w:val="ListParagraph"/>
        <w:ind w:left="1418"/>
        <w:rPr>
          <w:rFonts w:ascii="Arial" w:hAnsi="Arial" w:cs="Arial"/>
          <w:sz w:val="24"/>
          <w:szCs w:val="24"/>
        </w:rPr>
      </w:pPr>
    </w:p>
    <w:p w:rsidR="00DF643A" w:rsidP="00EE4234" w:rsidRDefault="00305A0B" w14:paraId="5D9A23BB" w14:textId="5B69F85D">
      <w:pPr>
        <w:pStyle w:val="ListParagraph"/>
        <w:numPr>
          <w:ilvl w:val="0"/>
          <w:numId w:val="23"/>
        </w:numPr>
        <w:ind w:left="1134" w:hanging="283"/>
        <w:rPr>
          <w:rFonts w:ascii="Arial" w:hAnsi="Arial" w:cs="Arial"/>
          <w:sz w:val="24"/>
          <w:szCs w:val="24"/>
        </w:rPr>
      </w:pPr>
      <w:r>
        <w:rPr>
          <w:rFonts w:ascii="Arial" w:hAnsi="Arial" w:cs="Arial"/>
          <w:sz w:val="24"/>
          <w:szCs w:val="24"/>
        </w:rPr>
        <w:t>Receive a</w:t>
      </w:r>
      <w:r w:rsidRPr="00B1512E" w:rsidR="006955B8">
        <w:rPr>
          <w:rFonts w:ascii="Arial" w:hAnsi="Arial" w:cs="Arial"/>
          <w:sz w:val="24"/>
          <w:szCs w:val="24"/>
        </w:rPr>
        <w:t>n overview of progress against the Data Strategy</w:t>
      </w:r>
      <w:r w:rsidRPr="00B1512E" w:rsidR="00734714">
        <w:rPr>
          <w:rFonts w:ascii="Arial" w:hAnsi="Arial" w:cs="Arial"/>
          <w:sz w:val="24"/>
          <w:szCs w:val="24"/>
        </w:rPr>
        <w:t>, including examining the problems encountered</w:t>
      </w:r>
      <w:r>
        <w:rPr>
          <w:rFonts w:ascii="Arial" w:hAnsi="Arial" w:cs="Arial"/>
          <w:sz w:val="24"/>
          <w:szCs w:val="24"/>
        </w:rPr>
        <w:t>; and</w:t>
      </w:r>
    </w:p>
    <w:p w:rsidRPr="00EE4234" w:rsidR="00305A0B" w:rsidP="00EE4234" w:rsidRDefault="00305A0B" w14:paraId="693E5C67" w14:textId="77777777">
      <w:pPr>
        <w:pStyle w:val="ListParagraph"/>
        <w:rPr>
          <w:rFonts w:ascii="Arial" w:hAnsi="Arial" w:cs="Arial"/>
          <w:sz w:val="24"/>
          <w:szCs w:val="24"/>
        </w:rPr>
      </w:pPr>
    </w:p>
    <w:p w:rsidRPr="00305A0B" w:rsidR="00305A0B" w:rsidP="00EE4234" w:rsidRDefault="00305A0B" w14:paraId="19DA5FDD" w14:textId="77777777">
      <w:pPr>
        <w:pStyle w:val="ListParagraph"/>
        <w:numPr>
          <w:ilvl w:val="0"/>
          <w:numId w:val="23"/>
        </w:numPr>
        <w:ind w:left="1210"/>
        <w:rPr>
          <w:rFonts w:ascii="Arial" w:hAnsi="Arial" w:cs="Arial"/>
          <w:sz w:val="24"/>
          <w:szCs w:val="24"/>
        </w:rPr>
      </w:pPr>
      <w:r w:rsidRPr="00305A0B">
        <w:rPr>
          <w:rFonts w:ascii="Arial" w:hAnsi="Arial" w:cs="Arial"/>
          <w:sz w:val="24"/>
          <w:szCs w:val="24"/>
        </w:rPr>
        <w:t>In addition, the sub-committee will identify a programme of forward-looking items.</w:t>
      </w:r>
    </w:p>
    <w:p w:rsidRPr="00B1512E" w:rsidR="00305A0B" w:rsidP="00EE4234" w:rsidRDefault="00305A0B" w14:paraId="6B8B1F82" w14:textId="77777777">
      <w:pPr>
        <w:pStyle w:val="ListParagraph"/>
        <w:ind w:left="851"/>
        <w:rPr>
          <w:rFonts w:ascii="Arial" w:hAnsi="Arial" w:cs="Arial"/>
          <w:sz w:val="24"/>
          <w:szCs w:val="24"/>
        </w:rPr>
      </w:pPr>
    </w:p>
    <w:p w:rsidR="00B832B9" w:rsidP="00B832B9" w:rsidRDefault="00B832B9" w14:paraId="1B1CB4A6" w14:textId="77777777">
      <w:pPr>
        <w:pStyle w:val="ListParagraph"/>
        <w:numPr>
          <w:ilvl w:val="0"/>
          <w:numId w:val="20"/>
        </w:numPr>
        <w:spacing w:before="120" w:line="240" w:lineRule="auto"/>
        <w:ind w:left="425" w:hanging="425"/>
        <w:contextualSpacing w:val="0"/>
        <w:rPr>
          <w:rFonts w:ascii="Arial" w:hAnsi="Arial" w:cs="Arial"/>
          <w:sz w:val="24"/>
          <w:szCs w:val="24"/>
        </w:rPr>
      </w:pPr>
      <w:r>
        <w:rPr>
          <w:rFonts w:ascii="Arial" w:hAnsi="Arial" w:cs="Arial"/>
          <w:sz w:val="24"/>
          <w:szCs w:val="24"/>
        </w:rPr>
        <w:t xml:space="preserve">The sub-committee may consider any other relevant matter referred to it from any other sub-committee or from the Board. </w:t>
      </w:r>
    </w:p>
    <w:p w:rsidR="006955B8" w:rsidP="00B832B9" w:rsidRDefault="006955B8" w14:paraId="46C3638A" w14:textId="3650BC7E">
      <w:pPr>
        <w:pStyle w:val="ListParagraph"/>
        <w:numPr>
          <w:ilvl w:val="0"/>
          <w:numId w:val="20"/>
        </w:numPr>
        <w:spacing w:before="120" w:line="240" w:lineRule="auto"/>
        <w:ind w:left="425" w:hanging="425"/>
        <w:contextualSpacing w:val="0"/>
        <w:rPr>
          <w:rFonts w:ascii="Arial" w:hAnsi="Arial" w:cs="Arial"/>
          <w:sz w:val="24"/>
          <w:szCs w:val="24"/>
        </w:rPr>
      </w:pPr>
      <w:r w:rsidRPr="005B693F">
        <w:rPr>
          <w:rFonts w:ascii="Arial" w:hAnsi="Arial" w:cs="Arial"/>
          <w:sz w:val="24"/>
          <w:szCs w:val="24"/>
        </w:rPr>
        <w:t xml:space="preserve">The </w:t>
      </w:r>
      <w:r w:rsidRPr="005B693F" w:rsidR="00FD7BF0">
        <w:rPr>
          <w:rFonts w:ascii="Arial" w:hAnsi="Arial" w:cs="Arial"/>
          <w:sz w:val="24"/>
          <w:szCs w:val="24"/>
        </w:rPr>
        <w:t>sub</w:t>
      </w:r>
      <w:r w:rsidR="00B344B7">
        <w:rPr>
          <w:rFonts w:ascii="Arial" w:hAnsi="Arial" w:cs="Arial"/>
          <w:sz w:val="24"/>
          <w:szCs w:val="24"/>
        </w:rPr>
        <w:t>-</w:t>
      </w:r>
      <w:r w:rsidRPr="005B693F" w:rsidR="00FD7BF0">
        <w:rPr>
          <w:rFonts w:ascii="Arial" w:hAnsi="Arial" w:cs="Arial"/>
          <w:sz w:val="24"/>
          <w:szCs w:val="24"/>
        </w:rPr>
        <w:t>committee will</w:t>
      </w:r>
      <w:r w:rsidRPr="005B693F">
        <w:rPr>
          <w:rFonts w:ascii="Arial" w:hAnsi="Arial" w:cs="Arial"/>
          <w:sz w:val="24"/>
          <w:szCs w:val="24"/>
        </w:rPr>
        <w:t xml:space="preserve"> be supported by the TPS Contract Management Team</w:t>
      </w:r>
      <w:r w:rsidR="0019127F">
        <w:rPr>
          <w:rFonts w:ascii="Arial" w:hAnsi="Arial" w:cs="Arial"/>
          <w:sz w:val="24"/>
          <w:szCs w:val="24"/>
        </w:rPr>
        <w:t xml:space="preserve"> </w:t>
      </w:r>
      <w:r w:rsidRPr="00847C88" w:rsidR="0019127F">
        <w:rPr>
          <w:rFonts w:ascii="Arial" w:hAnsi="Arial" w:cs="Arial"/>
          <w:sz w:val="24"/>
          <w:szCs w:val="24"/>
        </w:rPr>
        <w:t>who will liaise with the chair regarding the agenda, supporting paperwork and guests invited to support agenda items.  In addition, where any key event in the financial calendar takes place between sub-committee meetings, the TPS Contract Management Team will liaise with the chair to determine whether any information needs to be shared with the remainder of the sub-committee</w:t>
      </w:r>
      <w:r w:rsidRPr="005B693F">
        <w:rPr>
          <w:rFonts w:ascii="Arial" w:hAnsi="Arial" w:cs="Arial"/>
          <w:sz w:val="24"/>
          <w:szCs w:val="24"/>
        </w:rPr>
        <w:t>.</w:t>
      </w:r>
      <w:r w:rsidR="004144E6">
        <w:rPr>
          <w:rFonts w:ascii="Arial" w:hAnsi="Arial" w:cs="Arial"/>
          <w:sz w:val="24"/>
          <w:szCs w:val="24"/>
        </w:rPr>
        <w:t xml:space="preserve"> </w:t>
      </w:r>
    </w:p>
    <w:p w:rsidRPr="00EA1957" w:rsidR="00354F09" w:rsidP="00B832B9" w:rsidRDefault="00B344B7" w14:paraId="33B2B33E" w14:textId="576EF49B">
      <w:pPr>
        <w:pStyle w:val="ListParagraph"/>
        <w:numPr>
          <w:ilvl w:val="0"/>
          <w:numId w:val="20"/>
        </w:numPr>
        <w:spacing w:before="120" w:line="240" w:lineRule="auto"/>
        <w:ind w:left="425" w:hanging="425"/>
        <w:contextualSpacing w:val="0"/>
        <w:rPr>
          <w:rFonts w:ascii="Arial" w:hAnsi="Arial" w:cs="Arial"/>
          <w:sz w:val="24"/>
          <w:szCs w:val="24"/>
        </w:rPr>
      </w:pPr>
      <w:r w:rsidRPr="00EA1957">
        <w:rPr>
          <w:rFonts w:ascii="Arial" w:hAnsi="Arial" w:cs="Arial"/>
          <w:sz w:val="24"/>
          <w:szCs w:val="24"/>
        </w:rPr>
        <w:t>TPSPB Secretariat will provide general support (</w:t>
      </w:r>
      <w:proofErr w:type="gramStart"/>
      <w:r w:rsidRPr="00EA1957">
        <w:rPr>
          <w:rFonts w:ascii="Arial" w:hAnsi="Arial" w:cs="Arial"/>
          <w:sz w:val="24"/>
          <w:szCs w:val="24"/>
        </w:rPr>
        <w:t>e.g.</w:t>
      </w:r>
      <w:proofErr w:type="gramEnd"/>
      <w:r w:rsidRPr="00EA1957">
        <w:rPr>
          <w:rFonts w:ascii="Arial" w:hAnsi="Arial" w:cs="Arial"/>
          <w:sz w:val="24"/>
          <w:szCs w:val="24"/>
        </w:rPr>
        <w:t xml:space="preserve"> room bookings, travel authorisation, processing </w:t>
      </w:r>
      <w:r w:rsidRPr="00EA1957" w:rsidR="00354F09">
        <w:rPr>
          <w:rFonts w:ascii="Arial" w:hAnsi="Arial" w:cs="Arial"/>
          <w:sz w:val="24"/>
          <w:szCs w:val="24"/>
        </w:rPr>
        <w:t>expenses) in addition to the support indicated in points 2.4 and 2.5 above.</w:t>
      </w:r>
    </w:p>
    <w:p w:rsidR="00CA746A" w:rsidRDefault="00CA746A" w14:paraId="23626449" w14:textId="77777777">
      <w:pPr>
        <w:spacing w:after="0" w:line="240" w:lineRule="auto"/>
      </w:pPr>
      <w:r>
        <w:br w:type="page"/>
      </w:r>
    </w:p>
    <w:p w:rsidRPr="00EE4234" w:rsidR="006955B8" w:rsidP="00A66E65" w:rsidRDefault="00FD7BF0" w14:paraId="3EA83B38" w14:textId="38BF7117">
      <w:pPr>
        <w:ind w:left="426"/>
        <w:jc w:val="right"/>
        <w:rPr>
          <w:rFonts w:ascii="Arial" w:hAnsi="Arial" w:cs="Arial"/>
          <w:b/>
          <w:sz w:val="24"/>
          <w:szCs w:val="24"/>
        </w:rPr>
      </w:pPr>
      <w:r w:rsidRPr="00EE4234">
        <w:rPr>
          <w:rFonts w:ascii="Arial" w:hAnsi="Arial" w:cs="Arial"/>
          <w:b/>
          <w:sz w:val="24"/>
          <w:szCs w:val="24"/>
        </w:rPr>
        <w:t>Annex C</w:t>
      </w:r>
    </w:p>
    <w:p w:rsidR="006955B8" w:rsidP="00B1512E" w:rsidRDefault="006955B8" w14:paraId="466289A2" w14:textId="77777777">
      <w:pPr>
        <w:ind w:left="426"/>
        <w:jc w:val="center"/>
        <w:rPr>
          <w:rFonts w:ascii="Arial" w:hAnsi="Arial" w:cs="Arial"/>
          <w:b/>
          <w:sz w:val="24"/>
          <w:szCs w:val="24"/>
          <w:u w:val="single"/>
        </w:rPr>
      </w:pPr>
      <w:r w:rsidRPr="005B693F">
        <w:rPr>
          <w:rFonts w:ascii="Arial" w:hAnsi="Arial" w:cs="Arial"/>
          <w:b/>
          <w:sz w:val="24"/>
          <w:szCs w:val="24"/>
          <w:u w:val="single"/>
        </w:rPr>
        <w:t>Information for Members and Communications</w:t>
      </w:r>
    </w:p>
    <w:p w:rsidRPr="005B693F" w:rsidR="00B1512E" w:rsidP="00B1512E" w:rsidRDefault="00B1512E" w14:paraId="3D07AD4A" w14:textId="77777777">
      <w:pPr>
        <w:ind w:left="426"/>
        <w:jc w:val="center"/>
        <w:rPr>
          <w:rFonts w:ascii="Arial" w:hAnsi="Arial" w:cs="Arial"/>
          <w:b/>
          <w:sz w:val="24"/>
          <w:szCs w:val="24"/>
          <w:u w:val="single"/>
        </w:rPr>
      </w:pPr>
    </w:p>
    <w:p w:rsidRPr="00415603" w:rsidR="006955B8" w:rsidP="00B832B9" w:rsidRDefault="006955B8" w14:paraId="58198F7C" w14:textId="1500F520">
      <w:pPr>
        <w:pStyle w:val="ListParagraph"/>
        <w:numPr>
          <w:ilvl w:val="0"/>
          <w:numId w:val="21"/>
        </w:numPr>
        <w:ind w:left="425" w:hanging="357"/>
        <w:contextualSpacing w:val="0"/>
        <w:rPr>
          <w:rFonts w:ascii="Arial" w:hAnsi="Arial" w:cs="Arial"/>
          <w:sz w:val="24"/>
          <w:szCs w:val="24"/>
        </w:rPr>
      </w:pPr>
      <w:r w:rsidRPr="005B693F">
        <w:rPr>
          <w:rFonts w:ascii="Arial" w:hAnsi="Arial" w:cs="Arial"/>
          <w:sz w:val="24"/>
          <w:szCs w:val="24"/>
        </w:rPr>
        <w:t xml:space="preserve">The focus of the ‘Information for Members and Communications’ </w:t>
      </w:r>
      <w:r w:rsidRPr="005B693F" w:rsidR="00FD7BF0">
        <w:rPr>
          <w:rFonts w:ascii="Arial" w:hAnsi="Arial" w:cs="Arial"/>
          <w:sz w:val="24"/>
          <w:szCs w:val="24"/>
        </w:rPr>
        <w:t>sub</w:t>
      </w:r>
      <w:r w:rsidR="00DF643A">
        <w:rPr>
          <w:rFonts w:ascii="Arial" w:hAnsi="Arial" w:cs="Arial"/>
          <w:sz w:val="24"/>
          <w:szCs w:val="24"/>
        </w:rPr>
        <w:t>-</w:t>
      </w:r>
      <w:r w:rsidRPr="005B693F" w:rsidR="00FD7BF0">
        <w:rPr>
          <w:rFonts w:ascii="Arial" w:hAnsi="Arial" w:cs="Arial"/>
          <w:sz w:val="24"/>
          <w:szCs w:val="24"/>
        </w:rPr>
        <w:t xml:space="preserve">committee will be </w:t>
      </w:r>
      <w:r w:rsidRPr="005B693F">
        <w:rPr>
          <w:rFonts w:ascii="Arial" w:hAnsi="Arial" w:cs="Arial"/>
          <w:sz w:val="24"/>
          <w:szCs w:val="24"/>
        </w:rPr>
        <w:t>to provide assurance to the TPSPB that</w:t>
      </w:r>
      <w:r w:rsidR="00505C9A">
        <w:rPr>
          <w:rFonts w:ascii="Arial" w:hAnsi="Arial" w:cs="Arial"/>
          <w:sz w:val="24"/>
          <w:szCs w:val="24"/>
        </w:rPr>
        <w:t xml:space="preserve"> the engagement </w:t>
      </w:r>
      <w:r w:rsidR="0019127F">
        <w:rPr>
          <w:rFonts w:ascii="Arial" w:hAnsi="Arial" w:cs="Arial"/>
          <w:sz w:val="24"/>
          <w:szCs w:val="24"/>
        </w:rPr>
        <w:t xml:space="preserve">and communication strategy and supporting engagement </w:t>
      </w:r>
      <w:r w:rsidR="00505C9A">
        <w:rPr>
          <w:rFonts w:ascii="Arial" w:hAnsi="Arial" w:cs="Arial"/>
          <w:sz w:val="24"/>
          <w:szCs w:val="24"/>
        </w:rPr>
        <w:t>plan is appropriate and that mechanisms are in place to ensure the timely delivery of key messages to members</w:t>
      </w:r>
      <w:r w:rsidR="00E77611">
        <w:rPr>
          <w:rFonts w:ascii="Arial" w:hAnsi="Arial" w:cs="Arial"/>
          <w:sz w:val="24"/>
          <w:szCs w:val="24"/>
        </w:rPr>
        <w:t xml:space="preserve"> and employers</w:t>
      </w:r>
      <w:r w:rsidR="00505C9A">
        <w:rPr>
          <w:rFonts w:ascii="Arial" w:hAnsi="Arial" w:cs="Arial"/>
          <w:sz w:val="24"/>
          <w:szCs w:val="24"/>
        </w:rPr>
        <w:t>.</w:t>
      </w:r>
      <w:r w:rsidR="00E31C18">
        <w:rPr>
          <w:rFonts w:ascii="Arial" w:hAnsi="Arial" w:cs="Arial"/>
          <w:sz w:val="24"/>
          <w:szCs w:val="24"/>
        </w:rPr>
        <w:t xml:space="preserve"> </w:t>
      </w:r>
    </w:p>
    <w:p w:rsidR="006955B8" w:rsidP="00B832B9" w:rsidRDefault="00305A0B" w14:paraId="67A27178" w14:textId="4847C133">
      <w:pPr>
        <w:pStyle w:val="ListParagraph"/>
        <w:numPr>
          <w:ilvl w:val="0"/>
          <w:numId w:val="21"/>
        </w:numPr>
        <w:ind w:left="425" w:hanging="357"/>
        <w:contextualSpacing w:val="0"/>
        <w:rPr>
          <w:rFonts w:ascii="Arial" w:hAnsi="Arial" w:cs="Arial"/>
          <w:sz w:val="24"/>
          <w:szCs w:val="24"/>
        </w:rPr>
      </w:pPr>
      <w:r>
        <w:rPr>
          <w:rFonts w:ascii="Arial" w:hAnsi="Arial" w:cs="Arial"/>
          <w:sz w:val="24"/>
          <w:szCs w:val="24"/>
        </w:rPr>
        <w:t>The sub-committee will:</w:t>
      </w:r>
    </w:p>
    <w:p w:rsidRPr="00DF643A" w:rsidR="006955B8" w:rsidP="00FF592D" w:rsidRDefault="006955B8" w14:paraId="272B085D" w14:textId="714EF402">
      <w:pPr>
        <w:pStyle w:val="ListParagraph"/>
        <w:numPr>
          <w:ilvl w:val="0"/>
          <w:numId w:val="27"/>
        </w:numPr>
        <w:tabs>
          <w:tab w:val="left" w:pos="1134"/>
        </w:tabs>
        <w:spacing w:after="120"/>
        <w:rPr>
          <w:rFonts w:ascii="Arial" w:hAnsi="Arial" w:cs="Arial"/>
          <w:sz w:val="24"/>
          <w:szCs w:val="24"/>
        </w:rPr>
      </w:pPr>
      <w:r w:rsidRPr="00DF643A">
        <w:rPr>
          <w:rFonts w:ascii="Arial" w:hAnsi="Arial" w:cs="Arial"/>
          <w:sz w:val="24"/>
          <w:szCs w:val="24"/>
        </w:rPr>
        <w:t>Review the</w:t>
      </w:r>
      <w:r w:rsidR="00F64CC6">
        <w:rPr>
          <w:rFonts w:ascii="Arial" w:hAnsi="Arial" w:cs="Arial"/>
          <w:sz w:val="24"/>
          <w:szCs w:val="24"/>
        </w:rPr>
        <w:t xml:space="preserve"> BAU</w:t>
      </w:r>
      <w:r w:rsidRPr="00DF643A">
        <w:rPr>
          <w:rFonts w:ascii="Arial" w:hAnsi="Arial" w:cs="Arial"/>
          <w:sz w:val="24"/>
          <w:szCs w:val="24"/>
        </w:rPr>
        <w:t xml:space="preserve"> scheme engagement plan </w:t>
      </w:r>
      <w:r w:rsidR="00F64CC6">
        <w:rPr>
          <w:rFonts w:ascii="Arial" w:hAnsi="Arial" w:cs="Arial"/>
          <w:sz w:val="24"/>
          <w:szCs w:val="24"/>
        </w:rPr>
        <w:t>annually (December).</w:t>
      </w:r>
    </w:p>
    <w:p w:rsidR="006955B8" w:rsidP="00FF592D" w:rsidRDefault="006955B8" w14:paraId="38ECA736" w14:textId="35AFAE20">
      <w:pPr>
        <w:pStyle w:val="ListParagraph"/>
        <w:numPr>
          <w:ilvl w:val="0"/>
          <w:numId w:val="27"/>
        </w:numPr>
        <w:tabs>
          <w:tab w:val="left" w:pos="1134"/>
        </w:tabs>
        <w:spacing w:after="120"/>
        <w:rPr>
          <w:rFonts w:ascii="Arial" w:hAnsi="Arial" w:cs="Arial"/>
          <w:sz w:val="24"/>
          <w:szCs w:val="24"/>
        </w:rPr>
      </w:pPr>
      <w:r w:rsidRPr="00DF643A">
        <w:rPr>
          <w:rFonts w:ascii="Arial" w:hAnsi="Arial" w:cs="Arial"/>
          <w:sz w:val="24"/>
          <w:szCs w:val="24"/>
        </w:rPr>
        <w:t xml:space="preserve">Review </w:t>
      </w:r>
      <w:r w:rsidR="004A2932">
        <w:rPr>
          <w:rFonts w:ascii="Arial" w:hAnsi="Arial" w:cs="Arial"/>
          <w:sz w:val="24"/>
          <w:szCs w:val="24"/>
        </w:rPr>
        <w:t xml:space="preserve">engagement and communications activity in the quarterly report </w:t>
      </w:r>
      <w:r w:rsidRPr="001E6A36">
        <w:rPr>
          <w:rFonts w:ascii="Arial" w:hAnsi="Arial" w:cs="Arial"/>
          <w:sz w:val="24"/>
          <w:szCs w:val="24"/>
        </w:rPr>
        <w:t>from the previous quarter</w:t>
      </w:r>
      <w:r w:rsidRPr="001E6A36" w:rsidR="00DF643A">
        <w:rPr>
          <w:rFonts w:ascii="Arial" w:hAnsi="Arial" w:cs="Arial"/>
          <w:sz w:val="24"/>
          <w:szCs w:val="24"/>
        </w:rPr>
        <w:t xml:space="preserve"> </w:t>
      </w:r>
      <w:r w:rsidRPr="001E6A36">
        <w:rPr>
          <w:rFonts w:ascii="Arial" w:hAnsi="Arial" w:cs="Arial"/>
          <w:sz w:val="24"/>
          <w:szCs w:val="24"/>
        </w:rPr>
        <w:t>/</w:t>
      </w:r>
      <w:r w:rsidRPr="001E6A36" w:rsidR="00300F63">
        <w:rPr>
          <w:rFonts w:ascii="Arial" w:hAnsi="Arial" w:cs="Arial"/>
          <w:sz w:val="24"/>
          <w:szCs w:val="24"/>
        </w:rPr>
        <w:t xml:space="preserve"> </w:t>
      </w:r>
      <w:proofErr w:type="gramStart"/>
      <w:r w:rsidRPr="001E6A36">
        <w:rPr>
          <w:rFonts w:ascii="Arial" w:hAnsi="Arial" w:cs="Arial"/>
          <w:sz w:val="24"/>
          <w:szCs w:val="24"/>
        </w:rPr>
        <w:t>period</w:t>
      </w:r>
      <w:r w:rsidR="00305A0B">
        <w:rPr>
          <w:rFonts w:ascii="Arial" w:hAnsi="Arial" w:cs="Arial"/>
          <w:sz w:val="24"/>
          <w:szCs w:val="24"/>
        </w:rPr>
        <w:t>;</w:t>
      </w:r>
      <w:proofErr w:type="gramEnd"/>
      <w:r w:rsidR="00305A0B">
        <w:rPr>
          <w:rFonts w:ascii="Arial" w:hAnsi="Arial" w:cs="Arial"/>
          <w:sz w:val="24"/>
          <w:szCs w:val="24"/>
        </w:rPr>
        <w:t xml:space="preserve"> </w:t>
      </w:r>
    </w:p>
    <w:p w:rsidR="00097B8E" w:rsidP="00FF592D" w:rsidRDefault="00305A0B" w14:paraId="22428C99" w14:textId="2907723C">
      <w:pPr>
        <w:pStyle w:val="ListParagraph"/>
        <w:numPr>
          <w:ilvl w:val="0"/>
          <w:numId w:val="27"/>
        </w:numPr>
        <w:tabs>
          <w:tab w:val="left" w:pos="1134"/>
        </w:tabs>
        <w:spacing w:after="120"/>
        <w:rPr>
          <w:rFonts w:ascii="Arial" w:hAnsi="Arial" w:cs="Arial"/>
          <w:sz w:val="24"/>
          <w:szCs w:val="24"/>
        </w:rPr>
      </w:pPr>
      <w:r>
        <w:rPr>
          <w:rFonts w:ascii="Arial" w:hAnsi="Arial" w:cs="Arial"/>
          <w:sz w:val="24"/>
          <w:szCs w:val="24"/>
        </w:rPr>
        <w:t xml:space="preserve">Undertake a QA role of </w:t>
      </w:r>
      <w:r w:rsidR="00E77611">
        <w:rPr>
          <w:rFonts w:ascii="Arial" w:hAnsi="Arial" w:cs="Arial"/>
          <w:sz w:val="24"/>
          <w:szCs w:val="24"/>
        </w:rPr>
        <w:t xml:space="preserve">the </w:t>
      </w:r>
      <w:proofErr w:type="gramStart"/>
      <w:r>
        <w:rPr>
          <w:rFonts w:ascii="Arial" w:hAnsi="Arial" w:cs="Arial"/>
          <w:sz w:val="24"/>
          <w:szCs w:val="24"/>
        </w:rPr>
        <w:t>communications</w:t>
      </w:r>
      <w:r w:rsidR="00995ED6">
        <w:rPr>
          <w:rFonts w:ascii="Arial" w:hAnsi="Arial" w:cs="Arial"/>
          <w:sz w:val="24"/>
          <w:szCs w:val="24"/>
        </w:rPr>
        <w:t xml:space="preserve"> process</w:t>
      </w:r>
      <w:r>
        <w:rPr>
          <w:rFonts w:ascii="Arial" w:hAnsi="Arial" w:cs="Arial"/>
          <w:sz w:val="24"/>
          <w:szCs w:val="24"/>
        </w:rPr>
        <w:t>, and</w:t>
      </w:r>
      <w:proofErr w:type="gramEnd"/>
      <w:r>
        <w:rPr>
          <w:rFonts w:ascii="Arial" w:hAnsi="Arial" w:cs="Arial"/>
          <w:sz w:val="24"/>
          <w:szCs w:val="24"/>
        </w:rPr>
        <w:t xml:space="preserve"> monitor the effectiveness </w:t>
      </w:r>
      <w:r w:rsidR="001A44BD">
        <w:rPr>
          <w:rFonts w:ascii="Arial" w:hAnsi="Arial" w:cs="Arial"/>
          <w:sz w:val="24"/>
          <w:szCs w:val="24"/>
        </w:rPr>
        <w:t xml:space="preserve">of communications </w:t>
      </w:r>
      <w:r>
        <w:rPr>
          <w:rFonts w:ascii="Arial" w:hAnsi="Arial" w:cs="Arial"/>
          <w:sz w:val="24"/>
          <w:szCs w:val="24"/>
        </w:rPr>
        <w:t>during and after issuing to members</w:t>
      </w:r>
      <w:r w:rsidR="001A44BD">
        <w:rPr>
          <w:rFonts w:ascii="Arial" w:hAnsi="Arial" w:cs="Arial"/>
          <w:sz w:val="24"/>
          <w:szCs w:val="24"/>
        </w:rPr>
        <w:t xml:space="preserve"> and employers</w:t>
      </w:r>
      <w:r w:rsidR="00097B8E">
        <w:rPr>
          <w:rFonts w:ascii="Arial" w:hAnsi="Arial" w:cs="Arial"/>
          <w:sz w:val="24"/>
          <w:szCs w:val="24"/>
        </w:rPr>
        <w:t>.</w:t>
      </w:r>
    </w:p>
    <w:p w:rsidR="00E11C2A" w:rsidP="00B832B9" w:rsidRDefault="00E11C2A" w14:paraId="47F16908" w14:textId="2427741A">
      <w:pPr>
        <w:pStyle w:val="ListParagraph"/>
        <w:numPr>
          <w:ilvl w:val="0"/>
          <w:numId w:val="27"/>
        </w:numPr>
        <w:tabs>
          <w:tab w:val="left" w:pos="1134"/>
        </w:tabs>
        <w:spacing w:after="360"/>
        <w:ind w:left="1145" w:hanging="357"/>
        <w:rPr>
          <w:rFonts w:ascii="Arial" w:hAnsi="Arial" w:cs="Arial"/>
          <w:sz w:val="24"/>
          <w:szCs w:val="24"/>
        </w:rPr>
      </w:pPr>
      <w:r>
        <w:rPr>
          <w:rFonts w:ascii="Arial" w:hAnsi="Arial" w:cs="Arial"/>
          <w:sz w:val="24"/>
          <w:szCs w:val="24"/>
        </w:rPr>
        <w:t>Assess communication elements of service improvement project</w:t>
      </w:r>
      <w:r w:rsidR="00B832B9">
        <w:rPr>
          <w:rFonts w:ascii="Arial" w:hAnsi="Arial" w:cs="Arial"/>
          <w:sz w:val="24"/>
          <w:szCs w:val="24"/>
        </w:rPr>
        <w:t>.</w:t>
      </w:r>
    </w:p>
    <w:p w:rsidR="00B832B9" w:rsidP="00B832B9" w:rsidRDefault="00B832B9" w14:paraId="58DE2986" w14:textId="77777777">
      <w:pPr>
        <w:pStyle w:val="ListParagraph"/>
        <w:tabs>
          <w:tab w:val="left" w:pos="1134"/>
        </w:tabs>
        <w:spacing w:after="360"/>
        <w:ind w:left="1145"/>
        <w:rPr>
          <w:rFonts w:ascii="Arial" w:hAnsi="Arial" w:cs="Arial"/>
          <w:sz w:val="24"/>
          <w:szCs w:val="24"/>
        </w:rPr>
      </w:pPr>
    </w:p>
    <w:p w:rsidRPr="00043DCE" w:rsidR="00097B8E" w:rsidP="00B832B9" w:rsidRDefault="00097B8E" w14:paraId="078EDCAF" w14:textId="4198F495">
      <w:pPr>
        <w:pStyle w:val="ListParagraph"/>
        <w:numPr>
          <w:ilvl w:val="0"/>
          <w:numId w:val="21"/>
        </w:numPr>
        <w:ind w:left="425" w:hanging="357"/>
        <w:contextualSpacing w:val="0"/>
        <w:rPr>
          <w:rFonts w:ascii="Arial" w:hAnsi="Arial" w:cs="Arial"/>
          <w:sz w:val="24"/>
          <w:szCs w:val="24"/>
        </w:rPr>
      </w:pPr>
      <w:r w:rsidRPr="00043DCE">
        <w:rPr>
          <w:rFonts w:ascii="Arial" w:hAnsi="Arial" w:cs="Arial"/>
          <w:sz w:val="24"/>
          <w:szCs w:val="24"/>
        </w:rPr>
        <w:t>In addition, the sub-committee will identify a programme of forward-looking items.</w:t>
      </w:r>
    </w:p>
    <w:p w:rsidRPr="00A611DA" w:rsidR="006955B8" w:rsidP="00B832B9" w:rsidRDefault="005366C5" w14:paraId="69D78AC5" w14:textId="7FF85EBB">
      <w:pPr>
        <w:pStyle w:val="ListParagraph"/>
        <w:numPr>
          <w:ilvl w:val="0"/>
          <w:numId w:val="21"/>
        </w:numPr>
        <w:ind w:left="425" w:hanging="357"/>
        <w:contextualSpacing w:val="0"/>
        <w:rPr>
          <w:rFonts w:ascii="Arial" w:hAnsi="Arial" w:cs="Arial"/>
          <w:sz w:val="24"/>
          <w:szCs w:val="24"/>
        </w:rPr>
      </w:pPr>
      <w:r w:rsidRPr="00A611DA">
        <w:rPr>
          <w:rFonts w:ascii="Arial" w:hAnsi="Arial" w:cs="Arial"/>
          <w:sz w:val="24"/>
          <w:szCs w:val="24"/>
        </w:rPr>
        <w:t xml:space="preserve">The sub-committee may ask to review </w:t>
      </w:r>
      <w:r w:rsidR="00A75A69">
        <w:rPr>
          <w:rFonts w:ascii="Arial" w:hAnsi="Arial" w:cs="Arial"/>
          <w:sz w:val="24"/>
          <w:szCs w:val="24"/>
        </w:rPr>
        <w:t xml:space="preserve">the </w:t>
      </w:r>
      <w:r w:rsidR="004A2932">
        <w:rPr>
          <w:rFonts w:ascii="Arial" w:hAnsi="Arial" w:cs="Arial"/>
          <w:sz w:val="24"/>
          <w:szCs w:val="24"/>
        </w:rPr>
        <w:t>engagement and communications plan</w:t>
      </w:r>
      <w:r w:rsidR="00A75A69">
        <w:rPr>
          <w:rFonts w:ascii="Arial" w:hAnsi="Arial" w:cs="Arial"/>
          <w:sz w:val="24"/>
          <w:szCs w:val="24"/>
        </w:rPr>
        <w:t xml:space="preserve"> </w:t>
      </w:r>
      <w:r w:rsidRPr="00A611DA" w:rsidR="00F64CC6">
        <w:rPr>
          <w:rFonts w:ascii="Arial" w:hAnsi="Arial" w:cs="Arial"/>
          <w:sz w:val="24"/>
          <w:szCs w:val="24"/>
        </w:rPr>
        <w:t>annually (December)</w:t>
      </w:r>
      <w:r w:rsidRPr="00A611DA">
        <w:rPr>
          <w:rFonts w:ascii="Arial" w:hAnsi="Arial" w:cs="Arial"/>
          <w:sz w:val="24"/>
          <w:szCs w:val="24"/>
        </w:rPr>
        <w:t>, which</w:t>
      </w:r>
      <w:r w:rsidRPr="00A611DA" w:rsidR="006955B8">
        <w:rPr>
          <w:rFonts w:ascii="Arial" w:hAnsi="Arial" w:cs="Arial"/>
          <w:sz w:val="24"/>
          <w:szCs w:val="24"/>
        </w:rPr>
        <w:t xml:space="preserve"> exists to monitor key deliverables across </w:t>
      </w:r>
      <w:r w:rsidR="00A75A69">
        <w:rPr>
          <w:rFonts w:ascii="Arial" w:hAnsi="Arial" w:cs="Arial"/>
          <w:sz w:val="24"/>
          <w:szCs w:val="24"/>
        </w:rPr>
        <w:t xml:space="preserve">the next </w:t>
      </w:r>
      <w:proofErr w:type="gramStart"/>
      <w:r w:rsidR="00A75A69">
        <w:rPr>
          <w:rFonts w:ascii="Arial" w:hAnsi="Arial" w:cs="Arial"/>
          <w:sz w:val="24"/>
          <w:szCs w:val="24"/>
        </w:rPr>
        <w:t xml:space="preserve">12 </w:t>
      </w:r>
      <w:r w:rsidRPr="00A611DA" w:rsidR="006955B8">
        <w:rPr>
          <w:rFonts w:ascii="Arial" w:hAnsi="Arial" w:cs="Arial"/>
          <w:sz w:val="24"/>
          <w:szCs w:val="24"/>
        </w:rPr>
        <w:t>month</w:t>
      </w:r>
      <w:proofErr w:type="gramEnd"/>
      <w:r w:rsidRPr="00A611DA" w:rsidR="006955B8">
        <w:rPr>
          <w:rFonts w:ascii="Arial" w:hAnsi="Arial" w:cs="Arial"/>
          <w:sz w:val="24"/>
          <w:szCs w:val="24"/>
        </w:rPr>
        <w:t xml:space="preserve"> period.   </w:t>
      </w:r>
    </w:p>
    <w:p w:rsidR="006955B8" w:rsidP="00B832B9" w:rsidRDefault="006955B8" w14:paraId="0CF3A4B3" w14:textId="3271DB64">
      <w:pPr>
        <w:pStyle w:val="ListParagraph"/>
        <w:numPr>
          <w:ilvl w:val="0"/>
          <w:numId w:val="21"/>
        </w:numPr>
        <w:ind w:left="425" w:hanging="357"/>
        <w:contextualSpacing w:val="0"/>
        <w:rPr>
          <w:rFonts w:ascii="Arial" w:hAnsi="Arial" w:cs="Arial"/>
          <w:sz w:val="24"/>
          <w:szCs w:val="24"/>
        </w:rPr>
      </w:pPr>
      <w:r w:rsidRPr="005B693F">
        <w:rPr>
          <w:rFonts w:ascii="Arial" w:hAnsi="Arial" w:cs="Arial"/>
          <w:sz w:val="24"/>
          <w:szCs w:val="24"/>
        </w:rPr>
        <w:t xml:space="preserve">The engagement plan </w:t>
      </w:r>
      <w:r w:rsidR="00A75A69">
        <w:rPr>
          <w:rFonts w:ascii="Arial" w:hAnsi="Arial" w:cs="Arial"/>
          <w:sz w:val="24"/>
          <w:szCs w:val="24"/>
        </w:rPr>
        <w:t>is</w:t>
      </w:r>
      <w:r w:rsidRPr="005B693F" w:rsidR="00A75A69">
        <w:rPr>
          <w:rFonts w:ascii="Arial" w:hAnsi="Arial" w:cs="Arial"/>
          <w:sz w:val="24"/>
          <w:szCs w:val="24"/>
        </w:rPr>
        <w:t xml:space="preserve"> </w:t>
      </w:r>
      <w:r w:rsidRPr="005B693F">
        <w:rPr>
          <w:rFonts w:ascii="Arial" w:hAnsi="Arial" w:cs="Arial"/>
          <w:sz w:val="24"/>
          <w:szCs w:val="24"/>
        </w:rPr>
        <w:t xml:space="preserve">agreed at the start of the current calendar year between the Department and TP.  This clearly sets out all planned communications across the year.  A </w:t>
      </w:r>
      <w:r w:rsidR="005366C5">
        <w:rPr>
          <w:rFonts w:ascii="Arial" w:hAnsi="Arial" w:cs="Arial"/>
          <w:sz w:val="24"/>
          <w:szCs w:val="24"/>
        </w:rPr>
        <w:t xml:space="preserve">periodic </w:t>
      </w:r>
      <w:r w:rsidRPr="005B693F">
        <w:rPr>
          <w:rFonts w:ascii="Arial" w:hAnsi="Arial" w:cs="Arial"/>
          <w:sz w:val="24"/>
          <w:szCs w:val="24"/>
        </w:rPr>
        <w:t>review of the plan will give the sub</w:t>
      </w:r>
      <w:r w:rsidR="00EA3B2A">
        <w:rPr>
          <w:rFonts w:ascii="Arial" w:hAnsi="Arial" w:cs="Arial"/>
          <w:sz w:val="24"/>
          <w:szCs w:val="24"/>
        </w:rPr>
        <w:t>-committee</w:t>
      </w:r>
      <w:r w:rsidRPr="005B693F">
        <w:rPr>
          <w:rFonts w:ascii="Arial" w:hAnsi="Arial" w:cs="Arial"/>
          <w:sz w:val="24"/>
          <w:szCs w:val="24"/>
        </w:rPr>
        <w:t xml:space="preserve"> clear assurance of proposed communications, and the opportunity to challenge planned activity.  </w:t>
      </w:r>
    </w:p>
    <w:p w:rsidR="00B832B9" w:rsidP="00B832B9" w:rsidRDefault="00B832B9" w14:paraId="02288EC3" w14:textId="77777777">
      <w:pPr>
        <w:pStyle w:val="ListParagraph"/>
        <w:numPr>
          <w:ilvl w:val="0"/>
          <w:numId w:val="21"/>
        </w:numPr>
        <w:ind w:left="425" w:hanging="357"/>
        <w:contextualSpacing w:val="0"/>
        <w:rPr>
          <w:rFonts w:ascii="Arial" w:hAnsi="Arial" w:cs="Arial"/>
          <w:sz w:val="24"/>
          <w:szCs w:val="24"/>
        </w:rPr>
      </w:pPr>
      <w:r>
        <w:rPr>
          <w:rFonts w:ascii="Arial" w:hAnsi="Arial" w:cs="Arial"/>
          <w:sz w:val="24"/>
          <w:szCs w:val="24"/>
        </w:rPr>
        <w:t xml:space="preserve">The sub-committee may consider any other relevant matter referred to it from any other sub-committee or from the Board. </w:t>
      </w:r>
    </w:p>
    <w:p w:rsidR="00EA3B2A" w:rsidP="00B832B9" w:rsidRDefault="006955B8" w14:paraId="7543FF10" w14:textId="73013CAA">
      <w:pPr>
        <w:pStyle w:val="ListParagraph"/>
        <w:numPr>
          <w:ilvl w:val="0"/>
          <w:numId w:val="21"/>
        </w:numPr>
        <w:ind w:left="425" w:hanging="357"/>
        <w:contextualSpacing w:val="0"/>
        <w:rPr>
          <w:rFonts w:ascii="Arial" w:hAnsi="Arial" w:cs="Arial"/>
          <w:sz w:val="24"/>
          <w:szCs w:val="24"/>
        </w:rPr>
      </w:pPr>
      <w:r w:rsidRPr="005B693F">
        <w:rPr>
          <w:rFonts w:ascii="Arial" w:hAnsi="Arial" w:cs="Arial"/>
          <w:sz w:val="24"/>
          <w:szCs w:val="24"/>
        </w:rPr>
        <w:t xml:space="preserve">The </w:t>
      </w:r>
      <w:r w:rsidRPr="005B693F" w:rsidR="00477E4D">
        <w:rPr>
          <w:rFonts w:ascii="Arial" w:hAnsi="Arial" w:cs="Arial"/>
          <w:sz w:val="24"/>
          <w:szCs w:val="24"/>
        </w:rPr>
        <w:t>sub</w:t>
      </w:r>
      <w:r w:rsidR="00DF643A">
        <w:rPr>
          <w:rFonts w:ascii="Arial" w:hAnsi="Arial" w:cs="Arial"/>
          <w:sz w:val="24"/>
          <w:szCs w:val="24"/>
        </w:rPr>
        <w:t>-</w:t>
      </w:r>
      <w:r w:rsidRPr="005B693F" w:rsidR="00477E4D">
        <w:rPr>
          <w:rFonts w:ascii="Arial" w:hAnsi="Arial" w:cs="Arial"/>
          <w:sz w:val="24"/>
          <w:szCs w:val="24"/>
        </w:rPr>
        <w:t>committee will</w:t>
      </w:r>
      <w:r w:rsidRPr="005B693F">
        <w:rPr>
          <w:rFonts w:ascii="Arial" w:hAnsi="Arial" w:cs="Arial"/>
          <w:sz w:val="24"/>
          <w:szCs w:val="24"/>
        </w:rPr>
        <w:t xml:space="preserve"> be supported by the TPS Contract Management Team</w:t>
      </w:r>
      <w:r w:rsidR="00D853B1">
        <w:rPr>
          <w:rFonts w:ascii="Arial" w:hAnsi="Arial" w:cs="Arial"/>
          <w:sz w:val="24"/>
          <w:szCs w:val="24"/>
        </w:rPr>
        <w:t xml:space="preserve"> </w:t>
      </w:r>
      <w:r w:rsidRPr="00847C88" w:rsidR="00D853B1">
        <w:rPr>
          <w:rFonts w:ascii="Arial" w:hAnsi="Arial" w:cs="Arial"/>
          <w:sz w:val="24"/>
          <w:szCs w:val="24"/>
        </w:rPr>
        <w:t>who will liaise with the chair regarding the agenda, supporting paperwork and guests invited to support agenda items.  In addition, where any key event in the financial calendar takes place between sub-committee meetings, the TPS Contract Management Team will liaise with the chair to determine whether any information needs to be shared with the remainder of the sub-</w:t>
      </w:r>
      <w:proofErr w:type="gramStart"/>
      <w:r w:rsidRPr="00847C88" w:rsidR="00D853B1">
        <w:rPr>
          <w:rFonts w:ascii="Arial" w:hAnsi="Arial" w:cs="Arial"/>
          <w:sz w:val="24"/>
          <w:szCs w:val="24"/>
        </w:rPr>
        <w:t>committee.</w:t>
      </w:r>
      <w:r w:rsidRPr="005B693F">
        <w:rPr>
          <w:rFonts w:ascii="Arial" w:hAnsi="Arial" w:cs="Arial"/>
          <w:sz w:val="24"/>
          <w:szCs w:val="24"/>
        </w:rPr>
        <w:t>.</w:t>
      </w:r>
      <w:proofErr w:type="gramEnd"/>
    </w:p>
    <w:p w:rsidR="00354F09" w:rsidP="00B832B9" w:rsidRDefault="00EA3B2A" w14:paraId="4C6709D4" w14:textId="4E7925F2">
      <w:pPr>
        <w:pStyle w:val="ListParagraph"/>
        <w:numPr>
          <w:ilvl w:val="0"/>
          <w:numId w:val="21"/>
        </w:numPr>
        <w:ind w:left="425" w:hanging="357"/>
        <w:contextualSpacing w:val="0"/>
        <w:rPr>
          <w:rFonts w:ascii="Arial" w:hAnsi="Arial" w:cs="Arial"/>
          <w:sz w:val="24"/>
          <w:szCs w:val="24"/>
        </w:rPr>
      </w:pPr>
      <w:r w:rsidRPr="00EA1957">
        <w:rPr>
          <w:rFonts w:ascii="Arial" w:hAnsi="Arial" w:cs="Arial"/>
          <w:sz w:val="24"/>
          <w:szCs w:val="24"/>
        </w:rPr>
        <w:t>TPSPB Secretariat will provide general support (</w:t>
      </w:r>
      <w:proofErr w:type="gramStart"/>
      <w:r w:rsidRPr="00EA1957">
        <w:rPr>
          <w:rFonts w:ascii="Arial" w:hAnsi="Arial" w:cs="Arial"/>
          <w:sz w:val="24"/>
          <w:szCs w:val="24"/>
        </w:rPr>
        <w:t>e.g.</w:t>
      </w:r>
      <w:proofErr w:type="gramEnd"/>
      <w:r w:rsidRPr="00EA1957">
        <w:rPr>
          <w:rFonts w:ascii="Arial" w:hAnsi="Arial" w:cs="Arial"/>
          <w:sz w:val="24"/>
          <w:szCs w:val="24"/>
        </w:rPr>
        <w:t xml:space="preserve"> room bookings, travel </w:t>
      </w:r>
      <w:r w:rsidRPr="00043DCE">
        <w:rPr>
          <w:rFonts w:ascii="Arial" w:hAnsi="Arial" w:cs="Arial"/>
          <w:sz w:val="24"/>
          <w:szCs w:val="24"/>
        </w:rPr>
        <w:t>authorisation, processing expenses)</w:t>
      </w:r>
      <w:r w:rsidRPr="00043DCE" w:rsidR="00354F09">
        <w:rPr>
          <w:rFonts w:ascii="Arial" w:hAnsi="Arial" w:cs="Arial"/>
          <w:sz w:val="24"/>
          <w:szCs w:val="24"/>
        </w:rPr>
        <w:t xml:space="preserve"> in addition to the support indicated in points 2.4 and 2.5 above.</w:t>
      </w:r>
      <w:r w:rsidRPr="00EA1957" w:rsidR="005A0D91">
        <w:rPr>
          <w:rFonts w:ascii="Arial" w:hAnsi="Arial" w:cs="Arial"/>
          <w:sz w:val="24"/>
          <w:szCs w:val="24"/>
        </w:rPr>
        <w:t xml:space="preserve">   </w:t>
      </w:r>
    </w:p>
    <w:p w:rsidR="00F96E74" w:rsidRDefault="00F96E74" w14:paraId="70D682CB" w14:textId="77777777">
      <w:pPr>
        <w:spacing w:after="0" w:line="240" w:lineRule="auto"/>
        <w:rPr>
          <w:rFonts w:ascii="Arial" w:hAnsi="Arial" w:cs="Arial"/>
          <w:b/>
          <w:bCs/>
          <w:sz w:val="24"/>
          <w:szCs w:val="24"/>
        </w:rPr>
      </w:pPr>
      <w:r>
        <w:rPr>
          <w:rFonts w:ascii="Arial" w:hAnsi="Arial" w:cs="Arial"/>
          <w:b/>
          <w:bCs/>
          <w:sz w:val="24"/>
          <w:szCs w:val="24"/>
        </w:rPr>
        <w:br w:type="page"/>
      </w:r>
    </w:p>
    <w:p w:rsidR="0003212B" w:rsidP="4AFB050D" w:rsidRDefault="0003212B" w14:paraId="42E9C378" w14:textId="2E759B60" w14:noSpellErr="1">
      <w:pPr>
        <w:spacing w:after="0" w:line="240" w:lineRule="auto"/>
        <w:ind w:left="7200" w:firstLine="0"/>
        <w:rPr>
          <w:rFonts w:ascii="Arial" w:hAnsi="Arial" w:cs="Arial"/>
          <w:b w:val="1"/>
          <w:bCs w:val="1"/>
          <w:sz w:val="24"/>
          <w:szCs w:val="24"/>
        </w:rPr>
      </w:pPr>
      <w:r w:rsidRPr="4AFB050D" w:rsidR="0003212B">
        <w:rPr>
          <w:rFonts w:ascii="Arial" w:hAnsi="Arial" w:cs="Arial"/>
          <w:b w:val="1"/>
          <w:bCs w:val="1"/>
          <w:sz w:val="24"/>
          <w:szCs w:val="24"/>
        </w:rPr>
        <w:t xml:space="preserve">Annex </w:t>
      </w:r>
      <w:r w:rsidRPr="4AFB050D" w:rsidR="0003212B">
        <w:rPr>
          <w:rFonts w:ascii="Arial" w:hAnsi="Arial" w:cs="Arial"/>
          <w:b w:val="1"/>
          <w:bCs w:val="1"/>
          <w:sz w:val="24"/>
          <w:szCs w:val="24"/>
        </w:rPr>
        <w:t>D</w:t>
      </w:r>
    </w:p>
    <w:p w:rsidR="0003212B" w:rsidP="0003212B" w:rsidRDefault="0003212B" w14:paraId="1CFCAD42" w14:textId="77777777">
      <w:pPr>
        <w:spacing w:after="0" w:line="240" w:lineRule="auto"/>
        <w:rPr>
          <w:rFonts w:ascii="Arial" w:hAnsi="Arial" w:cs="Arial"/>
          <w:sz w:val="24"/>
          <w:szCs w:val="24"/>
        </w:rPr>
      </w:pPr>
    </w:p>
    <w:p w:rsidR="0003212B" w:rsidP="0003212B" w:rsidRDefault="0003212B" w14:paraId="248F8E93" w14:textId="20789EF2">
      <w:pPr>
        <w:spacing w:after="0" w:line="240" w:lineRule="auto"/>
        <w:jc w:val="center"/>
        <w:rPr>
          <w:rFonts w:ascii="Arial" w:hAnsi="Arial" w:cs="Arial"/>
          <w:b/>
          <w:sz w:val="24"/>
          <w:szCs w:val="24"/>
          <w:u w:val="single"/>
        </w:rPr>
      </w:pPr>
      <w:r>
        <w:rPr>
          <w:rFonts w:ascii="Arial" w:hAnsi="Arial" w:cs="Arial"/>
          <w:b/>
          <w:sz w:val="24"/>
          <w:szCs w:val="24"/>
          <w:u w:val="single"/>
        </w:rPr>
        <w:t>Transition sub-committee</w:t>
      </w:r>
    </w:p>
    <w:p w:rsidR="0003212B" w:rsidP="0003212B" w:rsidRDefault="0003212B" w14:paraId="325D6FD3" w14:textId="77777777">
      <w:pPr>
        <w:spacing w:after="0" w:line="240" w:lineRule="auto"/>
        <w:rPr>
          <w:rFonts w:ascii="Arial" w:hAnsi="Arial" w:cs="Arial"/>
          <w:sz w:val="24"/>
          <w:szCs w:val="24"/>
        </w:rPr>
      </w:pPr>
    </w:p>
    <w:p w:rsidRPr="00744464" w:rsidR="0003212B" w:rsidP="00744464" w:rsidRDefault="0003212B" w14:paraId="40BFFBBD" w14:textId="77777777">
      <w:pPr>
        <w:spacing w:after="0" w:line="240" w:lineRule="auto"/>
        <w:rPr>
          <w:rFonts w:ascii="Arial" w:hAnsi="Arial" w:cs="Arial"/>
          <w:sz w:val="24"/>
          <w:szCs w:val="24"/>
        </w:rPr>
      </w:pPr>
    </w:p>
    <w:p w:rsidR="0003212B" w:rsidP="0003212B" w:rsidRDefault="0003212B" w14:paraId="202950C9" w14:textId="77777777">
      <w:pPr>
        <w:pStyle w:val="ListParagraph"/>
        <w:numPr>
          <w:ilvl w:val="0"/>
          <w:numId w:val="38"/>
        </w:numPr>
        <w:spacing w:after="0" w:line="240" w:lineRule="auto"/>
        <w:ind w:left="426"/>
        <w:rPr>
          <w:rFonts w:ascii="Arial" w:hAnsi="Arial" w:cs="Arial"/>
          <w:sz w:val="24"/>
          <w:szCs w:val="24"/>
        </w:rPr>
      </w:pPr>
      <w:r>
        <w:rPr>
          <w:rFonts w:ascii="Arial" w:hAnsi="Arial" w:cs="Arial"/>
          <w:sz w:val="24"/>
          <w:szCs w:val="24"/>
        </w:rPr>
        <w:t>The focus of the sub-committee will be to provide assurance to the TPSPB that the transition to a new supplier and any commercial activities are being managed successfully. This will include:</w:t>
      </w:r>
    </w:p>
    <w:p w:rsidRPr="00BD0520" w:rsidR="0003212B" w:rsidP="0003212B" w:rsidRDefault="0003212B" w14:paraId="6C0D01AA" w14:textId="77777777">
      <w:pPr>
        <w:pStyle w:val="ListParagraph"/>
        <w:rPr>
          <w:rFonts w:ascii="Arial" w:hAnsi="Arial" w:cs="Arial"/>
          <w:sz w:val="24"/>
          <w:szCs w:val="24"/>
        </w:rPr>
      </w:pPr>
    </w:p>
    <w:p w:rsidR="008C0F39" w:rsidP="0003212B" w:rsidRDefault="006310BA" w14:paraId="17AE6000" w14:textId="77777777">
      <w:pPr>
        <w:pStyle w:val="ListParagraph"/>
        <w:numPr>
          <w:ilvl w:val="0"/>
          <w:numId w:val="35"/>
        </w:numPr>
        <w:spacing w:after="0" w:line="240" w:lineRule="auto"/>
        <w:ind w:left="709" w:hanging="283"/>
        <w:rPr>
          <w:rFonts w:ascii="Arial" w:hAnsi="Arial" w:cs="Arial"/>
          <w:sz w:val="24"/>
          <w:szCs w:val="24"/>
        </w:rPr>
      </w:pPr>
      <w:r>
        <w:rPr>
          <w:rFonts w:ascii="Arial" w:hAnsi="Arial" w:cs="Arial"/>
          <w:sz w:val="24"/>
          <w:szCs w:val="24"/>
        </w:rPr>
        <w:t>B</w:t>
      </w:r>
      <w:r w:rsidRPr="00FD77DF">
        <w:rPr>
          <w:rFonts w:ascii="Arial" w:hAnsi="Arial" w:cs="Arial"/>
          <w:sz w:val="24"/>
          <w:szCs w:val="24"/>
        </w:rPr>
        <w:t xml:space="preserve">eing assured that the new contract will deliver the administration requirements (legal; regulatory; service standards) associated with the effective operation of the Teachers’ Pension </w:t>
      </w:r>
      <w:proofErr w:type="gramStart"/>
      <w:r w:rsidRPr="00FD77DF">
        <w:rPr>
          <w:rFonts w:ascii="Arial" w:hAnsi="Arial" w:cs="Arial"/>
          <w:sz w:val="24"/>
          <w:szCs w:val="24"/>
        </w:rPr>
        <w:t>Scheme;</w:t>
      </w:r>
      <w:proofErr w:type="gramEnd"/>
    </w:p>
    <w:p w:rsidRPr="008C0F39" w:rsidR="0003212B" w:rsidP="008C0F39" w:rsidRDefault="0003212B" w14:paraId="59573841" w14:textId="085D6270">
      <w:pPr>
        <w:pStyle w:val="ListParagraph"/>
        <w:numPr>
          <w:ilvl w:val="0"/>
          <w:numId w:val="35"/>
        </w:numPr>
        <w:spacing w:after="0" w:line="240" w:lineRule="auto"/>
        <w:ind w:left="709" w:hanging="283"/>
        <w:rPr>
          <w:rFonts w:ascii="Arial" w:hAnsi="Arial" w:cs="Arial"/>
          <w:sz w:val="24"/>
          <w:szCs w:val="24"/>
        </w:rPr>
      </w:pPr>
      <w:r w:rsidRPr="008C0F39">
        <w:rPr>
          <w:rFonts w:ascii="Arial" w:hAnsi="Arial" w:cs="Arial"/>
          <w:sz w:val="24"/>
          <w:szCs w:val="24"/>
        </w:rPr>
        <w:t xml:space="preserve">Assessing whether DfE is delivering its objectives in line with the agreed strategy, requirements, timeline and is achieving value for </w:t>
      </w:r>
      <w:proofErr w:type="gramStart"/>
      <w:r w:rsidRPr="008C0F39">
        <w:rPr>
          <w:rFonts w:ascii="Arial" w:hAnsi="Arial" w:cs="Arial"/>
          <w:sz w:val="24"/>
          <w:szCs w:val="24"/>
        </w:rPr>
        <w:t>money</w:t>
      </w:r>
      <w:r w:rsidR="00F15624">
        <w:rPr>
          <w:rFonts w:ascii="Arial" w:hAnsi="Arial" w:cs="Arial"/>
          <w:sz w:val="24"/>
          <w:szCs w:val="24"/>
        </w:rPr>
        <w:t>;</w:t>
      </w:r>
      <w:proofErr w:type="gramEnd"/>
    </w:p>
    <w:p w:rsidRPr="001A6D78" w:rsidR="0003212B" w:rsidP="0003212B" w:rsidRDefault="0003212B" w14:paraId="0215F42D" w14:textId="749BB444">
      <w:pPr>
        <w:pStyle w:val="ListParagraph"/>
        <w:numPr>
          <w:ilvl w:val="0"/>
          <w:numId w:val="35"/>
        </w:numPr>
        <w:spacing w:after="0" w:line="240" w:lineRule="auto"/>
        <w:ind w:left="709" w:hanging="283"/>
        <w:rPr>
          <w:rFonts w:ascii="Arial" w:hAnsi="Arial" w:cs="Arial"/>
          <w:sz w:val="24"/>
          <w:szCs w:val="24"/>
        </w:rPr>
      </w:pPr>
      <w:r>
        <w:rPr>
          <w:rFonts w:ascii="Arial" w:hAnsi="Arial" w:cs="Arial"/>
          <w:sz w:val="24"/>
          <w:szCs w:val="24"/>
        </w:rPr>
        <w:t>Assessing</w:t>
      </w:r>
      <w:r w:rsidRPr="00BD0520">
        <w:rPr>
          <w:rFonts w:ascii="Arial" w:hAnsi="Arial" w:cs="Arial"/>
          <w:sz w:val="24"/>
          <w:szCs w:val="24"/>
        </w:rPr>
        <w:t xml:space="preserve"> the appropriateness of the </w:t>
      </w:r>
      <w:r>
        <w:rPr>
          <w:rFonts w:ascii="Arial" w:hAnsi="Arial" w:cs="Arial"/>
          <w:sz w:val="24"/>
          <w:szCs w:val="24"/>
        </w:rPr>
        <w:t xml:space="preserve">transition’s </w:t>
      </w:r>
      <w:r w:rsidRPr="00BD0520">
        <w:rPr>
          <w:rFonts w:ascii="Arial" w:hAnsi="Arial" w:cs="Arial"/>
          <w:sz w:val="24"/>
          <w:szCs w:val="24"/>
        </w:rPr>
        <w:t>governance framework</w:t>
      </w:r>
      <w:r w:rsidR="00080135">
        <w:rPr>
          <w:rFonts w:ascii="Arial" w:hAnsi="Arial" w:cs="Arial"/>
          <w:sz w:val="24"/>
          <w:szCs w:val="24"/>
        </w:rPr>
        <w:t xml:space="preserve">, including being assured that appropriate expertise has been engaged </w:t>
      </w:r>
      <w:r w:rsidR="0096339F">
        <w:rPr>
          <w:rFonts w:ascii="Arial" w:hAnsi="Arial" w:cs="Arial"/>
          <w:sz w:val="24"/>
          <w:szCs w:val="24"/>
        </w:rPr>
        <w:t xml:space="preserve">and that </w:t>
      </w:r>
      <w:r w:rsidRPr="00BD0520" w:rsidR="0096339F">
        <w:rPr>
          <w:rFonts w:ascii="Arial" w:hAnsi="Arial" w:cs="Arial"/>
          <w:sz w:val="24"/>
          <w:szCs w:val="24"/>
        </w:rPr>
        <w:t>sign off</w:t>
      </w:r>
      <w:r w:rsidR="008C0F39">
        <w:rPr>
          <w:rFonts w:ascii="Arial" w:hAnsi="Arial" w:cs="Arial"/>
          <w:sz w:val="24"/>
          <w:szCs w:val="24"/>
        </w:rPr>
        <w:t xml:space="preserve"> </w:t>
      </w:r>
      <w:r w:rsidR="009345E7">
        <w:rPr>
          <w:rFonts w:ascii="Arial" w:hAnsi="Arial" w:cs="Arial"/>
          <w:sz w:val="24"/>
          <w:szCs w:val="24"/>
        </w:rPr>
        <w:t xml:space="preserve">has </w:t>
      </w:r>
      <w:r w:rsidRPr="00BD0520" w:rsidR="0096339F">
        <w:rPr>
          <w:rFonts w:ascii="Arial" w:hAnsi="Arial" w:cs="Arial"/>
          <w:sz w:val="24"/>
          <w:szCs w:val="24"/>
        </w:rPr>
        <w:t xml:space="preserve">been </w:t>
      </w:r>
      <w:r w:rsidRPr="001A6D78" w:rsidR="0096339F">
        <w:rPr>
          <w:rFonts w:ascii="Arial" w:hAnsi="Arial" w:cs="Arial"/>
          <w:sz w:val="24"/>
          <w:szCs w:val="24"/>
        </w:rPr>
        <w:t>achieved</w:t>
      </w:r>
      <w:r w:rsidRPr="00BD0520" w:rsidR="0096339F">
        <w:rPr>
          <w:rFonts w:ascii="Arial" w:hAnsi="Arial" w:cs="Arial"/>
          <w:sz w:val="24"/>
          <w:szCs w:val="24"/>
        </w:rPr>
        <w:t xml:space="preserve"> </w:t>
      </w:r>
      <w:r w:rsidRPr="001A6D78" w:rsidR="0096339F">
        <w:rPr>
          <w:rFonts w:ascii="Arial" w:hAnsi="Arial" w:cs="Arial"/>
          <w:sz w:val="24"/>
          <w:szCs w:val="24"/>
        </w:rPr>
        <w:t xml:space="preserve">to allow the project to </w:t>
      </w:r>
      <w:proofErr w:type="gramStart"/>
      <w:r w:rsidRPr="001A6D78" w:rsidR="0096339F">
        <w:rPr>
          <w:rFonts w:ascii="Arial" w:hAnsi="Arial" w:cs="Arial"/>
          <w:sz w:val="24"/>
          <w:szCs w:val="24"/>
        </w:rPr>
        <w:t>progress</w:t>
      </w:r>
      <w:r w:rsidR="00080135">
        <w:rPr>
          <w:rFonts w:ascii="Arial" w:hAnsi="Arial" w:cs="Arial"/>
          <w:sz w:val="24"/>
          <w:szCs w:val="24"/>
        </w:rPr>
        <w:t>;</w:t>
      </w:r>
      <w:proofErr w:type="gramEnd"/>
    </w:p>
    <w:p w:rsidR="009345E7" w:rsidP="0003212B" w:rsidRDefault="009345E7" w14:paraId="7325FED6" w14:textId="77777777">
      <w:pPr>
        <w:pStyle w:val="ListParagraph"/>
        <w:numPr>
          <w:ilvl w:val="0"/>
          <w:numId w:val="35"/>
        </w:numPr>
        <w:spacing w:after="0" w:line="240" w:lineRule="auto"/>
        <w:ind w:left="709" w:hanging="283"/>
        <w:rPr>
          <w:rFonts w:ascii="Arial" w:hAnsi="Arial" w:cs="Arial"/>
          <w:sz w:val="24"/>
          <w:szCs w:val="24"/>
        </w:rPr>
      </w:pPr>
      <w:r>
        <w:rPr>
          <w:rFonts w:ascii="Arial" w:hAnsi="Arial" w:cs="Arial"/>
          <w:sz w:val="24"/>
          <w:szCs w:val="24"/>
        </w:rPr>
        <w:t xml:space="preserve">Assessing the deliverability of proposed </w:t>
      </w:r>
      <w:proofErr w:type="gramStart"/>
      <w:r>
        <w:rPr>
          <w:rFonts w:ascii="Arial" w:hAnsi="Arial" w:cs="Arial"/>
          <w:sz w:val="24"/>
          <w:szCs w:val="24"/>
        </w:rPr>
        <w:t>plans;</w:t>
      </w:r>
      <w:proofErr w:type="gramEnd"/>
    </w:p>
    <w:p w:rsidRPr="001A6D78" w:rsidR="0003212B" w:rsidP="0003212B" w:rsidRDefault="0003212B" w14:paraId="1F451EAB" w14:textId="6B5551E7">
      <w:pPr>
        <w:pStyle w:val="ListParagraph"/>
        <w:numPr>
          <w:ilvl w:val="0"/>
          <w:numId w:val="35"/>
        </w:numPr>
        <w:spacing w:after="0" w:line="240" w:lineRule="auto"/>
        <w:ind w:left="709" w:hanging="283"/>
        <w:rPr>
          <w:rFonts w:ascii="Arial" w:hAnsi="Arial" w:cs="Arial"/>
          <w:sz w:val="24"/>
          <w:szCs w:val="24"/>
        </w:rPr>
      </w:pPr>
      <w:r>
        <w:rPr>
          <w:rFonts w:ascii="Arial" w:hAnsi="Arial" w:cs="Arial"/>
          <w:sz w:val="24"/>
          <w:szCs w:val="24"/>
        </w:rPr>
        <w:t>Reviewing</w:t>
      </w:r>
      <w:r w:rsidRPr="00BD0520">
        <w:rPr>
          <w:rFonts w:ascii="Arial" w:hAnsi="Arial" w:cs="Arial"/>
          <w:sz w:val="24"/>
          <w:szCs w:val="24"/>
        </w:rPr>
        <w:t xml:space="preserve"> and assess</w:t>
      </w:r>
      <w:r>
        <w:rPr>
          <w:rFonts w:ascii="Arial" w:hAnsi="Arial" w:cs="Arial"/>
          <w:sz w:val="24"/>
          <w:szCs w:val="24"/>
        </w:rPr>
        <w:t>ing</w:t>
      </w:r>
      <w:r w:rsidRPr="00BD0520">
        <w:rPr>
          <w:rFonts w:ascii="Arial" w:hAnsi="Arial" w:cs="Arial"/>
          <w:sz w:val="24"/>
          <w:szCs w:val="24"/>
        </w:rPr>
        <w:t xml:space="preserve"> relevant risks and </w:t>
      </w:r>
      <w:r w:rsidRPr="64AB7080">
        <w:rPr>
          <w:rFonts w:ascii="Arial" w:hAnsi="Arial" w:cs="Arial"/>
          <w:sz w:val="24"/>
          <w:szCs w:val="24"/>
        </w:rPr>
        <w:t>mitiga</w:t>
      </w:r>
      <w:r w:rsidRPr="64AB7080" w:rsidR="009345E7">
        <w:rPr>
          <w:rFonts w:ascii="Arial" w:hAnsi="Arial" w:cs="Arial"/>
          <w:sz w:val="24"/>
          <w:szCs w:val="24"/>
        </w:rPr>
        <w:t>tions</w:t>
      </w:r>
      <w:r w:rsidR="00FD77DF">
        <w:rPr>
          <w:rFonts w:ascii="Arial" w:hAnsi="Arial" w:cs="Arial"/>
          <w:sz w:val="24"/>
          <w:szCs w:val="24"/>
        </w:rPr>
        <w:t xml:space="preserve">, </w:t>
      </w:r>
      <w:r w:rsidR="00BC0F4B">
        <w:rPr>
          <w:rFonts w:ascii="Arial" w:hAnsi="Arial" w:cs="Arial"/>
          <w:sz w:val="24"/>
          <w:szCs w:val="24"/>
        </w:rPr>
        <w:t>and</w:t>
      </w:r>
      <w:r w:rsidR="00FD77DF">
        <w:rPr>
          <w:rFonts w:ascii="Arial" w:hAnsi="Arial" w:cs="Arial"/>
          <w:sz w:val="24"/>
          <w:szCs w:val="24"/>
        </w:rPr>
        <w:t xml:space="preserve"> escalating any risks or issues that may undermine the </w:t>
      </w:r>
      <w:proofErr w:type="gramStart"/>
      <w:r w:rsidR="00FD77DF">
        <w:rPr>
          <w:rFonts w:ascii="Arial" w:hAnsi="Arial" w:cs="Arial"/>
          <w:sz w:val="24"/>
          <w:szCs w:val="24"/>
        </w:rPr>
        <w:t>project;</w:t>
      </w:r>
      <w:proofErr w:type="gramEnd"/>
    </w:p>
    <w:p w:rsidRPr="001A6D78" w:rsidR="0003212B" w:rsidP="0003212B" w:rsidRDefault="0003212B" w14:paraId="39B64211" w14:textId="59E47FD6">
      <w:pPr>
        <w:pStyle w:val="ListParagraph"/>
        <w:numPr>
          <w:ilvl w:val="0"/>
          <w:numId w:val="35"/>
        </w:numPr>
        <w:spacing w:after="0" w:line="240" w:lineRule="auto"/>
        <w:ind w:left="709" w:hanging="283"/>
        <w:rPr>
          <w:rFonts w:ascii="Arial" w:hAnsi="Arial" w:cs="Arial"/>
          <w:sz w:val="24"/>
          <w:szCs w:val="24"/>
        </w:rPr>
      </w:pPr>
      <w:r>
        <w:rPr>
          <w:rFonts w:ascii="Arial" w:hAnsi="Arial" w:cs="Arial"/>
          <w:sz w:val="24"/>
          <w:szCs w:val="24"/>
        </w:rPr>
        <w:t>Reviewing</w:t>
      </w:r>
      <w:r w:rsidRPr="00BD0520">
        <w:rPr>
          <w:rFonts w:ascii="Arial" w:hAnsi="Arial" w:cs="Arial"/>
          <w:sz w:val="24"/>
          <w:szCs w:val="24"/>
        </w:rPr>
        <w:t xml:space="preserve"> whether clear and appropriate communication channels are in place to engage stakeholders</w:t>
      </w:r>
      <w:r w:rsidRPr="001A6D78">
        <w:rPr>
          <w:rFonts w:ascii="Arial" w:hAnsi="Arial" w:cs="Arial"/>
          <w:sz w:val="24"/>
          <w:szCs w:val="24"/>
        </w:rPr>
        <w:t xml:space="preserve"> with an interest in transition </w:t>
      </w:r>
      <w:proofErr w:type="gramStart"/>
      <w:r w:rsidRPr="001A6D78">
        <w:rPr>
          <w:rFonts w:ascii="Arial" w:hAnsi="Arial" w:cs="Arial"/>
          <w:sz w:val="24"/>
          <w:szCs w:val="24"/>
        </w:rPr>
        <w:t>activities</w:t>
      </w:r>
      <w:r w:rsidR="009345E7">
        <w:rPr>
          <w:rFonts w:ascii="Arial" w:hAnsi="Arial" w:cs="Arial"/>
          <w:sz w:val="24"/>
          <w:szCs w:val="24"/>
        </w:rPr>
        <w:t>;</w:t>
      </w:r>
      <w:proofErr w:type="gramEnd"/>
    </w:p>
    <w:p w:rsidR="0003212B" w:rsidP="0003212B" w:rsidRDefault="0003212B" w14:paraId="5CB305EB" w14:textId="7698FC61">
      <w:pPr>
        <w:pStyle w:val="ListParagraph"/>
        <w:numPr>
          <w:ilvl w:val="0"/>
          <w:numId w:val="35"/>
        </w:numPr>
        <w:spacing w:after="0" w:line="240" w:lineRule="auto"/>
        <w:ind w:left="709" w:hanging="283"/>
        <w:rPr>
          <w:rFonts w:ascii="Arial" w:hAnsi="Arial" w:cs="Arial"/>
          <w:sz w:val="24"/>
          <w:szCs w:val="24"/>
        </w:rPr>
      </w:pPr>
      <w:r>
        <w:rPr>
          <w:rFonts w:ascii="Arial" w:hAnsi="Arial" w:cs="Arial"/>
          <w:sz w:val="24"/>
          <w:szCs w:val="24"/>
        </w:rPr>
        <w:t xml:space="preserve">Reviewing any external factors that may undermine transition </w:t>
      </w:r>
      <w:proofErr w:type="gramStart"/>
      <w:r>
        <w:rPr>
          <w:rFonts w:ascii="Arial" w:hAnsi="Arial" w:cs="Arial"/>
          <w:sz w:val="24"/>
          <w:szCs w:val="24"/>
        </w:rPr>
        <w:t>delivery</w:t>
      </w:r>
      <w:r w:rsidR="00D84EC4">
        <w:rPr>
          <w:rFonts w:ascii="Arial" w:hAnsi="Arial" w:cs="Arial"/>
          <w:sz w:val="24"/>
          <w:szCs w:val="24"/>
        </w:rPr>
        <w:t>;</w:t>
      </w:r>
      <w:proofErr w:type="gramEnd"/>
      <w:r w:rsidRPr="001A6D78">
        <w:rPr>
          <w:rFonts w:ascii="Arial" w:hAnsi="Arial" w:cs="Arial"/>
          <w:sz w:val="24"/>
          <w:szCs w:val="24"/>
        </w:rPr>
        <w:t xml:space="preserve"> </w:t>
      </w:r>
    </w:p>
    <w:p w:rsidR="0003212B" w:rsidP="0003212B" w:rsidRDefault="00430164" w14:paraId="5AF6E1AF" w14:textId="309BF390">
      <w:pPr>
        <w:pStyle w:val="ListParagraph"/>
        <w:numPr>
          <w:ilvl w:val="0"/>
          <w:numId w:val="35"/>
        </w:numPr>
        <w:spacing w:after="0" w:line="240" w:lineRule="auto"/>
        <w:ind w:left="709" w:hanging="283"/>
        <w:rPr>
          <w:rFonts w:ascii="Arial" w:hAnsi="Arial" w:cs="Arial"/>
          <w:sz w:val="24"/>
          <w:szCs w:val="24"/>
        </w:rPr>
      </w:pPr>
      <w:r>
        <w:rPr>
          <w:rFonts w:ascii="Arial" w:hAnsi="Arial" w:cs="Arial"/>
          <w:sz w:val="24"/>
          <w:szCs w:val="24"/>
        </w:rPr>
        <w:t>O</w:t>
      </w:r>
      <w:r w:rsidR="0003212B">
        <w:rPr>
          <w:rFonts w:ascii="Arial" w:hAnsi="Arial" w:cs="Arial"/>
          <w:sz w:val="24"/>
          <w:szCs w:val="24"/>
        </w:rPr>
        <w:t>versee</w:t>
      </w:r>
      <w:r>
        <w:rPr>
          <w:rFonts w:ascii="Arial" w:hAnsi="Arial" w:cs="Arial"/>
          <w:sz w:val="24"/>
          <w:szCs w:val="24"/>
        </w:rPr>
        <w:t>ing</w:t>
      </w:r>
      <w:r w:rsidR="0003212B">
        <w:rPr>
          <w:rFonts w:ascii="Arial" w:hAnsi="Arial" w:cs="Arial"/>
          <w:sz w:val="24"/>
          <w:szCs w:val="24"/>
        </w:rPr>
        <w:t xml:space="preserve"> and provid</w:t>
      </w:r>
      <w:r>
        <w:rPr>
          <w:rFonts w:ascii="Arial" w:hAnsi="Arial" w:cs="Arial"/>
          <w:sz w:val="24"/>
          <w:szCs w:val="24"/>
        </w:rPr>
        <w:t>ing</w:t>
      </w:r>
      <w:r w:rsidR="0003212B">
        <w:rPr>
          <w:rFonts w:ascii="Arial" w:hAnsi="Arial" w:cs="Arial"/>
          <w:sz w:val="24"/>
          <w:szCs w:val="24"/>
        </w:rPr>
        <w:t xml:space="preserve"> a retrospective review and report to the TPSPB of the sub-committee’s achievements, and lessons learned from the </w:t>
      </w:r>
      <w:proofErr w:type="gramStart"/>
      <w:r w:rsidR="0003212B">
        <w:rPr>
          <w:rFonts w:ascii="Arial" w:hAnsi="Arial" w:cs="Arial"/>
          <w:sz w:val="24"/>
          <w:szCs w:val="24"/>
        </w:rPr>
        <w:t>project</w:t>
      </w:r>
      <w:r w:rsidR="00512331">
        <w:rPr>
          <w:rFonts w:ascii="Arial" w:hAnsi="Arial" w:cs="Arial"/>
          <w:sz w:val="24"/>
          <w:szCs w:val="24"/>
        </w:rPr>
        <w:t>;</w:t>
      </w:r>
      <w:proofErr w:type="gramEnd"/>
    </w:p>
    <w:p w:rsidR="0003212B" w:rsidP="0003212B" w:rsidRDefault="007B6DD5" w14:paraId="4C3CE432" w14:textId="30F4144E">
      <w:pPr>
        <w:pStyle w:val="ListParagraph"/>
        <w:numPr>
          <w:ilvl w:val="0"/>
          <w:numId w:val="35"/>
        </w:numPr>
        <w:spacing w:after="0" w:line="240" w:lineRule="auto"/>
        <w:ind w:left="709" w:hanging="283"/>
        <w:rPr>
          <w:rFonts w:ascii="Arial" w:hAnsi="Arial" w:cs="Arial"/>
          <w:sz w:val="24"/>
          <w:szCs w:val="24"/>
        </w:rPr>
      </w:pPr>
      <w:r>
        <w:rPr>
          <w:rFonts w:ascii="Arial" w:hAnsi="Arial" w:cs="Arial"/>
          <w:sz w:val="24"/>
          <w:szCs w:val="24"/>
        </w:rPr>
        <w:t>P</w:t>
      </w:r>
      <w:r w:rsidR="0003212B">
        <w:rPr>
          <w:rFonts w:ascii="Arial" w:hAnsi="Arial" w:cs="Arial"/>
          <w:sz w:val="24"/>
          <w:szCs w:val="24"/>
        </w:rPr>
        <w:t>rovid</w:t>
      </w:r>
      <w:r>
        <w:rPr>
          <w:rFonts w:ascii="Arial" w:hAnsi="Arial" w:cs="Arial"/>
          <w:sz w:val="24"/>
          <w:szCs w:val="24"/>
        </w:rPr>
        <w:t>ing</w:t>
      </w:r>
      <w:r w:rsidR="0003212B">
        <w:rPr>
          <w:rFonts w:ascii="Arial" w:hAnsi="Arial" w:cs="Arial"/>
          <w:sz w:val="24"/>
          <w:szCs w:val="24"/>
        </w:rPr>
        <w:t xml:space="preserve"> assurance on any commercial issues arising</w:t>
      </w:r>
      <w:r w:rsidR="00D84EC4">
        <w:rPr>
          <w:rFonts w:ascii="Arial" w:hAnsi="Arial" w:cs="Arial"/>
          <w:sz w:val="24"/>
          <w:szCs w:val="24"/>
        </w:rPr>
        <w:t>.</w:t>
      </w:r>
    </w:p>
    <w:p w:rsidRPr="001A6D78" w:rsidR="0003212B" w:rsidP="0003212B" w:rsidRDefault="0003212B" w14:paraId="570B2209" w14:textId="77777777">
      <w:pPr>
        <w:pStyle w:val="ListParagraph"/>
        <w:spacing w:after="0" w:line="240" w:lineRule="auto"/>
        <w:ind w:left="709"/>
        <w:rPr>
          <w:rFonts w:ascii="Arial" w:hAnsi="Arial" w:cs="Arial"/>
          <w:sz w:val="24"/>
          <w:szCs w:val="24"/>
        </w:rPr>
      </w:pPr>
    </w:p>
    <w:p w:rsidR="002631F9" w:rsidP="002631F9" w:rsidRDefault="002631F9" w14:paraId="51112A35" w14:textId="77777777">
      <w:pPr>
        <w:pStyle w:val="ListParagraph"/>
        <w:numPr>
          <w:ilvl w:val="0"/>
          <w:numId w:val="38"/>
        </w:numPr>
        <w:tabs>
          <w:tab w:val="left" w:pos="142"/>
        </w:tabs>
        <w:spacing w:after="0" w:line="240" w:lineRule="auto"/>
        <w:ind w:left="426"/>
        <w:rPr>
          <w:rFonts w:ascii="Arial" w:hAnsi="Arial" w:cs="Arial"/>
          <w:sz w:val="24"/>
          <w:szCs w:val="24"/>
        </w:rPr>
      </w:pPr>
      <w:r>
        <w:rPr>
          <w:rFonts w:ascii="Arial" w:hAnsi="Arial" w:cs="Arial"/>
          <w:sz w:val="24"/>
          <w:szCs w:val="24"/>
        </w:rPr>
        <w:t xml:space="preserve">The sub-committee may consider any other relevant matter referred to it from any other sub-committee or from the Board. </w:t>
      </w:r>
    </w:p>
    <w:p w:rsidRPr="002631F9" w:rsidR="002631F9" w:rsidP="002631F9" w:rsidRDefault="002631F9" w14:paraId="3F602844" w14:textId="77777777">
      <w:pPr>
        <w:tabs>
          <w:tab w:val="left" w:pos="142"/>
        </w:tabs>
        <w:spacing w:after="0" w:line="240" w:lineRule="auto"/>
        <w:rPr>
          <w:rFonts w:ascii="Arial" w:hAnsi="Arial" w:cs="Arial"/>
          <w:sz w:val="24"/>
          <w:szCs w:val="24"/>
        </w:rPr>
      </w:pPr>
    </w:p>
    <w:p w:rsidR="0003212B" w:rsidP="0003212B" w:rsidRDefault="0003212B" w14:paraId="6125A53C" w14:textId="018BE05E">
      <w:pPr>
        <w:pStyle w:val="ListParagraph"/>
        <w:numPr>
          <w:ilvl w:val="0"/>
          <w:numId w:val="38"/>
        </w:numPr>
        <w:tabs>
          <w:tab w:val="left" w:pos="142"/>
        </w:tabs>
        <w:spacing w:after="0" w:line="240" w:lineRule="auto"/>
        <w:ind w:left="426"/>
        <w:rPr>
          <w:rFonts w:ascii="Arial" w:hAnsi="Arial" w:cs="Arial"/>
          <w:sz w:val="24"/>
          <w:szCs w:val="24"/>
        </w:rPr>
      </w:pPr>
      <w:r>
        <w:rPr>
          <w:rFonts w:ascii="Arial" w:hAnsi="Arial" w:cs="Arial"/>
          <w:sz w:val="24"/>
          <w:szCs w:val="24"/>
        </w:rPr>
        <w:t xml:space="preserve">The </w:t>
      </w:r>
      <w:r w:rsidRPr="003368CE">
        <w:rPr>
          <w:rFonts w:ascii="Arial" w:hAnsi="Arial" w:cs="Arial"/>
          <w:sz w:val="24"/>
          <w:szCs w:val="24"/>
        </w:rPr>
        <w:t>timings and frequency of the</w:t>
      </w:r>
      <w:r>
        <w:rPr>
          <w:rFonts w:ascii="Arial" w:hAnsi="Arial" w:cs="Arial"/>
          <w:sz w:val="24"/>
          <w:szCs w:val="24"/>
        </w:rPr>
        <w:t xml:space="preserve"> sub-committee meetings will be decided by the sub-committee after discussion with the </w:t>
      </w:r>
      <w:r w:rsidR="00F96E74">
        <w:rPr>
          <w:rFonts w:ascii="Arial" w:hAnsi="Arial" w:cs="Arial"/>
          <w:sz w:val="24"/>
          <w:szCs w:val="24"/>
        </w:rPr>
        <w:t>S</w:t>
      </w:r>
      <w:r>
        <w:rPr>
          <w:rFonts w:ascii="Arial" w:hAnsi="Arial" w:cs="Arial"/>
          <w:sz w:val="24"/>
          <w:szCs w:val="24"/>
        </w:rPr>
        <w:t>ecretariat.</w:t>
      </w:r>
      <w:r w:rsidR="00F96E74">
        <w:rPr>
          <w:rFonts w:ascii="Arial" w:hAnsi="Arial" w:cs="Arial"/>
          <w:sz w:val="24"/>
          <w:szCs w:val="24"/>
        </w:rPr>
        <w:t xml:space="preserve">  The working assumption is that the meetings will, in the main, be virtual.</w:t>
      </w:r>
    </w:p>
    <w:p w:rsidR="0003212B" w:rsidP="0003212B" w:rsidRDefault="0003212B" w14:paraId="7C40D333" w14:textId="77777777">
      <w:pPr>
        <w:pStyle w:val="ListParagraph"/>
        <w:tabs>
          <w:tab w:val="left" w:pos="142"/>
        </w:tabs>
        <w:spacing w:after="0" w:line="240" w:lineRule="auto"/>
        <w:ind w:left="426"/>
        <w:rPr>
          <w:rFonts w:ascii="Arial" w:hAnsi="Arial" w:cs="Arial"/>
          <w:sz w:val="24"/>
          <w:szCs w:val="24"/>
        </w:rPr>
      </w:pPr>
    </w:p>
    <w:p w:rsidR="0003212B" w:rsidP="0003212B" w:rsidRDefault="0003212B" w14:paraId="5DF334A6" w14:textId="77777777">
      <w:pPr>
        <w:pStyle w:val="ListParagraph"/>
        <w:numPr>
          <w:ilvl w:val="0"/>
          <w:numId w:val="38"/>
        </w:numPr>
        <w:tabs>
          <w:tab w:val="left" w:pos="142"/>
        </w:tabs>
        <w:spacing w:after="0" w:line="240" w:lineRule="auto"/>
        <w:ind w:left="426"/>
        <w:rPr>
          <w:rFonts w:ascii="Arial" w:hAnsi="Arial" w:cs="Arial"/>
          <w:sz w:val="24"/>
          <w:szCs w:val="24"/>
        </w:rPr>
      </w:pPr>
      <w:r>
        <w:rPr>
          <w:rFonts w:ascii="Arial" w:hAnsi="Arial" w:cs="Arial"/>
          <w:sz w:val="24"/>
          <w:szCs w:val="24"/>
        </w:rPr>
        <w:t>The sub-committee may review and amend these Terms of Reference as necessary.</w:t>
      </w:r>
    </w:p>
    <w:p w:rsidR="0003212B" w:rsidP="0003212B" w:rsidRDefault="0003212B" w14:paraId="5637BE83" w14:textId="77777777">
      <w:pPr>
        <w:pStyle w:val="ListParagraph"/>
        <w:tabs>
          <w:tab w:val="left" w:pos="142"/>
        </w:tabs>
        <w:spacing w:after="0" w:line="240" w:lineRule="auto"/>
        <w:ind w:left="426"/>
        <w:rPr>
          <w:rFonts w:ascii="Arial" w:hAnsi="Arial" w:cs="Arial"/>
          <w:sz w:val="24"/>
          <w:szCs w:val="24"/>
        </w:rPr>
      </w:pPr>
    </w:p>
    <w:p w:rsidR="00605501" w:rsidP="0003212B" w:rsidRDefault="0003212B" w14:paraId="09A58DE5" w14:textId="48F35515">
      <w:pPr>
        <w:pStyle w:val="ListParagraph"/>
        <w:numPr>
          <w:ilvl w:val="0"/>
          <w:numId w:val="38"/>
        </w:numPr>
        <w:tabs>
          <w:tab w:val="left" w:pos="142"/>
        </w:tabs>
        <w:spacing w:after="0" w:line="240" w:lineRule="auto"/>
        <w:ind w:left="426"/>
        <w:rPr>
          <w:rFonts w:ascii="Arial" w:hAnsi="Arial" w:cs="Arial"/>
          <w:sz w:val="24"/>
          <w:szCs w:val="24"/>
        </w:rPr>
      </w:pPr>
      <w:r w:rsidRPr="002A6789">
        <w:rPr>
          <w:rFonts w:ascii="Arial" w:hAnsi="Arial" w:cs="Arial"/>
          <w:sz w:val="24"/>
          <w:szCs w:val="24"/>
        </w:rPr>
        <w:t>The</w:t>
      </w:r>
      <w:r w:rsidR="00605501">
        <w:rPr>
          <w:rFonts w:ascii="Arial" w:hAnsi="Arial" w:cs="Arial"/>
          <w:sz w:val="24"/>
          <w:szCs w:val="24"/>
        </w:rPr>
        <w:t xml:space="preserve"> TPSPB</w:t>
      </w:r>
      <w:r w:rsidRPr="002A6789">
        <w:rPr>
          <w:rFonts w:ascii="Arial" w:hAnsi="Arial" w:cs="Arial"/>
          <w:sz w:val="24"/>
          <w:szCs w:val="24"/>
        </w:rPr>
        <w:t xml:space="preserve"> </w:t>
      </w:r>
      <w:r w:rsidR="00605501">
        <w:rPr>
          <w:rFonts w:ascii="Arial" w:hAnsi="Arial" w:cs="Arial"/>
          <w:sz w:val="24"/>
          <w:szCs w:val="24"/>
        </w:rPr>
        <w:t>S</w:t>
      </w:r>
      <w:r>
        <w:rPr>
          <w:rFonts w:ascii="Arial" w:hAnsi="Arial" w:cs="Arial"/>
          <w:sz w:val="24"/>
          <w:szCs w:val="24"/>
        </w:rPr>
        <w:t xml:space="preserve">ecretariat </w:t>
      </w:r>
      <w:r w:rsidRPr="002A6789">
        <w:rPr>
          <w:rFonts w:ascii="Arial" w:hAnsi="Arial" w:cs="Arial"/>
          <w:sz w:val="24"/>
          <w:szCs w:val="24"/>
        </w:rPr>
        <w:t>will provide general secretarial support (</w:t>
      </w:r>
      <w:proofErr w:type="gramStart"/>
      <w:r w:rsidRPr="002A6789">
        <w:rPr>
          <w:rFonts w:ascii="Arial" w:hAnsi="Arial" w:cs="Arial"/>
          <w:sz w:val="24"/>
          <w:szCs w:val="24"/>
        </w:rPr>
        <w:t>e.g.</w:t>
      </w:r>
      <w:proofErr w:type="gramEnd"/>
      <w:r w:rsidRPr="002A6789">
        <w:rPr>
          <w:rFonts w:ascii="Arial" w:hAnsi="Arial" w:cs="Arial"/>
          <w:sz w:val="24"/>
          <w:szCs w:val="24"/>
        </w:rPr>
        <w:t xml:space="preserve"> room bookings, travel authorisation, processing expenses) alongside the TPSPB </w:t>
      </w:r>
      <w:r w:rsidR="00814544">
        <w:rPr>
          <w:rFonts w:ascii="Arial" w:hAnsi="Arial" w:cs="Arial"/>
          <w:sz w:val="24"/>
          <w:szCs w:val="24"/>
        </w:rPr>
        <w:t xml:space="preserve">transition </w:t>
      </w:r>
      <w:r>
        <w:rPr>
          <w:rFonts w:ascii="Arial" w:hAnsi="Arial" w:cs="Arial"/>
          <w:sz w:val="24"/>
          <w:szCs w:val="24"/>
        </w:rPr>
        <w:t>team</w:t>
      </w:r>
      <w:r w:rsidRPr="002A6789">
        <w:rPr>
          <w:rFonts w:ascii="Arial" w:hAnsi="Arial" w:cs="Arial"/>
          <w:sz w:val="24"/>
          <w:szCs w:val="24"/>
        </w:rPr>
        <w:t>.</w:t>
      </w:r>
    </w:p>
    <w:p w:rsidRPr="006D0AF0" w:rsidR="0003212B" w:rsidP="0003212B" w:rsidRDefault="0003212B" w14:paraId="64AEB9B0" w14:textId="77777777">
      <w:pPr>
        <w:spacing w:after="0" w:line="240" w:lineRule="auto"/>
        <w:rPr>
          <w:rFonts w:ascii="Arial" w:hAnsi="Arial" w:cs="Arial"/>
          <w:sz w:val="24"/>
          <w:szCs w:val="24"/>
        </w:rPr>
      </w:pPr>
    </w:p>
    <w:p w:rsidR="0003212B" w:rsidRDefault="0003212B" w14:paraId="7770A3E8" w14:textId="77777777"/>
    <w:sectPr w:rsidR="0003212B" w:rsidSect="005113A2">
      <w:pgSz w:w="11906" w:h="16838" w:orient="portrait"/>
      <w:pgMar w:top="1276" w:right="1416" w:bottom="85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12C8" w:rsidRDefault="00D112C8" w14:paraId="4F006CFE" w14:textId="77777777">
      <w:r>
        <w:separator/>
      </w:r>
    </w:p>
  </w:endnote>
  <w:endnote w:type="continuationSeparator" w:id="0">
    <w:p w:rsidR="00D112C8" w:rsidRDefault="00D112C8" w14:paraId="782323C5" w14:textId="77777777">
      <w:r>
        <w:continuationSeparator/>
      </w:r>
    </w:p>
  </w:endnote>
  <w:endnote w:type="continuationNotice" w:id="1">
    <w:p w:rsidR="00D112C8" w:rsidRDefault="00D112C8" w14:paraId="2ADF224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143670"/>
      <w:docPartObj>
        <w:docPartGallery w:val="Page Numbers (Bottom of Page)"/>
        <w:docPartUnique/>
      </w:docPartObj>
    </w:sdtPr>
    <w:sdtEndPr>
      <w:rPr>
        <w:noProof/>
      </w:rPr>
    </w:sdtEndPr>
    <w:sdtContent>
      <w:p w:rsidR="006021F1" w:rsidRDefault="006021F1" w14:paraId="76DDDCCF" w14:textId="6B8C7D98">
        <w:pPr>
          <w:pStyle w:val="Footer"/>
          <w:jc w:val="center"/>
        </w:pPr>
        <w:r>
          <w:fldChar w:fldCharType="begin"/>
        </w:r>
        <w:r>
          <w:instrText xml:space="preserve"> PAGE   \* MERGEFORMAT </w:instrText>
        </w:r>
        <w:r>
          <w:fldChar w:fldCharType="separate"/>
        </w:r>
        <w:r w:rsidR="003E5F24">
          <w:rPr>
            <w:noProof/>
          </w:rPr>
          <w:t>1</w:t>
        </w:r>
        <w:r>
          <w:rPr>
            <w:noProof/>
          </w:rPr>
          <w:fldChar w:fldCharType="end"/>
        </w:r>
      </w:p>
    </w:sdtContent>
  </w:sdt>
  <w:p w:rsidR="006021F1" w:rsidRDefault="006021F1" w14:paraId="386CDA1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12C8" w:rsidRDefault="00D112C8" w14:paraId="3C640F47" w14:textId="77777777">
      <w:r>
        <w:separator/>
      </w:r>
    </w:p>
  </w:footnote>
  <w:footnote w:type="continuationSeparator" w:id="0">
    <w:p w:rsidR="00D112C8" w:rsidRDefault="00D112C8" w14:paraId="6A96403F" w14:textId="77777777">
      <w:r>
        <w:continuationSeparator/>
      </w:r>
    </w:p>
  </w:footnote>
  <w:footnote w:type="continuationNotice" w:id="1">
    <w:p w:rsidR="00D112C8" w:rsidRDefault="00D112C8" w14:paraId="1F1C8BBE"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AE5"/>
    <w:multiLevelType w:val="hybridMultilevel"/>
    <w:tmpl w:val="CE24E506"/>
    <w:lvl w:ilvl="0" w:tplc="08090001">
      <w:start w:val="1"/>
      <w:numFmt w:val="bullet"/>
      <w:lvlText w:val=""/>
      <w:lvlJc w:val="left"/>
      <w:pPr>
        <w:ind w:left="1636" w:hanging="360"/>
      </w:pPr>
      <w:rPr>
        <w:rFonts w:hint="default" w:ascii="Symbol" w:hAnsi="Symbol"/>
      </w:rPr>
    </w:lvl>
    <w:lvl w:ilvl="1" w:tplc="08090003">
      <w:start w:val="1"/>
      <w:numFmt w:val="bullet"/>
      <w:lvlText w:val="o"/>
      <w:lvlJc w:val="left"/>
      <w:pPr>
        <w:ind w:left="2356" w:hanging="360"/>
      </w:pPr>
      <w:rPr>
        <w:rFonts w:hint="default" w:ascii="Courier New" w:hAnsi="Courier New" w:cs="Courier New"/>
      </w:rPr>
    </w:lvl>
    <w:lvl w:ilvl="2" w:tplc="08090005">
      <w:start w:val="1"/>
      <w:numFmt w:val="bullet"/>
      <w:lvlText w:val=""/>
      <w:lvlJc w:val="left"/>
      <w:pPr>
        <w:ind w:left="3076" w:hanging="360"/>
      </w:pPr>
      <w:rPr>
        <w:rFonts w:hint="default" w:ascii="Wingdings" w:hAnsi="Wingdings"/>
      </w:rPr>
    </w:lvl>
    <w:lvl w:ilvl="3" w:tplc="08090001" w:tentative="1">
      <w:start w:val="1"/>
      <w:numFmt w:val="bullet"/>
      <w:lvlText w:val=""/>
      <w:lvlJc w:val="left"/>
      <w:pPr>
        <w:ind w:left="3796" w:hanging="360"/>
      </w:pPr>
      <w:rPr>
        <w:rFonts w:hint="default" w:ascii="Symbol" w:hAnsi="Symbol"/>
      </w:rPr>
    </w:lvl>
    <w:lvl w:ilvl="4" w:tplc="08090003" w:tentative="1">
      <w:start w:val="1"/>
      <w:numFmt w:val="bullet"/>
      <w:lvlText w:val="o"/>
      <w:lvlJc w:val="left"/>
      <w:pPr>
        <w:ind w:left="4516" w:hanging="360"/>
      </w:pPr>
      <w:rPr>
        <w:rFonts w:hint="default" w:ascii="Courier New" w:hAnsi="Courier New" w:cs="Courier New"/>
      </w:rPr>
    </w:lvl>
    <w:lvl w:ilvl="5" w:tplc="08090005" w:tentative="1">
      <w:start w:val="1"/>
      <w:numFmt w:val="bullet"/>
      <w:lvlText w:val=""/>
      <w:lvlJc w:val="left"/>
      <w:pPr>
        <w:ind w:left="5236" w:hanging="360"/>
      </w:pPr>
      <w:rPr>
        <w:rFonts w:hint="default" w:ascii="Wingdings" w:hAnsi="Wingdings"/>
      </w:rPr>
    </w:lvl>
    <w:lvl w:ilvl="6" w:tplc="08090001" w:tentative="1">
      <w:start w:val="1"/>
      <w:numFmt w:val="bullet"/>
      <w:lvlText w:val=""/>
      <w:lvlJc w:val="left"/>
      <w:pPr>
        <w:ind w:left="5956" w:hanging="360"/>
      </w:pPr>
      <w:rPr>
        <w:rFonts w:hint="default" w:ascii="Symbol" w:hAnsi="Symbol"/>
      </w:rPr>
    </w:lvl>
    <w:lvl w:ilvl="7" w:tplc="08090003" w:tentative="1">
      <w:start w:val="1"/>
      <w:numFmt w:val="bullet"/>
      <w:lvlText w:val="o"/>
      <w:lvlJc w:val="left"/>
      <w:pPr>
        <w:ind w:left="6676" w:hanging="360"/>
      </w:pPr>
      <w:rPr>
        <w:rFonts w:hint="default" w:ascii="Courier New" w:hAnsi="Courier New" w:cs="Courier New"/>
      </w:rPr>
    </w:lvl>
    <w:lvl w:ilvl="8" w:tplc="08090005" w:tentative="1">
      <w:start w:val="1"/>
      <w:numFmt w:val="bullet"/>
      <w:lvlText w:val=""/>
      <w:lvlJc w:val="left"/>
      <w:pPr>
        <w:ind w:left="7396" w:hanging="360"/>
      </w:pPr>
      <w:rPr>
        <w:rFonts w:hint="default" w:ascii="Wingdings" w:hAnsi="Wingdings"/>
      </w:rPr>
    </w:lvl>
  </w:abstractNum>
  <w:abstractNum w:abstractNumId="1" w15:restartNumberingAfterBreak="0">
    <w:nsid w:val="01B4076F"/>
    <w:multiLevelType w:val="hybridMultilevel"/>
    <w:tmpl w:val="FB64EBFC"/>
    <w:lvl w:ilvl="0" w:tplc="4666312E">
      <w:start w:val="1"/>
      <w:numFmt w:val="decimal"/>
      <w:lvlText w:val="%1."/>
      <w:lvlJc w:val="left"/>
      <w:pPr>
        <w:ind w:left="720" w:hanging="360"/>
      </w:pPr>
      <w:rPr>
        <w:rFonts w:hint="default" w:asciiTheme="minorHAnsi" w:hAnsiTheme="minorHAnsi" w:cstheme="minorBid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02F1B"/>
    <w:multiLevelType w:val="hybridMultilevel"/>
    <w:tmpl w:val="AFB64478"/>
    <w:lvl w:ilvl="0" w:tplc="5ACE2D8C">
      <w:start w:val="1"/>
      <w:numFmt w:val="bullet"/>
      <w:lvlText w:val=""/>
      <w:lvlJc w:val="left"/>
      <w:pPr>
        <w:ind w:left="1069" w:hanging="360"/>
      </w:pPr>
      <w:rPr>
        <w:rFonts w:hint="default" w:ascii="Symbol" w:hAnsi="Symbol"/>
        <w:color w:val="auto"/>
      </w:rPr>
    </w:lvl>
    <w:lvl w:ilvl="1" w:tplc="08090003" w:tentative="1">
      <w:start w:val="1"/>
      <w:numFmt w:val="bullet"/>
      <w:lvlText w:val="o"/>
      <w:lvlJc w:val="left"/>
      <w:pPr>
        <w:ind w:left="1789" w:hanging="360"/>
      </w:pPr>
      <w:rPr>
        <w:rFonts w:hint="default" w:ascii="Courier New" w:hAnsi="Courier New" w:cs="Courier New"/>
      </w:rPr>
    </w:lvl>
    <w:lvl w:ilvl="2" w:tplc="08090005" w:tentative="1">
      <w:start w:val="1"/>
      <w:numFmt w:val="bullet"/>
      <w:lvlText w:val=""/>
      <w:lvlJc w:val="left"/>
      <w:pPr>
        <w:ind w:left="2509" w:hanging="360"/>
      </w:pPr>
      <w:rPr>
        <w:rFonts w:hint="default" w:ascii="Wingdings" w:hAnsi="Wingdings"/>
      </w:rPr>
    </w:lvl>
    <w:lvl w:ilvl="3" w:tplc="08090001" w:tentative="1">
      <w:start w:val="1"/>
      <w:numFmt w:val="bullet"/>
      <w:lvlText w:val=""/>
      <w:lvlJc w:val="left"/>
      <w:pPr>
        <w:ind w:left="3229" w:hanging="360"/>
      </w:pPr>
      <w:rPr>
        <w:rFonts w:hint="default" w:ascii="Symbol" w:hAnsi="Symbol"/>
      </w:rPr>
    </w:lvl>
    <w:lvl w:ilvl="4" w:tplc="08090003" w:tentative="1">
      <w:start w:val="1"/>
      <w:numFmt w:val="bullet"/>
      <w:lvlText w:val="o"/>
      <w:lvlJc w:val="left"/>
      <w:pPr>
        <w:ind w:left="3949" w:hanging="360"/>
      </w:pPr>
      <w:rPr>
        <w:rFonts w:hint="default" w:ascii="Courier New" w:hAnsi="Courier New" w:cs="Courier New"/>
      </w:rPr>
    </w:lvl>
    <w:lvl w:ilvl="5" w:tplc="08090005" w:tentative="1">
      <w:start w:val="1"/>
      <w:numFmt w:val="bullet"/>
      <w:lvlText w:val=""/>
      <w:lvlJc w:val="left"/>
      <w:pPr>
        <w:ind w:left="4669" w:hanging="360"/>
      </w:pPr>
      <w:rPr>
        <w:rFonts w:hint="default" w:ascii="Wingdings" w:hAnsi="Wingdings"/>
      </w:rPr>
    </w:lvl>
    <w:lvl w:ilvl="6" w:tplc="08090001" w:tentative="1">
      <w:start w:val="1"/>
      <w:numFmt w:val="bullet"/>
      <w:lvlText w:val=""/>
      <w:lvlJc w:val="left"/>
      <w:pPr>
        <w:ind w:left="5389" w:hanging="360"/>
      </w:pPr>
      <w:rPr>
        <w:rFonts w:hint="default" w:ascii="Symbol" w:hAnsi="Symbol"/>
      </w:rPr>
    </w:lvl>
    <w:lvl w:ilvl="7" w:tplc="08090003" w:tentative="1">
      <w:start w:val="1"/>
      <w:numFmt w:val="bullet"/>
      <w:lvlText w:val="o"/>
      <w:lvlJc w:val="left"/>
      <w:pPr>
        <w:ind w:left="6109" w:hanging="360"/>
      </w:pPr>
      <w:rPr>
        <w:rFonts w:hint="default" w:ascii="Courier New" w:hAnsi="Courier New" w:cs="Courier New"/>
      </w:rPr>
    </w:lvl>
    <w:lvl w:ilvl="8" w:tplc="08090005" w:tentative="1">
      <w:start w:val="1"/>
      <w:numFmt w:val="bullet"/>
      <w:lvlText w:val=""/>
      <w:lvlJc w:val="left"/>
      <w:pPr>
        <w:ind w:left="6829" w:hanging="360"/>
      </w:pPr>
      <w:rPr>
        <w:rFonts w:hint="default" w:ascii="Wingdings" w:hAnsi="Wingdings"/>
      </w:rPr>
    </w:lvl>
  </w:abstractNum>
  <w:abstractNum w:abstractNumId="3" w15:restartNumberingAfterBreak="0">
    <w:nsid w:val="0F310605"/>
    <w:multiLevelType w:val="hybridMultilevel"/>
    <w:tmpl w:val="23944BF6"/>
    <w:lvl w:ilvl="0" w:tplc="08090001">
      <w:start w:val="1"/>
      <w:numFmt w:val="bullet"/>
      <w:lvlText w:val=""/>
      <w:lvlJc w:val="left"/>
      <w:pPr>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6531551"/>
    <w:multiLevelType w:val="hybridMultilevel"/>
    <w:tmpl w:val="F3F49E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9B3484"/>
    <w:multiLevelType w:val="hybridMultilevel"/>
    <w:tmpl w:val="CB9EED48"/>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C6E6614"/>
    <w:multiLevelType w:val="hybridMultilevel"/>
    <w:tmpl w:val="90F23F7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1D417818"/>
    <w:multiLevelType w:val="hybridMultilevel"/>
    <w:tmpl w:val="05C480A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2E9076C"/>
    <w:multiLevelType w:val="hybridMultilevel"/>
    <w:tmpl w:val="6D04A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ascii="Arial" w:hAnsi="Arial"/>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B8F52F4"/>
    <w:multiLevelType w:val="multilevel"/>
    <w:tmpl w:val="6F06D9AE"/>
    <w:lvl w:ilvl="0">
      <w:start w:val="1"/>
      <w:numFmt w:val="decimal"/>
      <w:lvlText w:val="%1."/>
      <w:lvlJc w:val="left"/>
      <w:pPr>
        <w:ind w:left="360" w:hanging="360"/>
      </w:pPr>
      <w:rPr>
        <w:rFonts w:hint="default"/>
      </w:rPr>
    </w:lvl>
    <w:lvl w:ilvl="1">
      <w:start w:val="1"/>
      <w:numFmt w:val="decimal"/>
      <w:lvlText w:val="%1.%2"/>
      <w:lvlJc w:val="left"/>
      <w:pPr>
        <w:ind w:left="1080" w:hanging="720"/>
      </w:pPr>
      <w:rPr>
        <w:strike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2" w15:restartNumberingAfterBreak="0">
    <w:nsid w:val="2E720D33"/>
    <w:multiLevelType w:val="hybridMultilevel"/>
    <w:tmpl w:val="80ACB1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ED79DF"/>
    <w:multiLevelType w:val="hybridMultilevel"/>
    <w:tmpl w:val="5242073C"/>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4" w15:restartNumberingAfterBreak="0">
    <w:nsid w:val="373C28A7"/>
    <w:multiLevelType w:val="hybridMultilevel"/>
    <w:tmpl w:val="211C9216"/>
    <w:lvl w:ilvl="0" w:tplc="DAAA315A">
      <w:start w:val="1"/>
      <w:numFmt w:val="decimal"/>
      <w:lvlText w:val="%1."/>
      <w:lvlJc w:val="left"/>
      <w:pPr>
        <w:ind w:left="720" w:hanging="360"/>
      </w:pPr>
      <w:rPr>
        <w:rFonts w:hint="default" w:ascii="Arial" w:hAnsi="Arial" w:cs="Arial"/>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1F4672"/>
    <w:multiLevelType w:val="hybridMultilevel"/>
    <w:tmpl w:val="AB0A3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7C7C62"/>
    <w:multiLevelType w:val="hybridMultilevel"/>
    <w:tmpl w:val="0D5262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092710E"/>
    <w:multiLevelType w:val="hybridMultilevel"/>
    <w:tmpl w:val="717E57B2"/>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8" w15:restartNumberingAfterBreak="0">
    <w:nsid w:val="45464356"/>
    <w:multiLevelType w:val="hybridMultilevel"/>
    <w:tmpl w:val="1B6A1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Marlett" w:hAnsi="Marlet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Marlett" w:hAnsi="Marlett"/>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Marlett" w:hAnsi="Marlett"/>
      </w:rPr>
    </w:lvl>
  </w:abstractNum>
  <w:abstractNum w:abstractNumId="20" w15:restartNumberingAfterBreak="0">
    <w:nsid w:val="48D37CF1"/>
    <w:multiLevelType w:val="hybridMultilevel"/>
    <w:tmpl w:val="79D420BE"/>
    <w:lvl w:ilvl="0" w:tplc="F14EFDD8">
      <w:start w:val="1"/>
      <w:numFmt w:val="lowerLetter"/>
      <w:lvlText w:val="%1)"/>
      <w:lvlJc w:val="left"/>
      <w:pPr>
        <w:ind w:left="720" w:hanging="360"/>
      </w:pPr>
      <w:rPr>
        <w:rFonts w:asciiTheme="minorHAnsi" w:hAnsiTheme="minorHAnsi" w:eastAsiaTheme="minorHAnsi" w:cstheme="minorBid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AB12CC2"/>
    <w:multiLevelType w:val="hybridMultilevel"/>
    <w:tmpl w:val="3B1ABDB4"/>
    <w:lvl w:ilvl="0" w:tplc="08090001">
      <w:start w:val="1"/>
      <w:numFmt w:val="bullet"/>
      <w:lvlText w:val=""/>
      <w:lvlJc w:val="left"/>
      <w:pPr>
        <w:ind w:left="731" w:hanging="360"/>
      </w:pPr>
      <w:rPr>
        <w:rFonts w:hint="default" w:ascii="Symbol" w:hAnsi="Symbol"/>
      </w:rPr>
    </w:lvl>
    <w:lvl w:ilvl="1" w:tplc="08090001">
      <w:start w:val="1"/>
      <w:numFmt w:val="bullet"/>
      <w:lvlText w:val=""/>
      <w:lvlJc w:val="left"/>
      <w:pPr>
        <w:ind w:left="1451" w:hanging="360"/>
      </w:pPr>
      <w:rPr>
        <w:rFonts w:hint="default" w:ascii="Symbol" w:hAnsi="Symbol"/>
      </w:rPr>
    </w:lvl>
    <w:lvl w:ilvl="2" w:tplc="08090005" w:tentative="1">
      <w:start w:val="1"/>
      <w:numFmt w:val="bullet"/>
      <w:lvlText w:val=""/>
      <w:lvlJc w:val="left"/>
      <w:pPr>
        <w:ind w:left="2171" w:hanging="360"/>
      </w:pPr>
      <w:rPr>
        <w:rFonts w:hint="default" w:ascii="Wingdings" w:hAnsi="Wingdings"/>
      </w:rPr>
    </w:lvl>
    <w:lvl w:ilvl="3" w:tplc="08090001" w:tentative="1">
      <w:start w:val="1"/>
      <w:numFmt w:val="bullet"/>
      <w:lvlText w:val=""/>
      <w:lvlJc w:val="left"/>
      <w:pPr>
        <w:ind w:left="2891" w:hanging="360"/>
      </w:pPr>
      <w:rPr>
        <w:rFonts w:hint="default" w:ascii="Symbol" w:hAnsi="Symbol"/>
      </w:rPr>
    </w:lvl>
    <w:lvl w:ilvl="4" w:tplc="08090003" w:tentative="1">
      <w:start w:val="1"/>
      <w:numFmt w:val="bullet"/>
      <w:lvlText w:val="o"/>
      <w:lvlJc w:val="left"/>
      <w:pPr>
        <w:ind w:left="3611" w:hanging="360"/>
      </w:pPr>
      <w:rPr>
        <w:rFonts w:hint="default" w:ascii="Courier New" w:hAnsi="Courier New" w:cs="Courier New"/>
      </w:rPr>
    </w:lvl>
    <w:lvl w:ilvl="5" w:tplc="08090005" w:tentative="1">
      <w:start w:val="1"/>
      <w:numFmt w:val="bullet"/>
      <w:lvlText w:val=""/>
      <w:lvlJc w:val="left"/>
      <w:pPr>
        <w:ind w:left="4331" w:hanging="360"/>
      </w:pPr>
      <w:rPr>
        <w:rFonts w:hint="default" w:ascii="Wingdings" w:hAnsi="Wingdings"/>
      </w:rPr>
    </w:lvl>
    <w:lvl w:ilvl="6" w:tplc="08090001" w:tentative="1">
      <w:start w:val="1"/>
      <w:numFmt w:val="bullet"/>
      <w:lvlText w:val=""/>
      <w:lvlJc w:val="left"/>
      <w:pPr>
        <w:ind w:left="5051" w:hanging="360"/>
      </w:pPr>
      <w:rPr>
        <w:rFonts w:hint="default" w:ascii="Symbol" w:hAnsi="Symbol"/>
      </w:rPr>
    </w:lvl>
    <w:lvl w:ilvl="7" w:tplc="08090003" w:tentative="1">
      <w:start w:val="1"/>
      <w:numFmt w:val="bullet"/>
      <w:lvlText w:val="o"/>
      <w:lvlJc w:val="left"/>
      <w:pPr>
        <w:ind w:left="5771" w:hanging="360"/>
      </w:pPr>
      <w:rPr>
        <w:rFonts w:hint="default" w:ascii="Courier New" w:hAnsi="Courier New" w:cs="Courier New"/>
      </w:rPr>
    </w:lvl>
    <w:lvl w:ilvl="8" w:tplc="08090005" w:tentative="1">
      <w:start w:val="1"/>
      <w:numFmt w:val="bullet"/>
      <w:lvlText w:val=""/>
      <w:lvlJc w:val="left"/>
      <w:pPr>
        <w:ind w:left="6491" w:hanging="360"/>
      </w:pPr>
      <w:rPr>
        <w:rFonts w:hint="default" w:ascii="Wingdings" w:hAnsi="Wingdings"/>
      </w:rPr>
    </w:lvl>
  </w:abstractNum>
  <w:abstractNum w:abstractNumId="22" w15:restartNumberingAfterBreak="0">
    <w:nsid w:val="4B5409B3"/>
    <w:multiLevelType w:val="hybridMultilevel"/>
    <w:tmpl w:val="8D961D24"/>
    <w:lvl w:ilvl="0" w:tplc="08090001">
      <w:start w:val="1"/>
      <w:numFmt w:val="bullet"/>
      <w:lvlText w:val=""/>
      <w:lvlJc w:val="left"/>
      <w:pPr>
        <w:ind w:left="1508" w:hanging="360"/>
      </w:pPr>
      <w:rPr>
        <w:rFonts w:hint="default" w:ascii="Symbol" w:hAnsi="Symbol"/>
      </w:rPr>
    </w:lvl>
    <w:lvl w:ilvl="1" w:tplc="08090003" w:tentative="1">
      <w:start w:val="1"/>
      <w:numFmt w:val="bullet"/>
      <w:lvlText w:val="o"/>
      <w:lvlJc w:val="left"/>
      <w:pPr>
        <w:ind w:left="2228" w:hanging="360"/>
      </w:pPr>
      <w:rPr>
        <w:rFonts w:hint="default" w:ascii="Courier New" w:hAnsi="Courier New" w:cs="Courier New"/>
      </w:rPr>
    </w:lvl>
    <w:lvl w:ilvl="2" w:tplc="08090005" w:tentative="1">
      <w:start w:val="1"/>
      <w:numFmt w:val="bullet"/>
      <w:lvlText w:val=""/>
      <w:lvlJc w:val="left"/>
      <w:pPr>
        <w:ind w:left="2948" w:hanging="360"/>
      </w:pPr>
      <w:rPr>
        <w:rFonts w:hint="default" w:ascii="Wingdings" w:hAnsi="Wingdings"/>
      </w:rPr>
    </w:lvl>
    <w:lvl w:ilvl="3" w:tplc="08090001" w:tentative="1">
      <w:start w:val="1"/>
      <w:numFmt w:val="bullet"/>
      <w:lvlText w:val=""/>
      <w:lvlJc w:val="left"/>
      <w:pPr>
        <w:ind w:left="3668" w:hanging="360"/>
      </w:pPr>
      <w:rPr>
        <w:rFonts w:hint="default" w:ascii="Symbol" w:hAnsi="Symbol"/>
      </w:rPr>
    </w:lvl>
    <w:lvl w:ilvl="4" w:tplc="08090003" w:tentative="1">
      <w:start w:val="1"/>
      <w:numFmt w:val="bullet"/>
      <w:lvlText w:val="o"/>
      <w:lvlJc w:val="left"/>
      <w:pPr>
        <w:ind w:left="4388" w:hanging="360"/>
      </w:pPr>
      <w:rPr>
        <w:rFonts w:hint="default" w:ascii="Courier New" w:hAnsi="Courier New" w:cs="Courier New"/>
      </w:rPr>
    </w:lvl>
    <w:lvl w:ilvl="5" w:tplc="08090005" w:tentative="1">
      <w:start w:val="1"/>
      <w:numFmt w:val="bullet"/>
      <w:lvlText w:val=""/>
      <w:lvlJc w:val="left"/>
      <w:pPr>
        <w:ind w:left="5108" w:hanging="360"/>
      </w:pPr>
      <w:rPr>
        <w:rFonts w:hint="default" w:ascii="Wingdings" w:hAnsi="Wingdings"/>
      </w:rPr>
    </w:lvl>
    <w:lvl w:ilvl="6" w:tplc="08090001" w:tentative="1">
      <w:start w:val="1"/>
      <w:numFmt w:val="bullet"/>
      <w:lvlText w:val=""/>
      <w:lvlJc w:val="left"/>
      <w:pPr>
        <w:ind w:left="5828" w:hanging="360"/>
      </w:pPr>
      <w:rPr>
        <w:rFonts w:hint="default" w:ascii="Symbol" w:hAnsi="Symbol"/>
      </w:rPr>
    </w:lvl>
    <w:lvl w:ilvl="7" w:tplc="08090003" w:tentative="1">
      <w:start w:val="1"/>
      <w:numFmt w:val="bullet"/>
      <w:lvlText w:val="o"/>
      <w:lvlJc w:val="left"/>
      <w:pPr>
        <w:ind w:left="6548" w:hanging="360"/>
      </w:pPr>
      <w:rPr>
        <w:rFonts w:hint="default" w:ascii="Courier New" w:hAnsi="Courier New" w:cs="Courier New"/>
      </w:rPr>
    </w:lvl>
    <w:lvl w:ilvl="8" w:tplc="08090005" w:tentative="1">
      <w:start w:val="1"/>
      <w:numFmt w:val="bullet"/>
      <w:lvlText w:val=""/>
      <w:lvlJc w:val="left"/>
      <w:pPr>
        <w:ind w:left="7268" w:hanging="360"/>
      </w:pPr>
      <w:rPr>
        <w:rFonts w:hint="default" w:ascii="Wingdings" w:hAnsi="Wingdings"/>
      </w:rPr>
    </w:lvl>
  </w:abstractNum>
  <w:abstractNum w:abstractNumId="23" w15:restartNumberingAfterBreak="0">
    <w:nsid w:val="50DE21DB"/>
    <w:multiLevelType w:val="hybridMultilevel"/>
    <w:tmpl w:val="07F8192C"/>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24"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25" w15:restartNumberingAfterBreak="0">
    <w:nsid w:val="53B80692"/>
    <w:multiLevelType w:val="hybridMultilevel"/>
    <w:tmpl w:val="92CE731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3">
      <w:start w:val="1"/>
      <w:numFmt w:val="bullet"/>
      <w:lvlText w:val="o"/>
      <w:lvlJc w:val="left"/>
      <w:pPr>
        <w:ind w:left="2160" w:hanging="360"/>
      </w:pPr>
      <w:rPr>
        <w:rFonts w:hint="default" w:ascii="Courier New" w:hAnsi="Courier New" w:cs="Courier New"/>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66C2A1E"/>
    <w:multiLevelType w:val="hybridMultilevel"/>
    <w:tmpl w:val="1C1E2EB4"/>
    <w:lvl w:ilvl="0" w:tplc="2C38BE84">
      <w:start w:val="1"/>
      <w:numFmt w:val="bullet"/>
      <w:lvlText w:val=""/>
      <w:lvlJc w:val="left"/>
      <w:pPr>
        <w:ind w:left="720" w:hanging="360"/>
      </w:pPr>
      <w:rPr>
        <w:rFonts w:hint="default" w:ascii="Symbol" w:hAnsi="Symbol"/>
      </w:rPr>
    </w:lvl>
    <w:lvl w:ilvl="1" w:tplc="5C56D1D0">
      <w:start w:val="1"/>
      <w:numFmt w:val="bullet"/>
      <w:lvlText w:val="o"/>
      <w:lvlJc w:val="left"/>
      <w:pPr>
        <w:ind w:left="1440" w:hanging="360"/>
      </w:pPr>
      <w:rPr>
        <w:rFonts w:hint="default" w:ascii="Courier New" w:hAnsi="Courier New"/>
      </w:rPr>
    </w:lvl>
    <w:lvl w:ilvl="2" w:tplc="D67CEA36">
      <w:start w:val="1"/>
      <w:numFmt w:val="bullet"/>
      <w:lvlText w:val=""/>
      <w:lvlJc w:val="left"/>
      <w:pPr>
        <w:ind w:left="2160" w:hanging="360"/>
      </w:pPr>
      <w:rPr>
        <w:rFonts w:hint="default" w:ascii="Wingdings" w:hAnsi="Wingdings"/>
      </w:rPr>
    </w:lvl>
    <w:lvl w:ilvl="3" w:tplc="B94299BA">
      <w:start w:val="1"/>
      <w:numFmt w:val="bullet"/>
      <w:lvlText w:val=""/>
      <w:lvlJc w:val="left"/>
      <w:pPr>
        <w:ind w:left="2880" w:hanging="360"/>
      </w:pPr>
      <w:rPr>
        <w:rFonts w:hint="default" w:ascii="Symbol" w:hAnsi="Symbol"/>
      </w:rPr>
    </w:lvl>
    <w:lvl w:ilvl="4" w:tplc="1AEAEF02">
      <w:start w:val="1"/>
      <w:numFmt w:val="bullet"/>
      <w:lvlText w:val="o"/>
      <w:lvlJc w:val="left"/>
      <w:pPr>
        <w:ind w:left="3600" w:hanging="360"/>
      </w:pPr>
      <w:rPr>
        <w:rFonts w:hint="default" w:ascii="Courier New" w:hAnsi="Courier New"/>
      </w:rPr>
    </w:lvl>
    <w:lvl w:ilvl="5" w:tplc="AE18639A">
      <w:start w:val="1"/>
      <w:numFmt w:val="bullet"/>
      <w:lvlText w:val=""/>
      <w:lvlJc w:val="left"/>
      <w:pPr>
        <w:ind w:left="4320" w:hanging="360"/>
      </w:pPr>
      <w:rPr>
        <w:rFonts w:hint="default" w:ascii="Wingdings" w:hAnsi="Wingdings"/>
      </w:rPr>
    </w:lvl>
    <w:lvl w:ilvl="6" w:tplc="9268232A">
      <w:start w:val="1"/>
      <w:numFmt w:val="bullet"/>
      <w:lvlText w:val=""/>
      <w:lvlJc w:val="left"/>
      <w:pPr>
        <w:ind w:left="5040" w:hanging="360"/>
      </w:pPr>
      <w:rPr>
        <w:rFonts w:hint="default" w:ascii="Symbol" w:hAnsi="Symbol"/>
      </w:rPr>
    </w:lvl>
    <w:lvl w:ilvl="7" w:tplc="83DACE20">
      <w:start w:val="1"/>
      <w:numFmt w:val="bullet"/>
      <w:lvlText w:val="o"/>
      <w:lvlJc w:val="left"/>
      <w:pPr>
        <w:ind w:left="5760" w:hanging="360"/>
      </w:pPr>
      <w:rPr>
        <w:rFonts w:hint="default" w:ascii="Courier New" w:hAnsi="Courier New"/>
      </w:rPr>
    </w:lvl>
    <w:lvl w:ilvl="8" w:tplc="5F12CE1C">
      <w:start w:val="1"/>
      <w:numFmt w:val="bullet"/>
      <w:lvlText w:val=""/>
      <w:lvlJc w:val="left"/>
      <w:pPr>
        <w:ind w:left="6480" w:hanging="360"/>
      </w:pPr>
      <w:rPr>
        <w:rFonts w:hint="default" w:ascii="Wingdings" w:hAnsi="Wingdings"/>
      </w:rPr>
    </w:lvl>
  </w:abstractNum>
  <w:abstractNum w:abstractNumId="27" w15:restartNumberingAfterBreak="0">
    <w:nsid w:val="579251DC"/>
    <w:multiLevelType w:val="hybridMultilevel"/>
    <w:tmpl w:val="3920EE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A92E7F"/>
    <w:multiLevelType w:val="hybridMultilevel"/>
    <w:tmpl w:val="D130960E"/>
    <w:lvl w:ilvl="0" w:tplc="08090001">
      <w:start w:val="1"/>
      <w:numFmt w:val="bullet"/>
      <w:lvlText w:val=""/>
      <w:lvlJc w:val="left"/>
      <w:pPr>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C141A5"/>
    <w:multiLevelType w:val="hybridMultilevel"/>
    <w:tmpl w:val="3740E9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4C7953"/>
    <w:multiLevelType w:val="hybridMultilevel"/>
    <w:tmpl w:val="3FF04E24"/>
    <w:lvl w:ilvl="0" w:tplc="DB10A890">
      <w:start w:val="1"/>
      <w:numFmt w:val="decimal"/>
      <w:lvlText w:val="%1."/>
      <w:lvlJc w:val="left"/>
      <w:pPr>
        <w:ind w:left="720" w:hanging="360"/>
      </w:pPr>
      <w:rPr>
        <w:rFonts w:hint="default" w:asciiTheme="minorHAnsi" w:hAnsiTheme="minorHAnsi" w:cstheme="minorBid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EC1254"/>
    <w:multiLevelType w:val="hybridMultilevel"/>
    <w:tmpl w:val="82E28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FF614A"/>
    <w:multiLevelType w:val="hybridMultilevel"/>
    <w:tmpl w:val="DD2684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D146E41"/>
    <w:multiLevelType w:val="hybridMultilevel"/>
    <w:tmpl w:val="79D420BE"/>
    <w:lvl w:ilvl="0" w:tplc="F14EFDD8">
      <w:start w:val="1"/>
      <w:numFmt w:val="lowerLetter"/>
      <w:lvlText w:val="%1)"/>
      <w:lvlJc w:val="left"/>
      <w:pPr>
        <w:ind w:left="720" w:hanging="360"/>
      </w:pPr>
      <w:rPr>
        <w:rFonts w:asciiTheme="minorHAnsi" w:hAnsiTheme="minorHAns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083BAA"/>
    <w:multiLevelType w:val="hybridMultilevel"/>
    <w:tmpl w:val="9F6A0DD4"/>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7" w15:restartNumberingAfterBreak="0">
    <w:nsid w:val="73D76047"/>
    <w:multiLevelType w:val="hybridMultilevel"/>
    <w:tmpl w:val="A734E73C"/>
    <w:lvl w:ilvl="0" w:tplc="08090001">
      <w:start w:val="1"/>
      <w:numFmt w:val="bullet"/>
      <w:lvlText w:val=""/>
      <w:lvlJc w:val="left"/>
      <w:pPr>
        <w:ind w:left="808" w:hanging="360"/>
      </w:pPr>
      <w:rPr>
        <w:rFonts w:hint="default" w:ascii="Symbol" w:hAnsi="Symbol"/>
      </w:rPr>
    </w:lvl>
    <w:lvl w:ilvl="1" w:tplc="08090003" w:tentative="1">
      <w:start w:val="1"/>
      <w:numFmt w:val="bullet"/>
      <w:lvlText w:val="o"/>
      <w:lvlJc w:val="left"/>
      <w:pPr>
        <w:ind w:left="1528" w:hanging="360"/>
      </w:pPr>
      <w:rPr>
        <w:rFonts w:hint="default" w:ascii="Courier New" w:hAnsi="Courier New" w:cs="Courier New"/>
      </w:rPr>
    </w:lvl>
    <w:lvl w:ilvl="2" w:tplc="08090005" w:tentative="1">
      <w:start w:val="1"/>
      <w:numFmt w:val="bullet"/>
      <w:lvlText w:val=""/>
      <w:lvlJc w:val="left"/>
      <w:pPr>
        <w:ind w:left="2248" w:hanging="360"/>
      </w:pPr>
      <w:rPr>
        <w:rFonts w:hint="default" w:ascii="Wingdings" w:hAnsi="Wingdings"/>
      </w:rPr>
    </w:lvl>
    <w:lvl w:ilvl="3" w:tplc="08090001" w:tentative="1">
      <w:start w:val="1"/>
      <w:numFmt w:val="bullet"/>
      <w:lvlText w:val=""/>
      <w:lvlJc w:val="left"/>
      <w:pPr>
        <w:ind w:left="2968" w:hanging="360"/>
      </w:pPr>
      <w:rPr>
        <w:rFonts w:hint="default" w:ascii="Symbol" w:hAnsi="Symbol"/>
      </w:rPr>
    </w:lvl>
    <w:lvl w:ilvl="4" w:tplc="08090003" w:tentative="1">
      <w:start w:val="1"/>
      <w:numFmt w:val="bullet"/>
      <w:lvlText w:val="o"/>
      <w:lvlJc w:val="left"/>
      <w:pPr>
        <w:ind w:left="3688" w:hanging="360"/>
      </w:pPr>
      <w:rPr>
        <w:rFonts w:hint="default" w:ascii="Courier New" w:hAnsi="Courier New" w:cs="Courier New"/>
      </w:rPr>
    </w:lvl>
    <w:lvl w:ilvl="5" w:tplc="08090005" w:tentative="1">
      <w:start w:val="1"/>
      <w:numFmt w:val="bullet"/>
      <w:lvlText w:val=""/>
      <w:lvlJc w:val="left"/>
      <w:pPr>
        <w:ind w:left="4408" w:hanging="360"/>
      </w:pPr>
      <w:rPr>
        <w:rFonts w:hint="default" w:ascii="Wingdings" w:hAnsi="Wingdings"/>
      </w:rPr>
    </w:lvl>
    <w:lvl w:ilvl="6" w:tplc="08090001" w:tentative="1">
      <w:start w:val="1"/>
      <w:numFmt w:val="bullet"/>
      <w:lvlText w:val=""/>
      <w:lvlJc w:val="left"/>
      <w:pPr>
        <w:ind w:left="5128" w:hanging="360"/>
      </w:pPr>
      <w:rPr>
        <w:rFonts w:hint="default" w:ascii="Symbol" w:hAnsi="Symbol"/>
      </w:rPr>
    </w:lvl>
    <w:lvl w:ilvl="7" w:tplc="08090003" w:tentative="1">
      <w:start w:val="1"/>
      <w:numFmt w:val="bullet"/>
      <w:lvlText w:val="o"/>
      <w:lvlJc w:val="left"/>
      <w:pPr>
        <w:ind w:left="5848" w:hanging="360"/>
      </w:pPr>
      <w:rPr>
        <w:rFonts w:hint="default" w:ascii="Courier New" w:hAnsi="Courier New" w:cs="Courier New"/>
      </w:rPr>
    </w:lvl>
    <w:lvl w:ilvl="8" w:tplc="08090005" w:tentative="1">
      <w:start w:val="1"/>
      <w:numFmt w:val="bullet"/>
      <w:lvlText w:val=""/>
      <w:lvlJc w:val="left"/>
      <w:pPr>
        <w:ind w:left="6568" w:hanging="360"/>
      </w:pPr>
      <w:rPr>
        <w:rFonts w:hint="default" w:ascii="Wingdings" w:hAnsi="Wingdings"/>
      </w:rPr>
    </w:lvl>
  </w:abstractNum>
  <w:abstractNum w:abstractNumId="38" w15:restartNumberingAfterBreak="0">
    <w:nsid w:val="78B2221C"/>
    <w:multiLevelType w:val="hybridMultilevel"/>
    <w:tmpl w:val="9CB686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D266335"/>
    <w:multiLevelType w:val="hybridMultilevel"/>
    <w:tmpl w:val="80ACB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468950">
    <w:abstractNumId w:val="26"/>
  </w:num>
  <w:num w:numId="2" w16cid:durableId="1256327276">
    <w:abstractNumId w:val="19"/>
  </w:num>
  <w:num w:numId="3" w16cid:durableId="954142406">
    <w:abstractNumId w:val="10"/>
  </w:num>
  <w:num w:numId="4" w16cid:durableId="616640141">
    <w:abstractNumId w:val="39"/>
  </w:num>
  <w:num w:numId="5" w16cid:durableId="2021661204">
    <w:abstractNumId w:val="6"/>
  </w:num>
  <w:num w:numId="6" w16cid:durableId="2141799092">
    <w:abstractNumId w:val="24"/>
  </w:num>
  <w:num w:numId="7" w16cid:durableId="1234317024">
    <w:abstractNumId w:val="35"/>
  </w:num>
  <w:num w:numId="8" w16cid:durableId="759376576">
    <w:abstractNumId w:val="29"/>
  </w:num>
  <w:num w:numId="9" w16cid:durableId="1097363581">
    <w:abstractNumId w:val="11"/>
  </w:num>
  <w:num w:numId="10" w16cid:durableId="194778820">
    <w:abstractNumId w:val="38"/>
  </w:num>
  <w:num w:numId="11" w16cid:durableId="1175605899">
    <w:abstractNumId w:val="32"/>
  </w:num>
  <w:num w:numId="12" w16cid:durableId="1560242130">
    <w:abstractNumId w:val="13"/>
  </w:num>
  <w:num w:numId="13" w16cid:durableId="1682244958">
    <w:abstractNumId w:val="16"/>
  </w:num>
  <w:num w:numId="14" w16cid:durableId="1345667043">
    <w:abstractNumId w:val="33"/>
  </w:num>
  <w:num w:numId="15" w16cid:durableId="241256541">
    <w:abstractNumId w:val="34"/>
  </w:num>
  <w:num w:numId="16" w16cid:durableId="1672020937">
    <w:abstractNumId w:val="37"/>
  </w:num>
  <w:num w:numId="17" w16cid:durableId="917784903">
    <w:abstractNumId w:val="20"/>
  </w:num>
  <w:num w:numId="18" w16cid:durableId="680936756">
    <w:abstractNumId w:val="4"/>
  </w:num>
  <w:num w:numId="19" w16cid:durableId="1258831093">
    <w:abstractNumId w:val="18"/>
  </w:num>
  <w:num w:numId="20" w16cid:durableId="1116146180">
    <w:abstractNumId w:val="30"/>
  </w:num>
  <w:num w:numId="21" w16cid:durableId="698237492">
    <w:abstractNumId w:val="40"/>
  </w:num>
  <w:num w:numId="22" w16cid:durableId="324481761">
    <w:abstractNumId w:val="0"/>
  </w:num>
  <w:num w:numId="23" w16cid:durableId="2086608078">
    <w:abstractNumId w:val="8"/>
  </w:num>
  <w:num w:numId="24" w16cid:durableId="1632401653">
    <w:abstractNumId w:val="36"/>
  </w:num>
  <w:num w:numId="25" w16cid:durableId="1549797821">
    <w:abstractNumId w:val="5"/>
  </w:num>
  <w:num w:numId="26" w16cid:durableId="460998287">
    <w:abstractNumId w:val="21"/>
  </w:num>
  <w:num w:numId="27" w16cid:durableId="1087965740">
    <w:abstractNumId w:val="23"/>
  </w:num>
  <w:num w:numId="28" w16cid:durableId="1520654023">
    <w:abstractNumId w:val="25"/>
  </w:num>
  <w:num w:numId="29" w16cid:durableId="667319955">
    <w:abstractNumId w:val="7"/>
  </w:num>
  <w:num w:numId="30" w16cid:durableId="100840670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1608720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52517750">
    <w:abstractNumId w:val="2"/>
  </w:num>
  <w:num w:numId="33" w16cid:durableId="1553274038">
    <w:abstractNumId w:val="22"/>
  </w:num>
  <w:num w:numId="34" w16cid:durableId="1200819200">
    <w:abstractNumId w:val="9"/>
  </w:num>
  <w:num w:numId="35" w16cid:durableId="673997152">
    <w:abstractNumId w:val="17"/>
  </w:num>
  <w:num w:numId="36" w16cid:durableId="489911866">
    <w:abstractNumId w:val="31"/>
  </w:num>
  <w:num w:numId="37" w16cid:durableId="1805612639">
    <w:abstractNumId w:val="1"/>
  </w:num>
  <w:num w:numId="38" w16cid:durableId="1067072803">
    <w:abstractNumId w:val="14"/>
  </w:num>
  <w:num w:numId="39" w16cid:durableId="19791397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61936562">
    <w:abstractNumId w:val="17"/>
  </w:num>
  <w:num w:numId="41" w16cid:durableId="29847528">
    <w:abstractNumId w:val="12"/>
  </w:num>
  <w:num w:numId="42" w16cid:durableId="881750092">
    <w:abstractNumId w:val="27"/>
  </w:num>
  <w:num w:numId="43" w16cid:durableId="533468359">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embedSystemFonts/>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DE"/>
    <w:rsid w:val="0001152B"/>
    <w:rsid w:val="00011F78"/>
    <w:rsid w:val="00022DB6"/>
    <w:rsid w:val="0003212B"/>
    <w:rsid w:val="00041864"/>
    <w:rsid w:val="00043DCE"/>
    <w:rsid w:val="0004776A"/>
    <w:rsid w:val="0005769A"/>
    <w:rsid w:val="00062E7F"/>
    <w:rsid w:val="0006580D"/>
    <w:rsid w:val="000754DD"/>
    <w:rsid w:val="00077D00"/>
    <w:rsid w:val="00080135"/>
    <w:rsid w:val="000833EF"/>
    <w:rsid w:val="00086A27"/>
    <w:rsid w:val="0009069E"/>
    <w:rsid w:val="0009667C"/>
    <w:rsid w:val="00097B8E"/>
    <w:rsid w:val="000A0C1B"/>
    <w:rsid w:val="000A55EF"/>
    <w:rsid w:val="000A5988"/>
    <w:rsid w:val="000A59BD"/>
    <w:rsid w:val="000B1468"/>
    <w:rsid w:val="000B1BE4"/>
    <w:rsid w:val="000C5ADE"/>
    <w:rsid w:val="000E0FAF"/>
    <w:rsid w:val="000E23C1"/>
    <w:rsid w:val="000E3751"/>
    <w:rsid w:val="000F4A49"/>
    <w:rsid w:val="000F4E59"/>
    <w:rsid w:val="000F74E7"/>
    <w:rsid w:val="001045F9"/>
    <w:rsid w:val="00111AF6"/>
    <w:rsid w:val="00111D66"/>
    <w:rsid w:val="00116F59"/>
    <w:rsid w:val="00117E81"/>
    <w:rsid w:val="00121EA0"/>
    <w:rsid w:val="001270FC"/>
    <w:rsid w:val="0013179A"/>
    <w:rsid w:val="0013346D"/>
    <w:rsid w:val="00134187"/>
    <w:rsid w:val="001362FD"/>
    <w:rsid w:val="001366BB"/>
    <w:rsid w:val="001372F2"/>
    <w:rsid w:val="00143C07"/>
    <w:rsid w:val="00144673"/>
    <w:rsid w:val="00153F85"/>
    <w:rsid w:val="00155712"/>
    <w:rsid w:val="00162371"/>
    <w:rsid w:val="00175CA1"/>
    <w:rsid w:val="00180A06"/>
    <w:rsid w:val="00182783"/>
    <w:rsid w:val="0019127F"/>
    <w:rsid w:val="0019330A"/>
    <w:rsid w:val="001958E0"/>
    <w:rsid w:val="00195F8E"/>
    <w:rsid w:val="001A0BBB"/>
    <w:rsid w:val="001A2013"/>
    <w:rsid w:val="001A44BD"/>
    <w:rsid w:val="001A54FA"/>
    <w:rsid w:val="001B05C8"/>
    <w:rsid w:val="001B6DF9"/>
    <w:rsid w:val="001C1A60"/>
    <w:rsid w:val="001D55BC"/>
    <w:rsid w:val="001D7FB3"/>
    <w:rsid w:val="001E0425"/>
    <w:rsid w:val="001E6A36"/>
    <w:rsid w:val="002009C2"/>
    <w:rsid w:val="00203090"/>
    <w:rsid w:val="00211C37"/>
    <w:rsid w:val="00212D24"/>
    <w:rsid w:val="00215A88"/>
    <w:rsid w:val="00217522"/>
    <w:rsid w:val="00217581"/>
    <w:rsid w:val="002179CC"/>
    <w:rsid w:val="00220069"/>
    <w:rsid w:val="0022621C"/>
    <w:rsid w:val="002335B0"/>
    <w:rsid w:val="002338A1"/>
    <w:rsid w:val="00240D8B"/>
    <w:rsid w:val="0024312F"/>
    <w:rsid w:val="00243206"/>
    <w:rsid w:val="0025042C"/>
    <w:rsid w:val="0025078E"/>
    <w:rsid w:val="002631F9"/>
    <w:rsid w:val="0026379E"/>
    <w:rsid w:val="00266064"/>
    <w:rsid w:val="0026669D"/>
    <w:rsid w:val="0027611C"/>
    <w:rsid w:val="00283E57"/>
    <w:rsid w:val="002840D0"/>
    <w:rsid w:val="00292988"/>
    <w:rsid w:val="00294798"/>
    <w:rsid w:val="00295EFC"/>
    <w:rsid w:val="002A3431"/>
    <w:rsid w:val="002A6A31"/>
    <w:rsid w:val="002A7872"/>
    <w:rsid w:val="002B651E"/>
    <w:rsid w:val="002D2A7A"/>
    <w:rsid w:val="002E1352"/>
    <w:rsid w:val="002E28FA"/>
    <w:rsid w:val="002F7E01"/>
    <w:rsid w:val="00300F63"/>
    <w:rsid w:val="00305A0B"/>
    <w:rsid w:val="00310708"/>
    <w:rsid w:val="00312BD3"/>
    <w:rsid w:val="00313BA7"/>
    <w:rsid w:val="00323C37"/>
    <w:rsid w:val="0032466A"/>
    <w:rsid w:val="00326EA9"/>
    <w:rsid w:val="00334044"/>
    <w:rsid w:val="00347A3B"/>
    <w:rsid w:val="00347D19"/>
    <w:rsid w:val="0035108E"/>
    <w:rsid w:val="00354F09"/>
    <w:rsid w:val="00363615"/>
    <w:rsid w:val="00364506"/>
    <w:rsid w:val="00367EEB"/>
    <w:rsid w:val="00370895"/>
    <w:rsid w:val="003866A9"/>
    <w:rsid w:val="00386C6F"/>
    <w:rsid w:val="00392AE9"/>
    <w:rsid w:val="003939F5"/>
    <w:rsid w:val="00395555"/>
    <w:rsid w:val="003A6799"/>
    <w:rsid w:val="003B0376"/>
    <w:rsid w:val="003B5913"/>
    <w:rsid w:val="003B78F9"/>
    <w:rsid w:val="003D74A2"/>
    <w:rsid w:val="003D7A13"/>
    <w:rsid w:val="003E1B86"/>
    <w:rsid w:val="003E5F24"/>
    <w:rsid w:val="003E64C1"/>
    <w:rsid w:val="003E7262"/>
    <w:rsid w:val="003E74EA"/>
    <w:rsid w:val="003F00DE"/>
    <w:rsid w:val="003F692E"/>
    <w:rsid w:val="00402767"/>
    <w:rsid w:val="00402829"/>
    <w:rsid w:val="00406B06"/>
    <w:rsid w:val="004144E6"/>
    <w:rsid w:val="00415603"/>
    <w:rsid w:val="00424C61"/>
    <w:rsid w:val="004263D6"/>
    <w:rsid w:val="00430164"/>
    <w:rsid w:val="00430DC5"/>
    <w:rsid w:val="00437F63"/>
    <w:rsid w:val="00450D89"/>
    <w:rsid w:val="004533A7"/>
    <w:rsid w:val="00460505"/>
    <w:rsid w:val="00463122"/>
    <w:rsid w:val="004634BB"/>
    <w:rsid w:val="00472782"/>
    <w:rsid w:val="00474850"/>
    <w:rsid w:val="00476A73"/>
    <w:rsid w:val="00477E4D"/>
    <w:rsid w:val="00480E77"/>
    <w:rsid w:val="00484C39"/>
    <w:rsid w:val="004955D9"/>
    <w:rsid w:val="004A2932"/>
    <w:rsid w:val="004B1287"/>
    <w:rsid w:val="004C43A9"/>
    <w:rsid w:val="004D1A29"/>
    <w:rsid w:val="004D5023"/>
    <w:rsid w:val="004E633C"/>
    <w:rsid w:val="004F17F6"/>
    <w:rsid w:val="004F2E5B"/>
    <w:rsid w:val="004F3A1E"/>
    <w:rsid w:val="004F76BA"/>
    <w:rsid w:val="00500073"/>
    <w:rsid w:val="00505426"/>
    <w:rsid w:val="00505C9A"/>
    <w:rsid w:val="00506424"/>
    <w:rsid w:val="00507A7E"/>
    <w:rsid w:val="005113A2"/>
    <w:rsid w:val="00511CA5"/>
    <w:rsid w:val="00512331"/>
    <w:rsid w:val="005150CE"/>
    <w:rsid w:val="0053016F"/>
    <w:rsid w:val="00530814"/>
    <w:rsid w:val="0053635A"/>
    <w:rsid w:val="005366C5"/>
    <w:rsid w:val="00537016"/>
    <w:rsid w:val="00545301"/>
    <w:rsid w:val="005457B7"/>
    <w:rsid w:val="0055161F"/>
    <w:rsid w:val="00565333"/>
    <w:rsid w:val="005665F9"/>
    <w:rsid w:val="005676A8"/>
    <w:rsid w:val="00582AC0"/>
    <w:rsid w:val="0058672B"/>
    <w:rsid w:val="00591AA3"/>
    <w:rsid w:val="00591B39"/>
    <w:rsid w:val="00592A26"/>
    <w:rsid w:val="005A0D91"/>
    <w:rsid w:val="005B1CC3"/>
    <w:rsid w:val="005B5A07"/>
    <w:rsid w:val="005B693F"/>
    <w:rsid w:val="005C1372"/>
    <w:rsid w:val="005C190F"/>
    <w:rsid w:val="005C205F"/>
    <w:rsid w:val="005C3CC6"/>
    <w:rsid w:val="005C4B8E"/>
    <w:rsid w:val="005C6411"/>
    <w:rsid w:val="005D0ECF"/>
    <w:rsid w:val="005E3E03"/>
    <w:rsid w:val="005F3AFA"/>
    <w:rsid w:val="006021F1"/>
    <w:rsid w:val="00605501"/>
    <w:rsid w:val="00606C36"/>
    <w:rsid w:val="00607A4B"/>
    <w:rsid w:val="00613833"/>
    <w:rsid w:val="006154C5"/>
    <w:rsid w:val="0062704E"/>
    <w:rsid w:val="006310BA"/>
    <w:rsid w:val="00634325"/>
    <w:rsid w:val="00634682"/>
    <w:rsid w:val="0063507E"/>
    <w:rsid w:val="006363E9"/>
    <w:rsid w:val="00641D57"/>
    <w:rsid w:val="00650B7F"/>
    <w:rsid w:val="00656845"/>
    <w:rsid w:val="00656C13"/>
    <w:rsid w:val="00660CB1"/>
    <w:rsid w:val="00664522"/>
    <w:rsid w:val="00665BA3"/>
    <w:rsid w:val="00666F47"/>
    <w:rsid w:val="0067144F"/>
    <w:rsid w:val="006858D6"/>
    <w:rsid w:val="006874E7"/>
    <w:rsid w:val="006878DD"/>
    <w:rsid w:val="00687908"/>
    <w:rsid w:val="00691919"/>
    <w:rsid w:val="006955B8"/>
    <w:rsid w:val="00696A94"/>
    <w:rsid w:val="00696E42"/>
    <w:rsid w:val="006A0189"/>
    <w:rsid w:val="006A1127"/>
    <w:rsid w:val="006A2F72"/>
    <w:rsid w:val="006A3278"/>
    <w:rsid w:val="006B0971"/>
    <w:rsid w:val="006B499A"/>
    <w:rsid w:val="006B577A"/>
    <w:rsid w:val="006C042B"/>
    <w:rsid w:val="006C5B6D"/>
    <w:rsid w:val="006C6DE7"/>
    <w:rsid w:val="006D3D0A"/>
    <w:rsid w:val="006D3EBD"/>
    <w:rsid w:val="006D69EA"/>
    <w:rsid w:val="006E5E97"/>
    <w:rsid w:val="006E6F0B"/>
    <w:rsid w:val="007015DC"/>
    <w:rsid w:val="007104E4"/>
    <w:rsid w:val="00710AE2"/>
    <w:rsid w:val="00722698"/>
    <w:rsid w:val="00722769"/>
    <w:rsid w:val="00734714"/>
    <w:rsid w:val="007442BB"/>
    <w:rsid w:val="00744464"/>
    <w:rsid w:val="007463C5"/>
    <w:rsid w:val="00746846"/>
    <w:rsid w:val="0074708E"/>
    <w:rsid w:val="00747DD6"/>
    <w:rsid w:val="007510C3"/>
    <w:rsid w:val="00756D04"/>
    <w:rsid w:val="00761CD4"/>
    <w:rsid w:val="0076458E"/>
    <w:rsid w:val="00765CC4"/>
    <w:rsid w:val="00767063"/>
    <w:rsid w:val="00773D67"/>
    <w:rsid w:val="007772FB"/>
    <w:rsid w:val="00783EB2"/>
    <w:rsid w:val="007940AE"/>
    <w:rsid w:val="007A10F9"/>
    <w:rsid w:val="007A25BD"/>
    <w:rsid w:val="007A2758"/>
    <w:rsid w:val="007A4C02"/>
    <w:rsid w:val="007B24C7"/>
    <w:rsid w:val="007B27C5"/>
    <w:rsid w:val="007B49CD"/>
    <w:rsid w:val="007B593B"/>
    <w:rsid w:val="007B5A46"/>
    <w:rsid w:val="007B6DD5"/>
    <w:rsid w:val="007C1BC2"/>
    <w:rsid w:val="007C2398"/>
    <w:rsid w:val="007D0DBA"/>
    <w:rsid w:val="007D26E2"/>
    <w:rsid w:val="007D4DB0"/>
    <w:rsid w:val="007E00CA"/>
    <w:rsid w:val="007E09EA"/>
    <w:rsid w:val="007E2BC4"/>
    <w:rsid w:val="007F073B"/>
    <w:rsid w:val="007F4AF0"/>
    <w:rsid w:val="007F5D96"/>
    <w:rsid w:val="007F6A16"/>
    <w:rsid w:val="00805C72"/>
    <w:rsid w:val="00814544"/>
    <w:rsid w:val="00816A07"/>
    <w:rsid w:val="008208CC"/>
    <w:rsid w:val="0083067D"/>
    <w:rsid w:val="0083075E"/>
    <w:rsid w:val="00831225"/>
    <w:rsid w:val="008372EF"/>
    <w:rsid w:val="008428AB"/>
    <w:rsid w:val="00847C88"/>
    <w:rsid w:val="00854EBC"/>
    <w:rsid w:val="008561AB"/>
    <w:rsid w:val="00857B49"/>
    <w:rsid w:val="00863664"/>
    <w:rsid w:val="00865C72"/>
    <w:rsid w:val="00866887"/>
    <w:rsid w:val="008706FD"/>
    <w:rsid w:val="0088151C"/>
    <w:rsid w:val="008817AB"/>
    <w:rsid w:val="00881D46"/>
    <w:rsid w:val="008843A4"/>
    <w:rsid w:val="0089053B"/>
    <w:rsid w:val="008912B9"/>
    <w:rsid w:val="00897F5D"/>
    <w:rsid w:val="008B1C49"/>
    <w:rsid w:val="008B5C19"/>
    <w:rsid w:val="008B67CC"/>
    <w:rsid w:val="008C0120"/>
    <w:rsid w:val="008C0F39"/>
    <w:rsid w:val="008C17D4"/>
    <w:rsid w:val="008D0022"/>
    <w:rsid w:val="008D1228"/>
    <w:rsid w:val="008E0E82"/>
    <w:rsid w:val="008E3BDA"/>
    <w:rsid w:val="008E54EA"/>
    <w:rsid w:val="008F393B"/>
    <w:rsid w:val="008F452F"/>
    <w:rsid w:val="00905ADC"/>
    <w:rsid w:val="00906C33"/>
    <w:rsid w:val="00910676"/>
    <w:rsid w:val="0091362C"/>
    <w:rsid w:val="009173AF"/>
    <w:rsid w:val="00922661"/>
    <w:rsid w:val="00932946"/>
    <w:rsid w:val="009345E7"/>
    <w:rsid w:val="009424FA"/>
    <w:rsid w:val="009426CB"/>
    <w:rsid w:val="00952A85"/>
    <w:rsid w:val="00963073"/>
    <w:rsid w:val="0096339F"/>
    <w:rsid w:val="009730FB"/>
    <w:rsid w:val="0097315A"/>
    <w:rsid w:val="00983408"/>
    <w:rsid w:val="009930AD"/>
    <w:rsid w:val="00995ED6"/>
    <w:rsid w:val="009A3F0A"/>
    <w:rsid w:val="009A618A"/>
    <w:rsid w:val="009B3EFE"/>
    <w:rsid w:val="009B47A6"/>
    <w:rsid w:val="009B493A"/>
    <w:rsid w:val="009D3D73"/>
    <w:rsid w:val="009D4C71"/>
    <w:rsid w:val="009E1A80"/>
    <w:rsid w:val="009E73AD"/>
    <w:rsid w:val="009E7B73"/>
    <w:rsid w:val="009F16EA"/>
    <w:rsid w:val="009F1A03"/>
    <w:rsid w:val="009F4014"/>
    <w:rsid w:val="009F5357"/>
    <w:rsid w:val="009F7653"/>
    <w:rsid w:val="00A00569"/>
    <w:rsid w:val="00A119F5"/>
    <w:rsid w:val="00A21E85"/>
    <w:rsid w:val="00A2712A"/>
    <w:rsid w:val="00A31001"/>
    <w:rsid w:val="00A3306B"/>
    <w:rsid w:val="00A35E32"/>
    <w:rsid w:val="00A36044"/>
    <w:rsid w:val="00A366A9"/>
    <w:rsid w:val="00A4322E"/>
    <w:rsid w:val="00A46444"/>
    <w:rsid w:val="00A46912"/>
    <w:rsid w:val="00A47DA7"/>
    <w:rsid w:val="00A52ECD"/>
    <w:rsid w:val="00A55609"/>
    <w:rsid w:val="00A55F1F"/>
    <w:rsid w:val="00A57831"/>
    <w:rsid w:val="00A611DA"/>
    <w:rsid w:val="00A64099"/>
    <w:rsid w:val="00A66E65"/>
    <w:rsid w:val="00A75A69"/>
    <w:rsid w:val="00A770FD"/>
    <w:rsid w:val="00A812F4"/>
    <w:rsid w:val="00A85E28"/>
    <w:rsid w:val="00A96425"/>
    <w:rsid w:val="00AB5721"/>
    <w:rsid w:val="00AB6016"/>
    <w:rsid w:val="00AB68D7"/>
    <w:rsid w:val="00AC2A37"/>
    <w:rsid w:val="00AC37B2"/>
    <w:rsid w:val="00AD0E50"/>
    <w:rsid w:val="00AD3FE2"/>
    <w:rsid w:val="00AD632D"/>
    <w:rsid w:val="00AE0B89"/>
    <w:rsid w:val="00AE7D27"/>
    <w:rsid w:val="00AF0554"/>
    <w:rsid w:val="00AF1C07"/>
    <w:rsid w:val="00AF737F"/>
    <w:rsid w:val="00AF7424"/>
    <w:rsid w:val="00B006DF"/>
    <w:rsid w:val="00B05ECD"/>
    <w:rsid w:val="00B06172"/>
    <w:rsid w:val="00B14090"/>
    <w:rsid w:val="00B1512E"/>
    <w:rsid w:val="00B16A24"/>
    <w:rsid w:val="00B16A8C"/>
    <w:rsid w:val="00B275C1"/>
    <w:rsid w:val="00B344B7"/>
    <w:rsid w:val="00B3672A"/>
    <w:rsid w:val="00B437C2"/>
    <w:rsid w:val="00B55892"/>
    <w:rsid w:val="00B5687D"/>
    <w:rsid w:val="00B56E5B"/>
    <w:rsid w:val="00B62BA6"/>
    <w:rsid w:val="00B6522B"/>
    <w:rsid w:val="00B65709"/>
    <w:rsid w:val="00B67DF2"/>
    <w:rsid w:val="00B7119F"/>
    <w:rsid w:val="00B71542"/>
    <w:rsid w:val="00B717CC"/>
    <w:rsid w:val="00B832B9"/>
    <w:rsid w:val="00B85514"/>
    <w:rsid w:val="00B85BF7"/>
    <w:rsid w:val="00B86E1D"/>
    <w:rsid w:val="00B914C2"/>
    <w:rsid w:val="00B939CC"/>
    <w:rsid w:val="00B97371"/>
    <w:rsid w:val="00BA7F73"/>
    <w:rsid w:val="00BB1F9B"/>
    <w:rsid w:val="00BB764F"/>
    <w:rsid w:val="00BC0F4B"/>
    <w:rsid w:val="00BC25EB"/>
    <w:rsid w:val="00BC547B"/>
    <w:rsid w:val="00BC5F8F"/>
    <w:rsid w:val="00BD097A"/>
    <w:rsid w:val="00BD218B"/>
    <w:rsid w:val="00BD4B6C"/>
    <w:rsid w:val="00BD4BF4"/>
    <w:rsid w:val="00BF4F20"/>
    <w:rsid w:val="00C11DE4"/>
    <w:rsid w:val="00C22B92"/>
    <w:rsid w:val="00C334C6"/>
    <w:rsid w:val="00C340B9"/>
    <w:rsid w:val="00C37933"/>
    <w:rsid w:val="00C3798C"/>
    <w:rsid w:val="00C408C7"/>
    <w:rsid w:val="00C4568A"/>
    <w:rsid w:val="00C45DA4"/>
    <w:rsid w:val="00C47EEA"/>
    <w:rsid w:val="00C519D0"/>
    <w:rsid w:val="00C61B24"/>
    <w:rsid w:val="00C679C8"/>
    <w:rsid w:val="00C70ACB"/>
    <w:rsid w:val="00C70B26"/>
    <w:rsid w:val="00C83D89"/>
    <w:rsid w:val="00C8743A"/>
    <w:rsid w:val="00C93BCC"/>
    <w:rsid w:val="00CA0E99"/>
    <w:rsid w:val="00CA4701"/>
    <w:rsid w:val="00CA4FEC"/>
    <w:rsid w:val="00CA6AAF"/>
    <w:rsid w:val="00CA746A"/>
    <w:rsid w:val="00CB0A40"/>
    <w:rsid w:val="00CB48E6"/>
    <w:rsid w:val="00CB4EBA"/>
    <w:rsid w:val="00CD40B6"/>
    <w:rsid w:val="00CD7921"/>
    <w:rsid w:val="00CE084B"/>
    <w:rsid w:val="00CE59D4"/>
    <w:rsid w:val="00CF57F8"/>
    <w:rsid w:val="00D02D57"/>
    <w:rsid w:val="00D10EBC"/>
    <w:rsid w:val="00D112C8"/>
    <w:rsid w:val="00D118D6"/>
    <w:rsid w:val="00D16412"/>
    <w:rsid w:val="00D20266"/>
    <w:rsid w:val="00D20C29"/>
    <w:rsid w:val="00D21535"/>
    <w:rsid w:val="00D274A3"/>
    <w:rsid w:val="00D33842"/>
    <w:rsid w:val="00D46F7C"/>
    <w:rsid w:val="00D47915"/>
    <w:rsid w:val="00D51D8E"/>
    <w:rsid w:val="00D527AD"/>
    <w:rsid w:val="00D563F0"/>
    <w:rsid w:val="00D57099"/>
    <w:rsid w:val="00D57D6E"/>
    <w:rsid w:val="00D60E8E"/>
    <w:rsid w:val="00D61F5A"/>
    <w:rsid w:val="00D656C2"/>
    <w:rsid w:val="00D67679"/>
    <w:rsid w:val="00D77CA6"/>
    <w:rsid w:val="00D81EC9"/>
    <w:rsid w:val="00D845AB"/>
    <w:rsid w:val="00D84EC4"/>
    <w:rsid w:val="00D853B1"/>
    <w:rsid w:val="00D92162"/>
    <w:rsid w:val="00DA4B6E"/>
    <w:rsid w:val="00DA68A1"/>
    <w:rsid w:val="00DB281C"/>
    <w:rsid w:val="00DB2E03"/>
    <w:rsid w:val="00DB3F66"/>
    <w:rsid w:val="00DB4C12"/>
    <w:rsid w:val="00DD19E3"/>
    <w:rsid w:val="00DD686B"/>
    <w:rsid w:val="00DE059B"/>
    <w:rsid w:val="00DE471C"/>
    <w:rsid w:val="00DF643A"/>
    <w:rsid w:val="00E0081E"/>
    <w:rsid w:val="00E01BA9"/>
    <w:rsid w:val="00E02094"/>
    <w:rsid w:val="00E10F4C"/>
    <w:rsid w:val="00E11C2A"/>
    <w:rsid w:val="00E15108"/>
    <w:rsid w:val="00E15EC3"/>
    <w:rsid w:val="00E2419F"/>
    <w:rsid w:val="00E27649"/>
    <w:rsid w:val="00E30AC7"/>
    <w:rsid w:val="00E31C18"/>
    <w:rsid w:val="00E322CE"/>
    <w:rsid w:val="00E366D6"/>
    <w:rsid w:val="00E3760A"/>
    <w:rsid w:val="00E412C0"/>
    <w:rsid w:val="00E42605"/>
    <w:rsid w:val="00E45DFC"/>
    <w:rsid w:val="00E51045"/>
    <w:rsid w:val="00E5670A"/>
    <w:rsid w:val="00E63D8B"/>
    <w:rsid w:val="00E70BA9"/>
    <w:rsid w:val="00E77611"/>
    <w:rsid w:val="00E81F4B"/>
    <w:rsid w:val="00E82B3C"/>
    <w:rsid w:val="00E95BC4"/>
    <w:rsid w:val="00EA0C31"/>
    <w:rsid w:val="00EA11BE"/>
    <w:rsid w:val="00EA1957"/>
    <w:rsid w:val="00EA3B2A"/>
    <w:rsid w:val="00EB0812"/>
    <w:rsid w:val="00EB13C1"/>
    <w:rsid w:val="00EB7709"/>
    <w:rsid w:val="00EC2CC6"/>
    <w:rsid w:val="00EC644A"/>
    <w:rsid w:val="00EC6A3F"/>
    <w:rsid w:val="00EE4234"/>
    <w:rsid w:val="00F1418A"/>
    <w:rsid w:val="00F15624"/>
    <w:rsid w:val="00F20F0C"/>
    <w:rsid w:val="00F30554"/>
    <w:rsid w:val="00F33E5A"/>
    <w:rsid w:val="00F348D2"/>
    <w:rsid w:val="00F432BE"/>
    <w:rsid w:val="00F4485F"/>
    <w:rsid w:val="00F44B6A"/>
    <w:rsid w:val="00F47FC8"/>
    <w:rsid w:val="00F521C7"/>
    <w:rsid w:val="00F60BF8"/>
    <w:rsid w:val="00F63BE7"/>
    <w:rsid w:val="00F64863"/>
    <w:rsid w:val="00F64CC6"/>
    <w:rsid w:val="00F655AC"/>
    <w:rsid w:val="00F66DC3"/>
    <w:rsid w:val="00F67B07"/>
    <w:rsid w:val="00F718E1"/>
    <w:rsid w:val="00F73449"/>
    <w:rsid w:val="00F777B4"/>
    <w:rsid w:val="00F8639B"/>
    <w:rsid w:val="00F864A9"/>
    <w:rsid w:val="00F960C1"/>
    <w:rsid w:val="00F96E74"/>
    <w:rsid w:val="00F97330"/>
    <w:rsid w:val="00F97E7B"/>
    <w:rsid w:val="00FA0331"/>
    <w:rsid w:val="00FA125A"/>
    <w:rsid w:val="00FA7766"/>
    <w:rsid w:val="00FB30C4"/>
    <w:rsid w:val="00FB6AB0"/>
    <w:rsid w:val="00FC049C"/>
    <w:rsid w:val="00FC1543"/>
    <w:rsid w:val="00FC1810"/>
    <w:rsid w:val="00FC1C0E"/>
    <w:rsid w:val="00FC4D46"/>
    <w:rsid w:val="00FC5ED8"/>
    <w:rsid w:val="00FD5E95"/>
    <w:rsid w:val="00FD77DF"/>
    <w:rsid w:val="00FD7BF0"/>
    <w:rsid w:val="00FE2374"/>
    <w:rsid w:val="00FF0F32"/>
    <w:rsid w:val="00FF554B"/>
    <w:rsid w:val="00FF592D"/>
    <w:rsid w:val="00FF794A"/>
    <w:rsid w:val="0C54B8B6"/>
    <w:rsid w:val="0D2F982B"/>
    <w:rsid w:val="13295A89"/>
    <w:rsid w:val="19A16B6A"/>
    <w:rsid w:val="2E1B13D4"/>
    <w:rsid w:val="38BFF36C"/>
    <w:rsid w:val="44DD8C30"/>
    <w:rsid w:val="4AFB050D"/>
    <w:rsid w:val="4C32961E"/>
    <w:rsid w:val="5ADFFAB6"/>
    <w:rsid w:val="5CCCCD22"/>
    <w:rsid w:val="64AB7080"/>
    <w:rsid w:val="65B82D5F"/>
    <w:rsid w:val="7332E3F0"/>
    <w:rsid w:val="74B72FDA"/>
    <w:rsid w:val="7724555E"/>
    <w:rsid w:val="7BD0708F"/>
    <w:rsid w:val="7E5CB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03109"/>
  <w15:docId w15:val="{DC2A7F67-4197-4F00-AB36-25833B727D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344B7"/>
    <w:pPr>
      <w:spacing w:after="200" w:line="276" w:lineRule="auto"/>
    </w:pPr>
    <w:rPr>
      <w:rFonts w:asciiTheme="minorHAnsi" w:hAnsiTheme="minorHAnsi" w:eastAsiaTheme="minorHAnsi" w:cstheme="minorBidi"/>
      <w:sz w:val="22"/>
      <w:szCs w:val="22"/>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styleId="DeptBullets" w:customStyle="1">
    <w:name w:val="DeptBullets"/>
    <w:basedOn w:val="Normal"/>
    <w:rsid w:val="00AF1C07"/>
    <w:pPr>
      <w:numPr>
        <w:numId w:val="2"/>
      </w:numPr>
      <w:spacing w:after="240"/>
    </w:pPr>
  </w:style>
  <w:style w:type="paragraph" w:styleId="DeptOutNumbered" w:customStyle="1">
    <w:name w:val="DeptOutNumbered"/>
    <w:basedOn w:val="Normal"/>
    <w:rsid w:val="00AF1C07"/>
    <w:pPr>
      <w:numPr>
        <w:numId w:val="3"/>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styleId="Heading" w:customStyle="1">
    <w:name w:val="Heading"/>
    <w:basedOn w:val="Normal"/>
    <w:next w:val="Normal"/>
    <w:rsid w:val="00AF1C07"/>
    <w:pPr>
      <w:keepNext/>
      <w:keepLines/>
      <w:spacing w:before="240" w:after="240"/>
      <w:ind w:left="-720"/>
    </w:pPr>
    <w:rPr>
      <w:b/>
    </w:rPr>
  </w:style>
  <w:style w:type="paragraph" w:styleId="MinuteTop" w:customStyle="1">
    <w:name w:val="Minute Top"/>
    <w:basedOn w:val="Normal"/>
    <w:rsid w:val="00AF1C07"/>
    <w:pPr>
      <w:tabs>
        <w:tab w:val="left" w:pos="4680"/>
        <w:tab w:val="left" w:pos="5587"/>
      </w:tabs>
    </w:pPr>
  </w:style>
  <w:style w:type="paragraph" w:styleId="Numbered" w:customStyle="1">
    <w:name w:val="Numbered"/>
    <w:basedOn w:val="Normal"/>
    <w:rsid w:val="00AF1C07"/>
    <w:pPr>
      <w:spacing w:after="240"/>
    </w:pPr>
  </w:style>
  <w:style w:type="character" w:styleId="PageNumber">
    <w:name w:val="page number"/>
    <w:basedOn w:val="DefaultParagraphFont"/>
    <w:rsid w:val="00AF1C07"/>
  </w:style>
  <w:style w:type="character" w:styleId="PersonalComposeStyle" w:customStyle="1">
    <w:name w:val="Personal Compose Style"/>
    <w:basedOn w:val="DefaultParagraphFont"/>
    <w:rsid w:val="00AF1C07"/>
    <w:rPr>
      <w:rFonts w:ascii="Arial" w:hAnsi="Arial" w:cs="Arial"/>
      <w:color w:val="auto"/>
      <w:sz w:val="20"/>
    </w:rPr>
  </w:style>
  <w:style w:type="character" w:styleId="PersonalReplyStyle" w:customStyle="1">
    <w:name w:val="Personal Reply Style"/>
    <w:basedOn w:val="DefaultParagraphFont"/>
    <w:rsid w:val="00AF1C07"/>
    <w:rPr>
      <w:rFonts w:ascii="Arial" w:hAnsi="Arial" w:cs="Arial"/>
      <w:color w:val="auto"/>
      <w:sz w:val="20"/>
    </w:rPr>
  </w:style>
  <w:style w:type="paragraph" w:styleId="Sub-Heading" w:customStyle="1">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styleId="DfESOutNumbered" w:customStyle="1">
    <w:name w:val="DfESOutNumbered"/>
    <w:basedOn w:val="Normal"/>
    <w:rsid w:val="00AF1C07"/>
    <w:pPr>
      <w:numPr>
        <w:numId w:val="5"/>
      </w:numPr>
      <w:spacing w:after="240"/>
    </w:pPr>
    <w:rPr>
      <w:rFonts w:cs="Arial"/>
    </w:rPr>
  </w:style>
  <w:style w:type="paragraph" w:styleId="DfESBullets" w:customStyle="1">
    <w:name w:val="DfESBullets"/>
    <w:basedOn w:val="Normal"/>
    <w:rsid w:val="00AF1C07"/>
    <w:pPr>
      <w:numPr>
        <w:numId w:val="6"/>
      </w:numPr>
      <w:spacing w:after="240"/>
    </w:pPr>
    <w:rPr>
      <w:rFonts w:cs="Arial"/>
    </w:rPr>
  </w:style>
  <w:style w:type="paragraph" w:styleId="ListParagraph">
    <w:name w:val="List Paragraph"/>
    <w:basedOn w:val="Normal"/>
    <w:uiPriority w:val="34"/>
    <w:qFormat/>
    <w:rsid w:val="007463C5"/>
    <w:pPr>
      <w:ind w:left="720"/>
      <w:contextualSpacing/>
    </w:pPr>
  </w:style>
  <w:style w:type="character" w:styleId="HeaderChar" w:customStyle="1">
    <w:name w:val="Header Char"/>
    <w:basedOn w:val="DefaultParagraphFont"/>
    <w:link w:val="Header"/>
    <w:uiPriority w:val="99"/>
    <w:rsid w:val="003F00DE"/>
    <w:rPr>
      <w:rFonts w:asciiTheme="minorHAnsi" w:hAnsiTheme="minorHAnsi" w:eastAsiaTheme="minorHAnsi" w:cstheme="minorBidi"/>
      <w:sz w:val="22"/>
      <w:szCs w:val="22"/>
      <w:lang w:eastAsia="en-US"/>
    </w:rPr>
  </w:style>
  <w:style w:type="paragraph" w:styleId="BalloonText">
    <w:name w:val="Balloon Text"/>
    <w:basedOn w:val="Normal"/>
    <w:link w:val="BalloonTextChar"/>
    <w:rsid w:val="003F00D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rsid w:val="003F00DE"/>
    <w:rPr>
      <w:rFonts w:ascii="Tahoma" w:hAnsi="Tahoma" w:cs="Tahoma" w:eastAsiaTheme="minorHAnsi"/>
      <w:sz w:val="16"/>
      <w:szCs w:val="16"/>
      <w:lang w:eastAsia="en-US"/>
    </w:rPr>
  </w:style>
  <w:style w:type="character" w:styleId="FooterChar" w:customStyle="1">
    <w:name w:val="Footer Char"/>
    <w:basedOn w:val="DefaultParagraphFont"/>
    <w:link w:val="Footer"/>
    <w:uiPriority w:val="99"/>
    <w:rsid w:val="003F00DE"/>
    <w:rPr>
      <w:rFonts w:asciiTheme="minorHAnsi" w:hAnsiTheme="minorHAnsi" w:eastAsiaTheme="minorHAnsi" w:cstheme="minorBidi"/>
      <w:sz w:val="22"/>
      <w:szCs w:val="22"/>
      <w:lang w:eastAsia="en-US"/>
    </w:rPr>
  </w:style>
  <w:style w:type="character" w:styleId="CommentReference">
    <w:name w:val="annotation reference"/>
    <w:basedOn w:val="DefaultParagraphFont"/>
    <w:rsid w:val="00DE471C"/>
    <w:rPr>
      <w:sz w:val="16"/>
      <w:szCs w:val="16"/>
    </w:rPr>
  </w:style>
  <w:style w:type="paragraph" w:styleId="CommentText">
    <w:name w:val="annotation text"/>
    <w:basedOn w:val="Normal"/>
    <w:link w:val="CommentTextChar"/>
    <w:rsid w:val="00DE471C"/>
    <w:pPr>
      <w:spacing w:line="240" w:lineRule="auto"/>
    </w:pPr>
    <w:rPr>
      <w:sz w:val="20"/>
      <w:szCs w:val="20"/>
    </w:rPr>
  </w:style>
  <w:style w:type="character" w:styleId="CommentTextChar" w:customStyle="1">
    <w:name w:val="Comment Text Char"/>
    <w:basedOn w:val="DefaultParagraphFont"/>
    <w:link w:val="CommentText"/>
    <w:rsid w:val="00DE471C"/>
    <w:rPr>
      <w:rFonts w:asciiTheme="minorHAnsi" w:hAnsiTheme="minorHAnsi" w:eastAsiaTheme="minorHAnsi" w:cstheme="minorBidi"/>
      <w:lang w:eastAsia="en-US"/>
    </w:rPr>
  </w:style>
  <w:style w:type="paragraph" w:styleId="CommentSubject">
    <w:name w:val="annotation subject"/>
    <w:basedOn w:val="CommentText"/>
    <w:next w:val="CommentText"/>
    <w:link w:val="CommentSubjectChar"/>
    <w:rsid w:val="00DE471C"/>
    <w:rPr>
      <w:b/>
      <w:bCs/>
    </w:rPr>
  </w:style>
  <w:style w:type="character" w:styleId="CommentSubjectChar" w:customStyle="1">
    <w:name w:val="Comment Subject Char"/>
    <w:basedOn w:val="CommentTextChar"/>
    <w:link w:val="CommentSubject"/>
    <w:rsid w:val="00DE471C"/>
    <w:rPr>
      <w:rFonts w:asciiTheme="minorHAnsi" w:hAnsiTheme="minorHAnsi" w:eastAsiaTheme="minorHAnsi" w:cstheme="minorBidi"/>
      <w:b/>
      <w:bCs/>
      <w:lang w:eastAsia="en-US"/>
    </w:rPr>
  </w:style>
  <w:style w:type="table" w:styleId="TableGrid">
    <w:name w:val="Table Grid"/>
    <w:basedOn w:val="TableNormal"/>
    <w:rsid w:val="00A31001"/>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EE4234"/>
    <w:rPr>
      <w:rFonts w:asciiTheme="minorHAnsi" w:hAnsiTheme="minorHAnsi"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2082">
      <w:bodyDiv w:val="1"/>
      <w:marLeft w:val="0"/>
      <w:marRight w:val="0"/>
      <w:marTop w:val="0"/>
      <w:marBottom w:val="0"/>
      <w:divBdr>
        <w:top w:val="none" w:sz="0" w:space="0" w:color="auto"/>
        <w:left w:val="none" w:sz="0" w:space="0" w:color="auto"/>
        <w:bottom w:val="none" w:sz="0" w:space="0" w:color="auto"/>
        <w:right w:val="none" w:sz="0" w:space="0" w:color="auto"/>
      </w:divBdr>
    </w:div>
    <w:div w:id="1411346495">
      <w:bodyDiv w:val="1"/>
      <w:marLeft w:val="0"/>
      <w:marRight w:val="0"/>
      <w:marTop w:val="0"/>
      <w:marBottom w:val="0"/>
      <w:divBdr>
        <w:top w:val="none" w:sz="0" w:space="0" w:color="auto"/>
        <w:left w:val="none" w:sz="0" w:space="0" w:color="auto"/>
        <w:bottom w:val="none" w:sz="0" w:space="0" w:color="auto"/>
        <w:right w:val="none" w:sz="0" w:space="0" w:color="auto"/>
      </w:divBdr>
    </w:div>
    <w:div w:id="1655449719">
      <w:bodyDiv w:val="1"/>
      <w:marLeft w:val="0"/>
      <w:marRight w:val="0"/>
      <w:marTop w:val="0"/>
      <w:marBottom w:val="0"/>
      <w:divBdr>
        <w:top w:val="none" w:sz="0" w:space="0" w:color="auto"/>
        <w:left w:val="none" w:sz="0" w:space="0" w:color="auto"/>
        <w:bottom w:val="none" w:sz="0" w:space="0" w:color="auto"/>
        <w:right w:val="none" w:sz="0" w:space="0" w:color="auto"/>
      </w:divBdr>
    </w:div>
    <w:div w:id="178526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a66136f5a3cf4f5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2a83658-1e87-411b-a0a6-de657e01cd2f}"/>
      </w:docPartPr>
      <w:docPartBody>
        <w:p w14:paraId="31FF34C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50b43f0-ab28-479d-8085-57949f7f2a6a">
      <UserInfo>
        <DisplayName>SYMMS, Kathryn</DisplayName>
        <AccountId>163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63BDA5C377B543A5FEE4227FBA7951" ma:contentTypeVersion="13" ma:contentTypeDescription="Create a new document." ma:contentTypeScope="" ma:versionID="6ce49de73352ea4d78039f9035bae3a7">
  <xsd:schema xmlns:xsd="http://www.w3.org/2001/XMLSchema" xmlns:xs="http://www.w3.org/2001/XMLSchema" xmlns:p="http://schemas.microsoft.com/office/2006/metadata/properties" xmlns:ns2="edeaa573-51a5-4374-bb63-b6a82edec0af" xmlns:ns3="250b43f0-ab28-479d-8085-57949f7f2a6a" targetNamespace="http://schemas.microsoft.com/office/2006/metadata/properties" ma:root="true" ma:fieldsID="22a3d8f499960652e4c956eda1fae9e5" ns2:_="" ns3:_="">
    <xsd:import namespace="edeaa573-51a5-4374-bb63-b6a82edec0af"/>
    <xsd:import namespace="250b43f0-ab28-479d-8085-57949f7f2a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aa573-51a5-4374-bb63-b6a82edec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0b43f0-ab28-479d-8085-57949f7f2a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D924EB-CD04-4694-8ABC-5C9EEAAE1334}">
  <ds:schemaRefs>
    <ds:schemaRef ds:uri="http://purl.org/dc/term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250b43f0-ab28-479d-8085-57949f7f2a6a"/>
    <ds:schemaRef ds:uri="http://schemas.openxmlformats.org/package/2006/metadata/core-properties"/>
    <ds:schemaRef ds:uri="edeaa573-51a5-4374-bb63-b6a82edec0af"/>
    <ds:schemaRef ds:uri="http://schemas.microsoft.com/office/2006/metadata/properties"/>
  </ds:schemaRefs>
</ds:datastoreItem>
</file>

<file path=customXml/itemProps2.xml><?xml version="1.0" encoding="utf-8"?>
<ds:datastoreItem xmlns:ds="http://schemas.openxmlformats.org/officeDocument/2006/customXml" ds:itemID="{5A7D780B-AD87-43C0-B6B3-5694A2408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aa573-51a5-4374-bb63-b6a82edec0af"/>
    <ds:schemaRef ds:uri="250b43f0-ab28-479d-8085-57949f7f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C56F37-02ED-4C95-A725-CE71E53841E0}">
  <ds:schemaRefs>
    <ds:schemaRef ds:uri="http://schemas.openxmlformats.org/officeDocument/2006/bibliography"/>
  </ds:schemaRefs>
</ds:datastoreItem>
</file>

<file path=customXml/itemProps4.xml><?xml version="1.0" encoding="utf-8"?>
<ds:datastoreItem xmlns:ds="http://schemas.openxmlformats.org/officeDocument/2006/customXml" ds:itemID="{8BB36F9C-0037-4B5A-85D6-FAF3D574F4B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Updated to include revised Annex D as agreed at TPSPB 21 April 2021</dc:title>
  <dc:creator>CAMMACK, Karen</dc:creator>
  <lastModifiedBy>COWAN, Helen</lastModifiedBy>
  <revision>19</revision>
  <lastPrinted>2018-01-09T15:47:00.0000000Z</lastPrinted>
  <dcterms:created xsi:type="dcterms:W3CDTF">2023-10-06T07:23:00.0000000Z</dcterms:created>
  <dcterms:modified xsi:type="dcterms:W3CDTF">2023-10-19T12:40:21.6809177Z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0x0101009263BDA5C377B543A5FEE4227FBA7951</vt:lpwstr>
  </property>
  <property fmtid="{D5CDD505-2E9C-101B-9397-08002B2CF9AE}" pid="3" name="IWPOrganisationalUnit">
    <vt:lpwstr>2;#DfE|cc08a6d4-dfde-4d0f-bd85-069ebcef80d5</vt:lpwstr>
  </property>
  <property fmtid="{D5CDD505-2E9C-101B-9397-08002B2CF9AE}" pid="4" name="IWPSiteType">
    <vt:lpwstr/>
  </property>
  <property fmtid="{D5CDD505-2E9C-101B-9397-08002B2CF9AE}" pid="5" name="IWPRightsProtectiveMarking">
    <vt:lpwstr>1;#Official|0884c477-2e62-47ea-b19c-5af6e91124c5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8ef8afc8-1e10-4b33-b411-923f446d24b4</vt:lpwstr>
  </property>
  <property fmtid="{D5CDD505-2E9C-101B-9397-08002B2CF9AE}" pid="10" name="SharedWithUsers">
    <vt:lpwstr>163;#SYMMS, Kathryn</vt:lpwstr>
  </property>
  <property fmtid="{D5CDD505-2E9C-101B-9397-08002B2CF9AE}" pid="11" name="DfeOwner">
    <vt:lpwstr>3;#DfE|a484111e-5b24-4ad9-9778-c536c8c88985</vt:lpwstr>
  </property>
  <property fmtid="{D5CDD505-2E9C-101B-9397-08002B2CF9AE}" pid="12" name="h5181134883947a99a38d116ffff0102">
    <vt:lpwstr>DfE|a484111e-5b24-4ad9-9778-c536c8c88985</vt:lpwstr>
  </property>
  <property fmtid="{D5CDD505-2E9C-101B-9397-08002B2CF9AE}" pid="13" name="ce5af11cf85042fda4c4f1f7f633f15b">
    <vt:lpwstr>Official|0884c477-2e62-47ea-b19c-5af6e91124c5</vt:lpwstr>
  </property>
  <property fmtid="{D5CDD505-2E9C-101B-9397-08002B2CF9AE}" pid="14" name="ba8d4f2c4b764194bae6c355bbdcc1eb">
    <vt:lpwstr>DfE|cc08a6d4-dfde-4d0f-bd85-069ebcef80d5</vt:lpwstr>
  </property>
  <property fmtid="{D5CDD505-2E9C-101B-9397-08002B2CF9AE}" pid="15" name="DfeOrganisationalUnit">
    <vt:lpwstr>2;#DfE|cc08a6d4-dfde-4d0f-bd85-069ebcef80d5</vt:lpwstr>
  </property>
  <property fmtid="{D5CDD505-2E9C-101B-9397-08002B2CF9AE}" pid="16" name="DfeRights:ProtectiveMarking">
    <vt:lpwstr>1;#Official|0884c477-2e62-47ea-b19c-5af6e91124c5</vt:lpwstr>
  </property>
  <property fmtid="{D5CDD505-2E9C-101B-9397-08002B2CF9AE}" pid="17" name="h5181134883947a99a38d116ffff0006">
    <vt:lpwstr/>
  </property>
  <property fmtid="{D5CDD505-2E9C-101B-9397-08002B2CF9AE}" pid="18" name="b11dec6ce0c448c0844aaa6ccb665a34">
    <vt:lpwstr/>
  </property>
  <property fmtid="{D5CDD505-2E9C-101B-9397-08002B2CF9AE}" pid="19" name="fcfa2e3a102f492eb9989c5396408ed9">
    <vt:lpwstr/>
  </property>
  <property fmtid="{D5CDD505-2E9C-101B-9397-08002B2CF9AE}" pid="20" name="DfeSubject">
    <vt:lpwstr/>
  </property>
</Properties>
</file>