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95AD1" w14:textId="77777777" w:rsidR="00E3734F" w:rsidRPr="000D4B21" w:rsidRDefault="00E3734F" w:rsidP="005B18D3">
      <w:pPr>
        <w:pStyle w:val="DeptBullets"/>
        <w:numPr>
          <w:ilvl w:val="0"/>
          <w:numId w:val="0"/>
        </w:numPr>
        <w:spacing w:after="120"/>
        <w:jc w:val="center"/>
        <w:rPr>
          <w:b/>
          <w:sz w:val="22"/>
          <w:szCs w:val="22"/>
        </w:rPr>
      </w:pPr>
      <w:r w:rsidRPr="000D4B21">
        <w:rPr>
          <w:b/>
          <w:sz w:val="22"/>
          <w:szCs w:val="22"/>
        </w:rPr>
        <w:t>Teachers’ Pension Scheme Pension Board (T</w:t>
      </w:r>
      <w:r w:rsidR="00305937" w:rsidRPr="000D4B21">
        <w:rPr>
          <w:b/>
          <w:sz w:val="22"/>
          <w:szCs w:val="22"/>
        </w:rPr>
        <w:t>PSPB</w:t>
      </w:r>
      <w:r w:rsidRPr="000D4B21">
        <w:rPr>
          <w:b/>
          <w:sz w:val="22"/>
          <w:szCs w:val="22"/>
        </w:rPr>
        <w:t>)</w:t>
      </w:r>
    </w:p>
    <w:p w14:paraId="7D2DDCDD" w14:textId="77777777" w:rsidR="00E3734F" w:rsidRPr="000D4B21" w:rsidRDefault="00AB7B1D" w:rsidP="005B18D3">
      <w:pPr>
        <w:pStyle w:val="DeptBullets"/>
        <w:numPr>
          <w:ilvl w:val="0"/>
          <w:numId w:val="0"/>
        </w:numPr>
        <w:spacing w:after="120"/>
        <w:jc w:val="center"/>
        <w:rPr>
          <w:b/>
          <w:sz w:val="22"/>
          <w:szCs w:val="22"/>
        </w:rPr>
      </w:pPr>
      <w:r>
        <w:rPr>
          <w:b/>
          <w:sz w:val="22"/>
          <w:szCs w:val="22"/>
        </w:rPr>
        <w:t xml:space="preserve"> </w:t>
      </w:r>
      <w:r w:rsidR="00E3734F" w:rsidRPr="000D4B21">
        <w:rPr>
          <w:b/>
          <w:sz w:val="22"/>
          <w:szCs w:val="22"/>
        </w:rPr>
        <w:t xml:space="preserve">Information to Members and Communications </w:t>
      </w:r>
      <w:r w:rsidR="005B18D3">
        <w:rPr>
          <w:b/>
          <w:sz w:val="22"/>
          <w:szCs w:val="22"/>
        </w:rPr>
        <w:t>S</w:t>
      </w:r>
      <w:r w:rsidR="00E3734F" w:rsidRPr="000D4B21">
        <w:rPr>
          <w:b/>
          <w:sz w:val="22"/>
          <w:szCs w:val="22"/>
        </w:rPr>
        <w:t>ub-</w:t>
      </w:r>
      <w:r w:rsidR="005B18D3">
        <w:rPr>
          <w:b/>
          <w:sz w:val="22"/>
          <w:szCs w:val="22"/>
        </w:rPr>
        <w:t>C</w:t>
      </w:r>
      <w:r>
        <w:rPr>
          <w:b/>
          <w:sz w:val="22"/>
          <w:szCs w:val="22"/>
        </w:rPr>
        <w:t>ommittee</w:t>
      </w:r>
    </w:p>
    <w:p w14:paraId="637EFB6D" w14:textId="5E9FBB12" w:rsidR="00305937" w:rsidRPr="000D4B21" w:rsidRDefault="00E83D7C" w:rsidP="005B18D3">
      <w:pPr>
        <w:pStyle w:val="DeptBullets"/>
        <w:numPr>
          <w:ilvl w:val="0"/>
          <w:numId w:val="0"/>
        </w:numPr>
        <w:spacing w:after="120"/>
        <w:jc w:val="center"/>
        <w:rPr>
          <w:b/>
          <w:sz w:val="22"/>
          <w:szCs w:val="22"/>
        </w:rPr>
      </w:pPr>
      <w:r>
        <w:rPr>
          <w:b/>
          <w:sz w:val="22"/>
          <w:szCs w:val="22"/>
        </w:rPr>
        <w:t>26 September</w:t>
      </w:r>
      <w:r w:rsidR="0037608F">
        <w:rPr>
          <w:b/>
          <w:sz w:val="22"/>
          <w:szCs w:val="22"/>
        </w:rPr>
        <w:t xml:space="preserve"> </w:t>
      </w:r>
      <w:r w:rsidR="00E3734F" w:rsidRPr="000D4B21">
        <w:rPr>
          <w:b/>
          <w:sz w:val="22"/>
          <w:szCs w:val="22"/>
        </w:rPr>
        <w:t>201</w:t>
      </w:r>
      <w:r w:rsidR="00B87C75">
        <w:rPr>
          <w:b/>
          <w:sz w:val="22"/>
          <w:szCs w:val="22"/>
        </w:rPr>
        <w:t>8</w:t>
      </w:r>
      <w:r w:rsidR="00E3734F" w:rsidRPr="000D4B21">
        <w:rPr>
          <w:b/>
          <w:sz w:val="22"/>
          <w:szCs w:val="22"/>
        </w:rPr>
        <w:t xml:space="preserve"> </w:t>
      </w:r>
    </w:p>
    <w:p w14:paraId="1980693B" w14:textId="77777777" w:rsidR="00305937" w:rsidRPr="000D4B21" w:rsidRDefault="00305937" w:rsidP="005B18D3">
      <w:pPr>
        <w:pStyle w:val="DeptBullets"/>
        <w:numPr>
          <w:ilvl w:val="0"/>
          <w:numId w:val="0"/>
        </w:numPr>
        <w:spacing w:after="120"/>
        <w:jc w:val="center"/>
        <w:rPr>
          <w:b/>
          <w:sz w:val="22"/>
          <w:szCs w:val="22"/>
        </w:rPr>
      </w:pPr>
      <w:r w:rsidRPr="000D4B21">
        <w:rPr>
          <w:b/>
          <w:sz w:val="22"/>
          <w:szCs w:val="22"/>
        </w:rPr>
        <w:t>MINUTES</w:t>
      </w:r>
    </w:p>
    <w:tbl>
      <w:tblPr>
        <w:tblStyle w:val="TableGrid"/>
        <w:tblW w:w="8789" w:type="dxa"/>
        <w:tblInd w:w="-5" w:type="dxa"/>
        <w:tblLayout w:type="fixed"/>
        <w:tblLook w:val="04A0" w:firstRow="1" w:lastRow="0" w:firstColumn="1" w:lastColumn="0" w:noHBand="0" w:noVBand="1"/>
      </w:tblPr>
      <w:tblGrid>
        <w:gridCol w:w="2977"/>
        <w:gridCol w:w="5103"/>
        <w:gridCol w:w="709"/>
      </w:tblGrid>
      <w:tr w:rsidR="003F2825" w:rsidRPr="000D4B21" w14:paraId="589C7D24" w14:textId="77777777" w:rsidTr="00BE54CE">
        <w:tc>
          <w:tcPr>
            <w:tcW w:w="2977" w:type="dxa"/>
            <w:shd w:val="clear" w:color="auto" w:fill="F2F2F2" w:themeFill="background1" w:themeFillShade="F2"/>
          </w:tcPr>
          <w:p w14:paraId="6E51ADBC" w14:textId="77777777" w:rsidR="003F2825" w:rsidRPr="000D4B21" w:rsidRDefault="003F2825" w:rsidP="00567597">
            <w:pPr>
              <w:pStyle w:val="DeptBullets"/>
              <w:numPr>
                <w:ilvl w:val="0"/>
                <w:numId w:val="0"/>
              </w:numPr>
              <w:spacing w:after="0"/>
              <w:rPr>
                <w:b/>
                <w:sz w:val="22"/>
                <w:szCs w:val="22"/>
              </w:rPr>
            </w:pPr>
            <w:r w:rsidRPr="000D4B21">
              <w:rPr>
                <w:b/>
                <w:sz w:val="22"/>
                <w:szCs w:val="22"/>
              </w:rPr>
              <w:t>Present:</w:t>
            </w:r>
          </w:p>
        </w:tc>
        <w:tc>
          <w:tcPr>
            <w:tcW w:w="5103" w:type="dxa"/>
            <w:tcBorders>
              <w:bottom w:val="single" w:sz="4" w:space="0" w:color="auto"/>
            </w:tcBorders>
            <w:shd w:val="clear" w:color="auto" w:fill="F2F2F2" w:themeFill="background1" w:themeFillShade="F2"/>
          </w:tcPr>
          <w:p w14:paraId="4E82F311" w14:textId="77777777" w:rsidR="003F2825" w:rsidRPr="000D4B21" w:rsidRDefault="003F2825" w:rsidP="0090521C">
            <w:pPr>
              <w:pStyle w:val="DeptBullets"/>
              <w:numPr>
                <w:ilvl w:val="0"/>
                <w:numId w:val="0"/>
              </w:numPr>
              <w:spacing w:after="0"/>
              <w:rPr>
                <w:b/>
                <w:sz w:val="22"/>
                <w:szCs w:val="22"/>
              </w:rPr>
            </w:pPr>
          </w:p>
        </w:tc>
        <w:tc>
          <w:tcPr>
            <w:tcW w:w="709" w:type="dxa"/>
            <w:tcBorders>
              <w:bottom w:val="single" w:sz="4" w:space="0" w:color="auto"/>
            </w:tcBorders>
            <w:shd w:val="clear" w:color="auto" w:fill="F2F2F2" w:themeFill="background1" w:themeFillShade="F2"/>
          </w:tcPr>
          <w:p w14:paraId="10B3B110" w14:textId="77777777" w:rsidR="003F2825" w:rsidRPr="000D4B21" w:rsidRDefault="003F2825" w:rsidP="00567597">
            <w:pPr>
              <w:pStyle w:val="DeptBullets"/>
              <w:numPr>
                <w:ilvl w:val="0"/>
                <w:numId w:val="0"/>
              </w:numPr>
              <w:spacing w:after="0"/>
              <w:rPr>
                <w:b/>
                <w:sz w:val="22"/>
                <w:szCs w:val="22"/>
              </w:rPr>
            </w:pPr>
          </w:p>
        </w:tc>
      </w:tr>
      <w:tr w:rsidR="00AB7B1D" w:rsidRPr="000D4B21" w14:paraId="2B1D514D" w14:textId="77777777" w:rsidTr="00BE54CE">
        <w:tc>
          <w:tcPr>
            <w:tcW w:w="2977" w:type="dxa"/>
          </w:tcPr>
          <w:p w14:paraId="5366B5FA" w14:textId="68965854" w:rsidR="00AB7B1D" w:rsidRDefault="00061FE2" w:rsidP="00257CEE">
            <w:pPr>
              <w:pStyle w:val="DeptBullets"/>
              <w:numPr>
                <w:ilvl w:val="0"/>
                <w:numId w:val="0"/>
              </w:numPr>
              <w:spacing w:after="0"/>
              <w:rPr>
                <w:sz w:val="22"/>
                <w:szCs w:val="22"/>
              </w:rPr>
            </w:pPr>
            <w:r>
              <w:rPr>
                <w:sz w:val="22"/>
                <w:szCs w:val="22"/>
              </w:rPr>
              <w:t>Jerry Glazier</w:t>
            </w:r>
            <w:r w:rsidR="00E83D7C">
              <w:rPr>
                <w:sz w:val="22"/>
                <w:szCs w:val="22"/>
              </w:rPr>
              <w:t xml:space="preserve"> (Acting Chair)</w:t>
            </w:r>
          </w:p>
        </w:tc>
        <w:tc>
          <w:tcPr>
            <w:tcW w:w="5103" w:type="dxa"/>
            <w:tcBorders>
              <w:top w:val="single" w:sz="4" w:space="0" w:color="auto"/>
              <w:left w:val="single" w:sz="4" w:space="0" w:color="auto"/>
              <w:bottom w:val="single" w:sz="4" w:space="0" w:color="auto"/>
              <w:right w:val="single" w:sz="4" w:space="0" w:color="auto"/>
            </w:tcBorders>
          </w:tcPr>
          <w:p w14:paraId="26601495" w14:textId="760FFDD5" w:rsidR="00AB7B1D" w:rsidRDefault="00061FE2" w:rsidP="00BE54CE">
            <w:pPr>
              <w:pStyle w:val="DeptBullets"/>
              <w:numPr>
                <w:ilvl w:val="0"/>
                <w:numId w:val="0"/>
              </w:numPr>
              <w:spacing w:after="0"/>
              <w:rPr>
                <w:sz w:val="22"/>
                <w:szCs w:val="22"/>
              </w:rPr>
            </w:pPr>
            <w:r>
              <w:rPr>
                <w:sz w:val="22"/>
                <w:szCs w:val="22"/>
              </w:rPr>
              <w:t xml:space="preserve">Member </w:t>
            </w:r>
            <w:r w:rsidR="00BE54CE">
              <w:rPr>
                <w:sz w:val="22"/>
                <w:szCs w:val="22"/>
              </w:rPr>
              <w:t>r</w:t>
            </w:r>
            <w:r>
              <w:rPr>
                <w:sz w:val="22"/>
                <w:szCs w:val="22"/>
              </w:rPr>
              <w:t xml:space="preserve">epresentative </w:t>
            </w:r>
          </w:p>
        </w:tc>
        <w:tc>
          <w:tcPr>
            <w:tcW w:w="709" w:type="dxa"/>
            <w:tcBorders>
              <w:top w:val="single" w:sz="4" w:space="0" w:color="auto"/>
              <w:left w:val="single" w:sz="4" w:space="0" w:color="auto"/>
              <w:bottom w:val="single" w:sz="4" w:space="0" w:color="auto"/>
              <w:right w:val="single" w:sz="4" w:space="0" w:color="auto"/>
            </w:tcBorders>
          </w:tcPr>
          <w:p w14:paraId="4F026D06" w14:textId="77777777" w:rsidR="00AB7B1D" w:rsidRDefault="00061FE2" w:rsidP="000D4B21">
            <w:pPr>
              <w:pStyle w:val="DeptBullets"/>
              <w:numPr>
                <w:ilvl w:val="0"/>
                <w:numId w:val="0"/>
              </w:numPr>
              <w:spacing w:after="0"/>
              <w:rPr>
                <w:sz w:val="22"/>
                <w:szCs w:val="22"/>
              </w:rPr>
            </w:pPr>
            <w:r>
              <w:rPr>
                <w:sz w:val="22"/>
                <w:szCs w:val="22"/>
              </w:rPr>
              <w:t>JG</w:t>
            </w:r>
          </w:p>
        </w:tc>
      </w:tr>
      <w:tr w:rsidR="00BE54CE" w:rsidRPr="000D4B21" w14:paraId="08EF694E" w14:textId="77777777" w:rsidTr="00BE54CE">
        <w:tc>
          <w:tcPr>
            <w:tcW w:w="2977" w:type="dxa"/>
          </w:tcPr>
          <w:p w14:paraId="4C01F15F" w14:textId="292BAADC" w:rsidR="00BE54CE" w:rsidRDefault="00BE54CE" w:rsidP="00257CEE">
            <w:pPr>
              <w:pStyle w:val="DeptBullets"/>
              <w:numPr>
                <w:ilvl w:val="0"/>
                <w:numId w:val="0"/>
              </w:numPr>
              <w:spacing w:after="0"/>
              <w:rPr>
                <w:sz w:val="22"/>
                <w:szCs w:val="22"/>
              </w:rPr>
            </w:pPr>
            <w:r>
              <w:rPr>
                <w:sz w:val="22"/>
                <w:szCs w:val="22"/>
              </w:rPr>
              <w:t>David Butcher</w:t>
            </w:r>
          </w:p>
        </w:tc>
        <w:tc>
          <w:tcPr>
            <w:tcW w:w="5103" w:type="dxa"/>
            <w:tcBorders>
              <w:top w:val="single" w:sz="4" w:space="0" w:color="auto"/>
              <w:left w:val="single" w:sz="4" w:space="0" w:color="auto"/>
              <w:bottom w:val="single" w:sz="4" w:space="0" w:color="auto"/>
              <w:right w:val="single" w:sz="4" w:space="0" w:color="auto"/>
            </w:tcBorders>
          </w:tcPr>
          <w:p w14:paraId="0195993D" w14:textId="30467B10" w:rsidR="00BE54CE" w:rsidRDefault="00BE54CE" w:rsidP="00BE54CE">
            <w:pPr>
              <w:pStyle w:val="DeptBullets"/>
              <w:numPr>
                <w:ilvl w:val="0"/>
                <w:numId w:val="0"/>
              </w:numPr>
              <w:spacing w:after="0"/>
              <w:rPr>
                <w:sz w:val="22"/>
                <w:szCs w:val="22"/>
              </w:rPr>
            </w:pPr>
            <w:r>
              <w:rPr>
                <w:sz w:val="22"/>
                <w:szCs w:val="22"/>
              </w:rPr>
              <w:t>Employer representative</w:t>
            </w:r>
          </w:p>
        </w:tc>
        <w:tc>
          <w:tcPr>
            <w:tcW w:w="709" w:type="dxa"/>
            <w:tcBorders>
              <w:top w:val="single" w:sz="4" w:space="0" w:color="auto"/>
              <w:left w:val="single" w:sz="4" w:space="0" w:color="auto"/>
              <w:bottom w:val="single" w:sz="4" w:space="0" w:color="auto"/>
              <w:right w:val="single" w:sz="4" w:space="0" w:color="auto"/>
            </w:tcBorders>
          </w:tcPr>
          <w:p w14:paraId="632476D3" w14:textId="76E5C6CD" w:rsidR="00BE54CE" w:rsidRDefault="005B39E8" w:rsidP="000D4B21">
            <w:pPr>
              <w:pStyle w:val="DeptBullets"/>
              <w:numPr>
                <w:ilvl w:val="0"/>
                <w:numId w:val="0"/>
              </w:numPr>
              <w:spacing w:after="0"/>
              <w:rPr>
                <w:sz w:val="22"/>
                <w:szCs w:val="22"/>
              </w:rPr>
            </w:pPr>
            <w:r>
              <w:rPr>
                <w:sz w:val="22"/>
                <w:szCs w:val="22"/>
              </w:rPr>
              <w:t>DB</w:t>
            </w:r>
          </w:p>
        </w:tc>
      </w:tr>
      <w:tr w:rsidR="00404DD8" w:rsidRPr="000D4B21" w14:paraId="128457DA" w14:textId="77777777" w:rsidTr="00BE54CE">
        <w:tc>
          <w:tcPr>
            <w:tcW w:w="2977" w:type="dxa"/>
          </w:tcPr>
          <w:p w14:paraId="1EC4D3D0" w14:textId="77777777" w:rsidR="00404DD8" w:rsidRDefault="00404DD8" w:rsidP="00257CEE">
            <w:pPr>
              <w:pStyle w:val="DeptBullets"/>
              <w:numPr>
                <w:ilvl w:val="0"/>
                <w:numId w:val="0"/>
              </w:numPr>
              <w:spacing w:after="0"/>
              <w:rPr>
                <w:sz w:val="22"/>
                <w:szCs w:val="22"/>
              </w:rPr>
            </w:pPr>
            <w:r>
              <w:rPr>
                <w:sz w:val="22"/>
                <w:szCs w:val="22"/>
              </w:rPr>
              <w:t>Julie Huckstep</w:t>
            </w:r>
          </w:p>
        </w:tc>
        <w:tc>
          <w:tcPr>
            <w:tcW w:w="5103" w:type="dxa"/>
            <w:tcBorders>
              <w:top w:val="single" w:sz="4" w:space="0" w:color="auto"/>
              <w:left w:val="single" w:sz="4" w:space="0" w:color="auto"/>
              <w:bottom w:val="single" w:sz="4" w:space="0" w:color="auto"/>
              <w:right w:val="single" w:sz="4" w:space="0" w:color="auto"/>
            </w:tcBorders>
          </w:tcPr>
          <w:p w14:paraId="7FFE880F" w14:textId="113EAB80" w:rsidR="00404DD8" w:rsidRDefault="0090431F" w:rsidP="00BE54CE">
            <w:pPr>
              <w:pStyle w:val="DeptBullets"/>
              <w:numPr>
                <w:ilvl w:val="0"/>
                <w:numId w:val="0"/>
              </w:numPr>
              <w:spacing w:after="0"/>
              <w:rPr>
                <w:sz w:val="22"/>
                <w:szCs w:val="22"/>
              </w:rPr>
            </w:pPr>
            <w:r>
              <w:rPr>
                <w:sz w:val="22"/>
                <w:szCs w:val="22"/>
              </w:rPr>
              <w:t xml:space="preserve">Member </w:t>
            </w:r>
            <w:r w:rsidR="00BE54CE">
              <w:rPr>
                <w:sz w:val="22"/>
                <w:szCs w:val="22"/>
              </w:rPr>
              <w:t>r</w:t>
            </w:r>
            <w:r w:rsidR="00404DD8">
              <w:rPr>
                <w:sz w:val="22"/>
                <w:szCs w:val="22"/>
              </w:rPr>
              <w:t>epresentative</w:t>
            </w:r>
          </w:p>
        </w:tc>
        <w:tc>
          <w:tcPr>
            <w:tcW w:w="709" w:type="dxa"/>
            <w:tcBorders>
              <w:top w:val="single" w:sz="4" w:space="0" w:color="auto"/>
              <w:left w:val="single" w:sz="4" w:space="0" w:color="auto"/>
              <w:bottom w:val="single" w:sz="4" w:space="0" w:color="auto"/>
              <w:right w:val="single" w:sz="4" w:space="0" w:color="auto"/>
            </w:tcBorders>
          </w:tcPr>
          <w:p w14:paraId="62B69BD0" w14:textId="77777777" w:rsidR="00404DD8" w:rsidRDefault="00404DD8" w:rsidP="000D4B21">
            <w:pPr>
              <w:pStyle w:val="DeptBullets"/>
              <w:numPr>
                <w:ilvl w:val="0"/>
                <w:numId w:val="0"/>
              </w:numPr>
              <w:spacing w:after="0"/>
              <w:rPr>
                <w:sz w:val="22"/>
                <w:szCs w:val="22"/>
              </w:rPr>
            </w:pPr>
            <w:r>
              <w:rPr>
                <w:sz w:val="22"/>
                <w:szCs w:val="22"/>
              </w:rPr>
              <w:t>JH</w:t>
            </w:r>
          </w:p>
        </w:tc>
      </w:tr>
      <w:tr w:rsidR="00CD0636" w:rsidRPr="000D4B21" w14:paraId="159C3AA3" w14:textId="77777777" w:rsidTr="00BE54CE">
        <w:tc>
          <w:tcPr>
            <w:tcW w:w="2977" w:type="dxa"/>
          </w:tcPr>
          <w:p w14:paraId="7A2AFF23" w14:textId="77777777" w:rsidR="00CD0636" w:rsidRPr="000D4B21" w:rsidRDefault="00CD0636" w:rsidP="00257CEE">
            <w:pPr>
              <w:pStyle w:val="DeptBullets"/>
              <w:numPr>
                <w:ilvl w:val="0"/>
                <w:numId w:val="0"/>
              </w:numPr>
              <w:spacing w:after="0"/>
              <w:rPr>
                <w:sz w:val="22"/>
                <w:szCs w:val="22"/>
              </w:rPr>
            </w:pPr>
            <w:r>
              <w:rPr>
                <w:sz w:val="22"/>
                <w:szCs w:val="22"/>
              </w:rPr>
              <w:t>Dave Wilkinson</w:t>
            </w:r>
          </w:p>
        </w:tc>
        <w:tc>
          <w:tcPr>
            <w:tcW w:w="5103" w:type="dxa"/>
            <w:tcBorders>
              <w:top w:val="single" w:sz="4" w:space="0" w:color="auto"/>
              <w:left w:val="single" w:sz="4" w:space="0" w:color="auto"/>
              <w:bottom w:val="single" w:sz="4" w:space="0" w:color="auto"/>
              <w:right w:val="single" w:sz="4" w:space="0" w:color="auto"/>
            </w:tcBorders>
          </w:tcPr>
          <w:p w14:paraId="5E8AE3B7" w14:textId="77777777" w:rsidR="00CD0636" w:rsidRDefault="00CD0636" w:rsidP="00CD0636">
            <w:pPr>
              <w:pStyle w:val="DeptBullets"/>
              <w:numPr>
                <w:ilvl w:val="0"/>
                <w:numId w:val="0"/>
              </w:numPr>
              <w:spacing w:after="0"/>
              <w:rPr>
                <w:sz w:val="22"/>
                <w:szCs w:val="22"/>
              </w:rPr>
            </w:pPr>
            <w:r>
              <w:rPr>
                <w:sz w:val="22"/>
                <w:szCs w:val="22"/>
              </w:rPr>
              <w:t>Member representative</w:t>
            </w:r>
          </w:p>
        </w:tc>
        <w:tc>
          <w:tcPr>
            <w:tcW w:w="709" w:type="dxa"/>
            <w:tcBorders>
              <w:top w:val="single" w:sz="4" w:space="0" w:color="auto"/>
              <w:left w:val="single" w:sz="4" w:space="0" w:color="auto"/>
              <w:bottom w:val="single" w:sz="4" w:space="0" w:color="auto"/>
              <w:right w:val="single" w:sz="4" w:space="0" w:color="auto"/>
            </w:tcBorders>
          </w:tcPr>
          <w:p w14:paraId="114EC304" w14:textId="77777777" w:rsidR="00CD0636" w:rsidRDefault="00CD0636" w:rsidP="000D4B21">
            <w:pPr>
              <w:pStyle w:val="DeptBullets"/>
              <w:numPr>
                <w:ilvl w:val="0"/>
                <w:numId w:val="0"/>
              </w:numPr>
              <w:spacing w:after="0"/>
              <w:rPr>
                <w:sz w:val="22"/>
                <w:szCs w:val="22"/>
              </w:rPr>
            </w:pPr>
            <w:r>
              <w:rPr>
                <w:sz w:val="22"/>
                <w:szCs w:val="22"/>
              </w:rPr>
              <w:t>DW</w:t>
            </w:r>
          </w:p>
        </w:tc>
      </w:tr>
      <w:tr w:rsidR="003F2825" w:rsidRPr="000D4B21" w14:paraId="34614ECF" w14:textId="77777777" w:rsidTr="00BE54CE">
        <w:tc>
          <w:tcPr>
            <w:tcW w:w="2977" w:type="dxa"/>
          </w:tcPr>
          <w:p w14:paraId="25822BF3" w14:textId="77777777" w:rsidR="003F2825" w:rsidRPr="000D4B21" w:rsidRDefault="00A50805" w:rsidP="00257CEE">
            <w:pPr>
              <w:pStyle w:val="DeptBullets"/>
              <w:numPr>
                <w:ilvl w:val="0"/>
                <w:numId w:val="0"/>
              </w:numPr>
              <w:spacing w:after="0"/>
              <w:rPr>
                <w:sz w:val="22"/>
                <w:szCs w:val="22"/>
              </w:rPr>
            </w:pPr>
            <w:r>
              <w:rPr>
                <w:sz w:val="22"/>
                <w:szCs w:val="22"/>
              </w:rPr>
              <w:t>Geoff Ashton</w:t>
            </w:r>
            <w:r w:rsidR="00061FE2">
              <w:rPr>
                <w:sz w:val="22"/>
                <w:szCs w:val="22"/>
              </w:rPr>
              <w:t xml:space="preserve"> (Guest)</w:t>
            </w:r>
          </w:p>
        </w:tc>
        <w:tc>
          <w:tcPr>
            <w:tcW w:w="5103" w:type="dxa"/>
            <w:tcBorders>
              <w:top w:val="single" w:sz="4" w:space="0" w:color="auto"/>
              <w:left w:val="single" w:sz="4" w:space="0" w:color="auto"/>
              <w:bottom w:val="single" w:sz="4" w:space="0" w:color="auto"/>
              <w:right w:val="single" w:sz="4" w:space="0" w:color="auto"/>
            </w:tcBorders>
          </w:tcPr>
          <w:p w14:paraId="0DDCCD9E" w14:textId="77777777" w:rsidR="003F2825" w:rsidRPr="000D4B21" w:rsidRDefault="003117ED" w:rsidP="00061FE2">
            <w:pPr>
              <w:pStyle w:val="DeptBullets"/>
              <w:numPr>
                <w:ilvl w:val="0"/>
                <w:numId w:val="0"/>
              </w:numPr>
              <w:spacing w:after="0"/>
              <w:rPr>
                <w:sz w:val="22"/>
                <w:szCs w:val="22"/>
              </w:rPr>
            </w:pPr>
            <w:r>
              <w:rPr>
                <w:sz w:val="22"/>
                <w:szCs w:val="22"/>
              </w:rPr>
              <w:t>Independent Pensions Specialist</w:t>
            </w:r>
          </w:p>
        </w:tc>
        <w:tc>
          <w:tcPr>
            <w:tcW w:w="709" w:type="dxa"/>
            <w:tcBorders>
              <w:top w:val="single" w:sz="4" w:space="0" w:color="auto"/>
              <w:left w:val="single" w:sz="4" w:space="0" w:color="auto"/>
              <w:bottom w:val="single" w:sz="4" w:space="0" w:color="auto"/>
              <w:right w:val="single" w:sz="4" w:space="0" w:color="auto"/>
            </w:tcBorders>
          </w:tcPr>
          <w:p w14:paraId="6AC8CCAF" w14:textId="77777777" w:rsidR="003F2825" w:rsidRPr="000D4B21" w:rsidRDefault="003117ED" w:rsidP="00257CEE">
            <w:pPr>
              <w:pStyle w:val="DeptBullets"/>
              <w:numPr>
                <w:ilvl w:val="0"/>
                <w:numId w:val="0"/>
              </w:numPr>
              <w:spacing w:after="0"/>
              <w:rPr>
                <w:sz w:val="22"/>
                <w:szCs w:val="22"/>
              </w:rPr>
            </w:pPr>
            <w:r>
              <w:rPr>
                <w:sz w:val="22"/>
                <w:szCs w:val="22"/>
              </w:rPr>
              <w:t>GA</w:t>
            </w:r>
          </w:p>
        </w:tc>
      </w:tr>
      <w:tr w:rsidR="00AB7B1D" w:rsidRPr="000D4B21" w14:paraId="6FD8CA40" w14:textId="77777777" w:rsidTr="00BE54CE">
        <w:tc>
          <w:tcPr>
            <w:tcW w:w="2977" w:type="dxa"/>
          </w:tcPr>
          <w:p w14:paraId="14193125" w14:textId="77777777" w:rsidR="00AB7B1D" w:rsidRDefault="00AB7B1D" w:rsidP="00257CEE">
            <w:pPr>
              <w:pStyle w:val="DeptBullets"/>
              <w:numPr>
                <w:ilvl w:val="0"/>
                <w:numId w:val="0"/>
              </w:numPr>
              <w:spacing w:after="0"/>
              <w:rPr>
                <w:sz w:val="22"/>
                <w:szCs w:val="22"/>
              </w:rPr>
            </w:pPr>
            <w:r>
              <w:rPr>
                <w:sz w:val="22"/>
                <w:szCs w:val="22"/>
              </w:rPr>
              <w:t xml:space="preserve">Neville Mackay </w:t>
            </w:r>
            <w:r w:rsidR="00061FE2">
              <w:rPr>
                <w:sz w:val="22"/>
                <w:szCs w:val="22"/>
              </w:rPr>
              <w:t>(Guest)</w:t>
            </w:r>
          </w:p>
        </w:tc>
        <w:tc>
          <w:tcPr>
            <w:tcW w:w="5103" w:type="dxa"/>
            <w:tcBorders>
              <w:top w:val="single" w:sz="4" w:space="0" w:color="auto"/>
              <w:left w:val="single" w:sz="4" w:space="0" w:color="auto"/>
              <w:bottom w:val="single" w:sz="4" w:space="0" w:color="auto"/>
              <w:right w:val="single" w:sz="4" w:space="0" w:color="auto"/>
            </w:tcBorders>
          </w:tcPr>
          <w:p w14:paraId="257F1908" w14:textId="1299FF68" w:rsidR="00AB7B1D" w:rsidRDefault="00AB7B1D" w:rsidP="00BE54CE">
            <w:pPr>
              <w:pStyle w:val="DeptBullets"/>
              <w:numPr>
                <w:ilvl w:val="0"/>
                <w:numId w:val="0"/>
              </w:numPr>
              <w:spacing w:after="0"/>
              <w:rPr>
                <w:sz w:val="22"/>
                <w:szCs w:val="22"/>
              </w:rPr>
            </w:pPr>
            <w:r>
              <w:rPr>
                <w:sz w:val="22"/>
                <w:szCs w:val="22"/>
              </w:rPr>
              <w:t>Chair of TPSPB</w:t>
            </w:r>
            <w:r w:rsidR="00BE54CE">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17F0116A" w14:textId="77777777" w:rsidR="00AB7B1D" w:rsidRDefault="00AB7B1D" w:rsidP="00257CEE">
            <w:pPr>
              <w:pStyle w:val="DeptBullets"/>
              <w:numPr>
                <w:ilvl w:val="0"/>
                <w:numId w:val="0"/>
              </w:numPr>
              <w:spacing w:after="0"/>
              <w:rPr>
                <w:sz w:val="22"/>
                <w:szCs w:val="22"/>
              </w:rPr>
            </w:pPr>
            <w:r>
              <w:rPr>
                <w:sz w:val="22"/>
                <w:szCs w:val="22"/>
              </w:rPr>
              <w:t>NM</w:t>
            </w:r>
          </w:p>
        </w:tc>
      </w:tr>
      <w:tr w:rsidR="009904B5" w:rsidRPr="000D4B21" w14:paraId="1579C6FD" w14:textId="77777777" w:rsidTr="00BE54CE">
        <w:tc>
          <w:tcPr>
            <w:tcW w:w="2977" w:type="dxa"/>
          </w:tcPr>
          <w:p w14:paraId="6AD3E2AC" w14:textId="77777777" w:rsidR="009904B5" w:rsidRDefault="009904B5" w:rsidP="00257CEE">
            <w:pPr>
              <w:pStyle w:val="DeptBullets"/>
              <w:numPr>
                <w:ilvl w:val="0"/>
                <w:numId w:val="0"/>
              </w:numPr>
              <w:spacing w:after="0"/>
              <w:rPr>
                <w:sz w:val="22"/>
                <w:szCs w:val="22"/>
              </w:rPr>
            </w:pPr>
            <w:r>
              <w:rPr>
                <w:sz w:val="22"/>
                <w:szCs w:val="22"/>
              </w:rPr>
              <w:t xml:space="preserve">Neil Crombie </w:t>
            </w:r>
          </w:p>
        </w:tc>
        <w:tc>
          <w:tcPr>
            <w:tcW w:w="5103" w:type="dxa"/>
            <w:tcBorders>
              <w:top w:val="single" w:sz="4" w:space="0" w:color="auto"/>
              <w:left w:val="single" w:sz="4" w:space="0" w:color="auto"/>
              <w:bottom w:val="single" w:sz="4" w:space="0" w:color="auto"/>
              <w:right w:val="single" w:sz="4" w:space="0" w:color="auto"/>
            </w:tcBorders>
          </w:tcPr>
          <w:p w14:paraId="5DABD033" w14:textId="77777777" w:rsidR="009904B5" w:rsidRPr="009904B5" w:rsidRDefault="009904B5" w:rsidP="00061FE2">
            <w:pPr>
              <w:pStyle w:val="DeptBullets"/>
              <w:numPr>
                <w:ilvl w:val="0"/>
                <w:numId w:val="0"/>
              </w:numPr>
              <w:spacing w:after="0"/>
              <w:rPr>
                <w:sz w:val="22"/>
                <w:szCs w:val="22"/>
              </w:rPr>
            </w:pPr>
            <w:r>
              <w:rPr>
                <w:sz w:val="22"/>
                <w:szCs w:val="22"/>
              </w:rPr>
              <w:t>TP</w:t>
            </w:r>
            <w:r w:rsidRPr="009904B5">
              <w:rPr>
                <w:sz w:val="22"/>
                <w:szCs w:val="22"/>
              </w:rPr>
              <w:t xml:space="preserve"> Head of Policy and Technical Team</w:t>
            </w:r>
          </w:p>
        </w:tc>
        <w:tc>
          <w:tcPr>
            <w:tcW w:w="709" w:type="dxa"/>
            <w:tcBorders>
              <w:top w:val="single" w:sz="4" w:space="0" w:color="auto"/>
              <w:left w:val="single" w:sz="4" w:space="0" w:color="auto"/>
              <w:bottom w:val="single" w:sz="4" w:space="0" w:color="auto"/>
              <w:right w:val="single" w:sz="4" w:space="0" w:color="auto"/>
            </w:tcBorders>
          </w:tcPr>
          <w:p w14:paraId="235F2E23" w14:textId="77777777" w:rsidR="009904B5" w:rsidRDefault="009904B5" w:rsidP="00257CEE">
            <w:pPr>
              <w:pStyle w:val="DeptBullets"/>
              <w:numPr>
                <w:ilvl w:val="0"/>
                <w:numId w:val="0"/>
              </w:numPr>
              <w:spacing w:after="0"/>
              <w:rPr>
                <w:sz w:val="22"/>
                <w:szCs w:val="22"/>
              </w:rPr>
            </w:pPr>
            <w:r>
              <w:rPr>
                <w:sz w:val="22"/>
                <w:szCs w:val="22"/>
              </w:rPr>
              <w:t>NC</w:t>
            </w:r>
          </w:p>
        </w:tc>
      </w:tr>
      <w:tr w:rsidR="000D4909" w:rsidRPr="000D4B21" w14:paraId="583E5BD8" w14:textId="77777777" w:rsidTr="00BE54CE">
        <w:tc>
          <w:tcPr>
            <w:tcW w:w="2977" w:type="dxa"/>
          </w:tcPr>
          <w:p w14:paraId="577A4F6C" w14:textId="4929CB48" w:rsidR="000D4909" w:rsidRDefault="000D4909" w:rsidP="00257CEE">
            <w:pPr>
              <w:pStyle w:val="DeptBullets"/>
              <w:numPr>
                <w:ilvl w:val="0"/>
                <w:numId w:val="0"/>
              </w:numPr>
              <w:spacing w:after="0"/>
              <w:rPr>
                <w:sz w:val="22"/>
                <w:szCs w:val="22"/>
              </w:rPr>
            </w:pPr>
            <w:r>
              <w:rPr>
                <w:sz w:val="22"/>
                <w:szCs w:val="22"/>
              </w:rPr>
              <w:t>Matt McNaughton</w:t>
            </w:r>
          </w:p>
        </w:tc>
        <w:tc>
          <w:tcPr>
            <w:tcW w:w="5103" w:type="dxa"/>
            <w:tcBorders>
              <w:top w:val="single" w:sz="4" w:space="0" w:color="auto"/>
              <w:left w:val="single" w:sz="4" w:space="0" w:color="auto"/>
              <w:bottom w:val="single" w:sz="4" w:space="0" w:color="auto"/>
              <w:right w:val="single" w:sz="4" w:space="0" w:color="auto"/>
            </w:tcBorders>
          </w:tcPr>
          <w:p w14:paraId="0A45C7B1" w14:textId="269F05DF" w:rsidR="000D4909" w:rsidRDefault="000D4909" w:rsidP="000D4909">
            <w:pPr>
              <w:pStyle w:val="DeptBullets"/>
              <w:numPr>
                <w:ilvl w:val="0"/>
                <w:numId w:val="0"/>
              </w:numPr>
              <w:spacing w:after="0"/>
              <w:rPr>
                <w:sz w:val="22"/>
                <w:szCs w:val="22"/>
              </w:rPr>
            </w:pPr>
            <w:r>
              <w:rPr>
                <w:sz w:val="22"/>
                <w:szCs w:val="22"/>
              </w:rPr>
              <w:t>TP Employer Portfolio Manager/MCR Project lead</w:t>
            </w:r>
          </w:p>
        </w:tc>
        <w:tc>
          <w:tcPr>
            <w:tcW w:w="709" w:type="dxa"/>
            <w:tcBorders>
              <w:top w:val="single" w:sz="4" w:space="0" w:color="auto"/>
              <w:left w:val="single" w:sz="4" w:space="0" w:color="auto"/>
              <w:bottom w:val="single" w:sz="4" w:space="0" w:color="auto"/>
              <w:right w:val="single" w:sz="4" w:space="0" w:color="auto"/>
            </w:tcBorders>
          </w:tcPr>
          <w:p w14:paraId="320A8288" w14:textId="47380AE9" w:rsidR="000D4909" w:rsidRDefault="000D4909" w:rsidP="00257CEE">
            <w:pPr>
              <w:pStyle w:val="DeptBullets"/>
              <w:numPr>
                <w:ilvl w:val="0"/>
                <w:numId w:val="0"/>
              </w:numPr>
              <w:spacing w:after="0"/>
              <w:rPr>
                <w:sz w:val="22"/>
                <w:szCs w:val="22"/>
              </w:rPr>
            </w:pPr>
            <w:r>
              <w:rPr>
                <w:sz w:val="22"/>
                <w:szCs w:val="22"/>
              </w:rPr>
              <w:t>MM</w:t>
            </w:r>
          </w:p>
        </w:tc>
      </w:tr>
      <w:tr w:rsidR="003F2825" w:rsidRPr="000D4B21" w14:paraId="658DF67B" w14:textId="77777777" w:rsidTr="00BE54CE">
        <w:tc>
          <w:tcPr>
            <w:tcW w:w="2977" w:type="dxa"/>
          </w:tcPr>
          <w:p w14:paraId="4A6EA139" w14:textId="77777777" w:rsidR="003F2825" w:rsidRPr="000D4B21" w:rsidRDefault="00CD0636" w:rsidP="003F2825">
            <w:pPr>
              <w:pStyle w:val="DeptBullets"/>
              <w:numPr>
                <w:ilvl w:val="0"/>
                <w:numId w:val="0"/>
              </w:numPr>
              <w:spacing w:after="0"/>
              <w:rPr>
                <w:sz w:val="22"/>
                <w:szCs w:val="22"/>
              </w:rPr>
            </w:pPr>
            <w:r>
              <w:rPr>
                <w:sz w:val="22"/>
                <w:szCs w:val="22"/>
              </w:rPr>
              <w:t>Anna Alderson</w:t>
            </w:r>
          </w:p>
        </w:tc>
        <w:tc>
          <w:tcPr>
            <w:tcW w:w="5103" w:type="dxa"/>
            <w:tcBorders>
              <w:top w:val="single" w:sz="4" w:space="0" w:color="auto"/>
              <w:left w:val="single" w:sz="4" w:space="0" w:color="auto"/>
              <w:bottom w:val="single" w:sz="4" w:space="0" w:color="auto"/>
              <w:right w:val="single" w:sz="4" w:space="0" w:color="auto"/>
            </w:tcBorders>
          </w:tcPr>
          <w:p w14:paraId="112BE273" w14:textId="77777777" w:rsidR="003F2825" w:rsidRDefault="003F2825" w:rsidP="00072578">
            <w:pPr>
              <w:pStyle w:val="DeptBullets"/>
              <w:numPr>
                <w:ilvl w:val="0"/>
                <w:numId w:val="0"/>
              </w:numPr>
              <w:spacing w:after="0"/>
              <w:rPr>
                <w:sz w:val="22"/>
                <w:szCs w:val="22"/>
              </w:rPr>
            </w:pPr>
            <w:r w:rsidRPr="000D4B21">
              <w:rPr>
                <w:sz w:val="22"/>
                <w:szCs w:val="22"/>
              </w:rPr>
              <w:t xml:space="preserve">DfE Contract Manager </w:t>
            </w:r>
            <w:r w:rsidR="00072578">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B9B07FA" w14:textId="77777777" w:rsidR="003F2825" w:rsidRDefault="00555936" w:rsidP="003F2825">
            <w:pPr>
              <w:pStyle w:val="DeptBullets"/>
              <w:numPr>
                <w:ilvl w:val="0"/>
                <w:numId w:val="0"/>
              </w:numPr>
              <w:spacing w:after="0"/>
              <w:rPr>
                <w:sz w:val="22"/>
                <w:szCs w:val="22"/>
              </w:rPr>
            </w:pPr>
            <w:r>
              <w:rPr>
                <w:sz w:val="22"/>
                <w:szCs w:val="22"/>
              </w:rPr>
              <w:t>AA</w:t>
            </w:r>
          </w:p>
        </w:tc>
      </w:tr>
      <w:tr w:rsidR="00E83D7C" w:rsidRPr="000D4B21" w14:paraId="1CB3C44C" w14:textId="77777777" w:rsidTr="00BE54CE">
        <w:tc>
          <w:tcPr>
            <w:tcW w:w="2977" w:type="dxa"/>
          </w:tcPr>
          <w:p w14:paraId="081BFA89" w14:textId="3A5297D2" w:rsidR="00E83D7C" w:rsidRDefault="00E83D7C" w:rsidP="00E83D7C">
            <w:pPr>
              <w:pStyle w:val="DeptBullets"/>
              <w:numPr>
                <w:ilvl w:val="0"/>
                <w:numId w:val="0"/>
              </w:numPr>
              <w:spacing w:after="0"/>
              <w:rPr>
                <w:sz w:val="22"/>
                <w:szCs w:val="22"/>
              </w:rPr>
            </w:pPr>
            <w:r>
              <w:rPr>
                <w:sz w:val="22"/>
                <w:szCs w:val="22"/>
              </w:rPr>
              <w:t>Karen Cammack</w:t>
            </w:r>
          </w:p>
        </w:tc>
        <w:tc>
          <w:tcPr>
            <w:tcW w:w="5103" w:type="dxa"/>
            <w:tcBorders>
              <w:top w:val="single" w:sz="4" w:space="0" w:color="auto"/>
              <w:left w:val="single" w:sz="4" w:space="0" w:color="auto"/>
              <w:bottom w:val="single" w:sz="4" w:space="0" w:color="auto"/>
              <w:right w:val="single" w:sz="4" w:space="0" w:color="auto"/>
            </w:tcBorders>
          </w:tcPr>
          <w:p w14:paraId="34671005" w14:textId="3708EED5" w:rsidR="00E83D7C" w:rsidRPr="000D4B21" w:rsidRDefault="00E83D7C" w:rsidP="00E83D7C">
            <w:pPr>
              <w:pStyle w:val="DeptBullets"/>
              <w:numPr>
                <w:ilvl w:val="0"/>
                <w:numId w:val="0"/>
              </w:numPr>
              <w:spacing w:after="0"/>
              <w:rPr>
                <w:sz w:val="22"/>
                <w:szCs w:val="22"/>
              </w:rPr>
            </w:pPr>
            <w:r>
              <w:rPr>
                <w:sz w:val="22"/>
                <w:szCs w:val="22"/>
              </w:rPr>
              <w:t>DfE Secretariat (</w:t>
            </w:r>
            <w:r w:rsidRPr="000D4B21">
              <w:rPr>
                <w:sz w:val="22"/>
                <w:szCs w:val="22"/>
              </w:rPr>
              <w:t>minute</w:t>
            </w:r>
            <w:r>
              <w:rPr>
                <w:sz w:val="22"/>
                <w:szCs w:val="22"/>
              </w:rPr>
              <w:t>s)</w:t>
            </w:r>
          </w:p>
        </w:tc>
        <w:tc>
          <w:tcPr>
            <w:tcW w:w="709" w:type="dxa"/>
            <w:tcBorders>
              <w:top w:val="single" w:sz="4" w:space="0" w:color="auto"/>
              <w:left w:val="single" w:sz="4" w:space="0" w:color="auto"/>
              <w:bottom w:val="single" w:sz="4" w:space="0" w:color="auto"/>
              <w:right w:val="single" w:sz="4" w:space="0" w:color="auto"/>
            </w:tcBorders>
          </w:tcPr>
          <w:p w14:paraId="70DE56C5" w14:textId="4DB84E42" w:rsidR="00E83D7C" w:rsidRDefault="005B39E8" w:rsidP="00E83D7C">
            <w:pPr>
              <w:pStyle w:val="DeptBullets"/>
              <w:numPr>
                <w:ilvl w:val="0"/>
                <w:numId w:val="0"/>
              </w:numPr>
              <w:spacing w:after="0"/>
              <w:rPr>
                <w:sz w:val="22"/>
                <w:szCs w:val="22"/>
              </w:rPr>
            </w:pPr>
            <w:r>
              <w:rPr>
                <w:sz w:val="22"/>
                <w:szCs w:val="22"/>
              </w:rPr>
              <w:t>KC</w:t>
            </w:r>
          </w:p>
        </w:tc>
      </w:tr>
      <w:tr w:rsidR="00E83D7C" w:rsidRPr="000D4B21" w14:paraId="0312D0C6" w14:textId="77777777" w:rsidTr="00BE54CE">
        <w:tc>
          <w:tcPr>
            <w:tcW w:w="2977" w:type="dxa"/>
          </w:tcPr>
          <w:p w14:paraId="1235C5C5" w14:textId="3D7669D9" w:rsidR="00E83D7C" w:rsidRDefault="00E83D7C" w:rsidP="00E83D7C">
            <w:pPr>
              <w:pStyle w:val="DeptBullets"/>
              <w:numPr>
                <w:ilvl w:val="0"/>
                <w:numId w:val="0"/>
              </w:numPr>
              <w:spacing w:after="0"/>
              <w:rPr>
                <w:sz w:val="22"/>
                <w:szCs w:val="22"/>
              </w:rPr>
            </w:pPr>
            <w:r>
              <w:rPr>
                <w:sz w:val="22"/>
                <w:szCs w:val="22"/>
              </w:rPr>
              <w:t xml:space="preserve">Kathryn Symms </w:t>
            </w:r>
          </w:p>
        </w:tc>
        <w:tc>
          <w:tcPr>
            <w:tcW w:w="5103" w:type="dxa"/>
            <w:tcBorders>
              <w:top w:val="single" w:sz="4" w:space="0" w:color="auto"/>
              <w:left w:val="single" w:sz="4" w:space="0" w:color="auto"/>
              <w:bottom w:val="single" w:sz="4" w:space="0" w:color="auto"/>
              <w:right w:val="single" w:sz="4" w:space="0" w:color="auto"/>
            </w:tcBorders>
          </w:tcPr>
          <w:p w14:paraId="33F0DE6C" w14:textId="0322D8C0" w:rsidR="00E83D7C" w:rsidRPr="000D4B21" w:rsidRDefault="00E83D7C" w:rsidP="00BE54CE">
            <w:pPr>
              <w:pStyle w:val="DeptBullets"/>
              <w:numPr>
                <w:ilvl w:val="0"/>
                <w:numId w:val="0"/>
              </w:numPr>
              <w:spacing w:after="0"/>
              <w:rPr>
                <w:sz w:val="22"/>
                <w:szCs w:val="22"/>
              </w:rPr>
            </w:pPr>
            <w:r>
              <w:rPr>
                <w:sz w:val="22"/>
                <w:szCs w:val="22"/>
              </w:rPr>
              <w:t xml:space="preserve">DfE </w:t>
            </w:r>
            <w:r>
              <w:rPr>
                <w:rFonts w:cs="Arial"/>
                <w:sz w:val="22"/>
                <w:szCs w:val="22"/>
              </w:rPr>
              <w:t>Policy &amp; Governance team leader (o</w:t>
            </w:r>
            <w:r w:rsidR="00BE54CE">
              <w:rPr>
                <w:rFonts w:cs="Arial"/>
                <w:sz w:val="22"/>
                <w:szCs w:val="22"/>
              </w:rPr>
              <w:t>b</w:t>
            </w:r>
            <w:r>
              <w:rPr>
                <w:rFonts w:cs="Arial"/>
                <w:sz w:val="22"/>
                <w:szCs w:val="22"/>
              </w:rPr>
              <w:t>server)</w:t>
            </w:r>
          </w:p>
        </w:tc>
        <w:tc>
          <w:tcPr>
            <w:tcW w:w="709" w:type="dxa"/>
            <w:tcBorders>
              <w:top w:val="single" w:sz="4" w:space="0" w:color="auto"/>
              <w:left w:val="single" w:sz="4" w:space="0" w:color="auto"/>
              <w:bottom w:val="single" w:sz="4" w:space="0" w:color="auto"/>
              <w:right w:val="single" w:sz="4" w:space="0" w:color="auto"/>
            </w:tcBorders>
          </w:tcPr>
          <w:p w14:paraId="3A91B67E" w14:textId="7A6A8BA6" w:rsidR="00E83D7C" w:rsidRDefault="00E83D7C" w:rsidP="00E83D7C">
            <w:pPr>
              <w:pStyle w:val="DeptBullets"/>
              <w:numPr>
                <w:ilvl w:val="0"/>
                <w:numId w:val="0"/>
              </w:numPr>
              <w:spacing w:after="0"/>
              <w:rPr>
                <w:sz w:val="22"/>
                <w:szCs w:val="22"/>
              </w:rPr>
            </w:pPr>
          </w:p>
        </w:tc>
      </w:tr>
      <w:tr w:rsidR="00E83D7C" w:rsidRPr="000D4B21" w14:paraId="2DB57C66" w14:textId="77777777" w:rsidTr="00BE54CE">
        <w:tc>
          <w:tcPr>
            <w:tcW w:w="2977" w:type="dxa"/>
          </w:tcPr>
          <w:p w14:paraId="53DB870C" w14:textId="5ADDDB19" w:rsidR="00E83D7C" w:rsidRDefault="00E83D7C" w:rsidP="00E83D7C">
            <w:pPr>
              <w:pStyle w:val="DeptBullets"/>
              <w:numPr>
                <w:ilvl w:val="0"/>
                <w:numId w:val="0"/>
              </w:numPr>
              <w:spacing w:after="0"/>
              <w:rPr>
                <w:sz w:val="22"/>
                <w:szCs w:val="22"/>
              </w:rPr>
            </w:pPr>
            <w:r>
              <w:rPr>
                <w:sz w:val="22"/>
                <w:szCs w:val="22"/>
              </w:rPr>
              <w:t>Helen Fisher</w:t>
            </w:r>
          </w:p>
        </w:tc>
        <w:tc>
          <w:tcPr>
            <w:tcW w:w="5103" w:type="dxa"/>
            <w:tcBorders>
              <w:top w:val="single" w:sz="4" w:space="0" w:color="auto"/>
              <w:left w:val="single" w:sz="4" w:space="0" w:color="auto"/>
              <w:bottom w:val="single" w:sz="4" w:space="0" w:color="auto"/>
              <w:right w:val="single" w:sz="4" w:space="0" w:color="auto"/>
            </w:tcBorders>
          </w:tcPr>
          <w:p w14:paraId="27D8CA3A" w14:textId="57352FD6" w:rsidR="00E83D7C" w:rsidRDefault="00E83D7C" w:rsidP="00E83D7C">
            <w:pPr>
              <w:pStyle w:val="DeptBullets"/>
              <w:numPr>
                <w:ilvl w:val="0"/>
                <w:numId w:val="0"/>
              </w:numPr>
              <w:spacing w:after="0"/>
              <w:rPr>
                <w:sz w:val="22"/>
                <w:szCs w:val="22"/>
              </w:rPr>
            </w:pPr>
            <w:r>
              <w:rPr>
                <w:sz w:val="22"/>
                <w:szCs w:val="22"/>
              </w:rPr>
              <w:t>DfE Secretariat (observer)</w:t>
            </w:r>
          </w:p>
        </w:tc>
        <w:tc>
          <w:tcPr>
            <w:tcW w:w="709" w:type="dxa"/>
            <w:tcBorders>
              <w:top w:val="single" w:sz="4" w:space="0" w:color="auto"/>
              <w:left w:val="single" w:sz="4" w:space="0" w:color="auto"/>
              <w:bottom w:val="single" w:sz="4" w:space="0" w:color="auto"/>
              <w:right w:val="single" w:sz="4" w:space="0" w:color="auto"/>
            </w:tcBorders>
          </w:tcPr>
          <w:p w14:paraId="42D2D801" w14:textId="47FD48C7" w:rsidR="00E83D7C" w:rsidRDefault="00E83D7C" w:rsidP="00E83D7C">
            <w:pPr>
              <w:pStyle w:val="DeptBullets"/>
              <w:numPr>
                <w:ilvl w:val="0"/>
                <w:numId w:val="0"/>
              </w:numPr>
              <w:spacing w:after="0"/>
              <w:rPr>
                <w:sz w:val="22"/>
                <w:szCs w:val="22"/>
              </w:rPr>
            </w:pPr>
          </w:p>
        </w:tc>
      </w:tr>
      <w:tr w:rsidR="00E83D7C" w:rsidRPr="000D4B21" w14:paraId="064D1334" w14:textId="77777777" w:rsidTr="00BE54CE">
        <w:tc>
          <w:tcPr>
            <w:tcW w:w="2977" w:type="dxa"/>
          </w:tcPr>
          <w:p w14:paraId="7D8FABA8" w14:textId="02E86421" w:rsidR="00E83D7C" w:rsidRDefault="00E83D7C" w:rsidP="007D4DD6">
            <w:pPr>
              <w:pStyle w:val="DeptBullets"/>
              <w:numPr>
                <w:ilvl w:val="0"/>
                <w:numId w:val="0"/>
              </w:numPr>
              <w:spacing w:after="0"/>
              <w:rPr>
                <w:sz w:val="22"/>
                <w:szCs w:val="22"/>
              </w:rPr>
            </w:pPr>
            <w:r>
              <w:rPr>
                <w:sz w:val="22"/>
                <w:szCs w:val="22"/>
              </w:rPr>
              <w:t xml:space="preserve">Mark </w:t>
            </w:r>
            <w:r w:rsidR="007D4DD6">
              <w:rPr>
                <w:sz w:val="22"/>
                <w:szCs w:val="22"/>
              </w:rPr>
              <w:t>Dutson</w:t>
            </w:r>
          </w:p>
        </w:tc>
        <w:tc>
          <w:tcPr>
            <w:tcW w:w="5103" w:type="dxa"/>
            <w:tcBorders>
              <w:top w:val="single" w:sz="4" w:space="0" w:color="auto"/>
              <w:left w:val="single" w:sz="4" w:space="0" w:color="auto"/>
              <w:bottom w:val="single" w:sz="4" w:space="0" w:color="auto"/>
              <w:right w:val="single" w:sz="4" w:space="0" w:color="auto"/>
            </w:tcBorders>
          </w:tcPr>
          <w:p w14:paraId="0BB93AC7" w14:textId="62BC0DBB" w:rsidR="00E83D7C" w:rsidRDefault="00E83D7C" w:rsidP="00E83D7C">
            <w:pPr>
              <w:pStyle w:val="DeptBullets"/>
              <w:numPr>
                <w:ilvl w:val="0"/>
                <w:numId w:val="0"/>
              </w:numPr>
              <w:spacing w:after="0"/>
              <w:rPr>
                <w:sz w:val="22"/>
                <w:szCs w:val="22"/>
              </w:rPr>
            </w:pPr>
            <w:r>
              <w:rPr>
                <w:sz w:val="22"/>
                <w:szCs w:val="22"/>
              </w:rPr>
              <w:t>DfE Contract team (observer)</w:t>
            </w:r>
          </w:p>
        </w:tc>
        <w:tc>
          <w:tcPr>
            <w:tcW w:w="709" w:type="dxa"/>
            <w:tcBorders>
              <w:top w:val="single" w:sz="4" w:space="0" w:color="auto"/>
              <w:left w:val="single" w:sz="4" w:space="0" w:color="auto"/>
              <w:bottom w:val="single" w:sz="4" w:space="0" w:color="auto"/>
              <w:right w:val="single" w:sz="4" w:space="0" w:color="auto"/>
            </w:tcBorders>
          </w:tcPr>
          <w:p w14:paraId="5C10A9C0" w14:textId="4960CEB9" w:rsidR="00E83D7C" w:rsidRDefault="00E83D7C" w:rsidP="00E83D7C">
            <w:pPr>
              <w:pStyle w:val="DeptBullets"/>
              <w:numPr>
                <w:ilvl w:val="0"/>
                <w:numId w:val="0"/>
              </w:numPr>
              <w:spacing w:after="0"/>
              <w:rPr>
                <w:sz w:val="22"/>
                <w:szCs w:val="22"/>
              </w:rPr>
            </w:pPr>
          </w:p>
        </w:tc>
      </w:tr>
      <w:tr w:rsidR="00E83D7C" w:rsidRPr="000D4B21" w14:paraId="333A82DE" w14:textId="77777777" w:rsidTr="00BE54CE">
        <w:tc>
          <w:tcPr>
            <w:tcW w:w="8789" w:type="dxa"/>
            <w:gridSpan w:val="3"/>
            <w:tcBorders>
              <w:right w:val="single" w:sz="4" w:space="0" w:color="auto"/>
            </w:tcBorders>
          </w:tcPr>
          <w:p w14:paraId="24D8FBA4" w14:textId="2C80198C" w:rsidR="00E83D7C" w:rsidRPr="000D4B21" w:rsidRDefault="00E83D7C" w:rsidP="00E83D7C">
            <w:pPr>
              <w:pStyle w:val="DeptBullets"/>
              <w:numPr>
                <w:ilvl w:val="0"/>
                <w:numId w:val="0"/>
              </w:numPr>
              <w:spacing w:after="0"/>
              <w:rPr>
                <w:sz w:val="22"/>
                <w:szCs w:val="22"/>
              </w:rPr>
            </w:pPr>
            <w:r w:rsidRPr="0042157F">
              <w:rPr>
                <w:b/>
                <w:sz w:val="22"/>
                <w:szCs w:val="22"/>
              </w:rPr>
              <w:t>Apologies</w:t>
            </w:r>
            <w:r>
              <w:rPr>
                <w:b/>
                <w:sz w:val="22"/>
                <w:szCs w:val="22"/>
              </w:rPr>
              <w:t>:</w:t>
            </w:r>
            <w:r>
              <w:rPr>
                <w:sz w:val="22"/>
                <w:szCs w:val="22"/>
              </w:rPr>
              <w:t xml:space="preserve"> </w:t>
            </w:r>
          </w:p>
        </w:tc>
      </w:tr>
      <w:tr w:rsidR="00E83D7C" w:rsidRPr="000D4B21" w14:paraId="7EBE2E39" w14:textId="77777777" w:rsidTr="00BE54CE">
        <w:tc>
          <w:tcPr>
            <w:tcW w:w="2977" w:type="dxa"/>
          </w:tcPr>
          <w:p w14:paraId="66BB52A4" w14:textId="1283C59E" w:rsidR="00E83D7C" w:rsidRPr="0042157F" w:rsidRDefault="00E83D7C" w:rsidP="00E83D7C">
            <w:pPr>
              <w:pStyle w:val="DeptBullets"/>
              <w:numPr>
                <w:ilvl w:val="0"/>
                <w:numId w:val="0"/>
              </w:numPr>
              <w:spacing w:after="0"/>
              <w:rPr>
                <w:b/>
                <w:sz w:val="22"/>
                <w:szCs w:val="22"/>
              </w:rPr>
            </w:pPr>
            <w:r w:rsidRPr="000D4B21">
              <w:rPr>
                <w:sz w:val="22"/>
                <w:szCs w:val="22"/>
              </w:rPr>
              <w:t>David Trace (Chair)</w:t>
            </w:r>
          </w:p>
        </w:tc>
        <w:tc>
          <w:tcPr>
            <w:tcW w:w="5103" w:type="dxa"/>
            <w:tcBorders>
              <w:top w:val="single" w:sz="4" w:space="0" w:color="auto"/>
              <w:left w:val="single" w:sz="4" w:space="0" w:color="auto"/>
              <w:bottom w:val="single" w:sz="4" w:space="0" w:color="auto"/>
              <w:right w:val="single" w:sz="4" w:space="0" w:color="auto"/>
            </w:tcBorders>
          </w:tcPr>
          <w:p w14:paraId="3B5E4F2C" w14:textId="3C527D3E" w:rsidR="00E83D7C" w:rsidRDefault="00E83D7C" w:rsidP="00E83D7C">
            <w:pPr>
              <w:pStyle w:val="DeptBullets"/>
              <w:numPr>
                <w:ilvl w:val="0"/>
                <w:numId w:val="0"/>
              </w:numPr>
              <w:spacing w:after="0"/>
              <w:rPr>
                <w:sz w:val="22"/>
                <w:szCs w:val="22"/>
              </w:rPr>
            </w:pPr>
            <w:r>
              <w:rPr>
                <w:sz w:val="22"/>
                <w:szCs w:val="22"/>
              </w:rPr>
              <w:t>Member Representative</w:t>
            </w:r>
          </w:p>
        </w:tc>
        <w:tc>
          <w:tcPr>
            <w:tcW w:w="709" w:type="dxa"/>
            <w:tcBorders>
              <w:top w:val="single" w:sz="4" w:space="0" w:color="auto"/>
              <w:left w:val="single" w:sz="4" w:space="0" w:color="auto"/>
              <w:bottom w:val="single" w:sz="4" w:space="0" w:color="auto"/>
              <w:right w:val="single" w:sz="4" w:space="0" w:color="auto"/>
            </w:tcBorders>
          </w:tcPr>
          <w:p w14:paraId="2C100C8C" w14:textId="48BCEAAD" w:rsidR="00E83D7C" w:rsidRPr="000D4B21" w:rsidRDefault="00E83D7C" w:rsidP="00E83D7C">
            <w:pPr>
              <w:pStyle w:val="DeptBullets"/>
              <w:numPr>
                <w:ilvl w:val="0"/>
                <w:numId w:val="0"/>
              </w:numPr>
              <w:spacing w:after="0"/>
              <w:rPr>
                <w:sz w:val="22"/>
                <w:szCs w:val="22"/>
              </w:rPr>
            </w:pPr>
          </w:p>
        </w:tc>
      </w:tr>
      <w:tr w:rsidR="00E83D7C" w:rsidRPr="000D4B21" w14:paraId="6A9CBC8C" w14:textId="77777777" w:rsidTr="00BE54CE">
        <w:tc>
          <w:tcPr>
            <w:tcW w:w="2977" w:type="dxa"/>
          </w:tcPr>
          <w:p w14:paraId="610038F7" w14:textId="3D42DA49" w:rsidR="00E83D7C" w:rsidRDefault="00E83D7C" w:rsidP="00E83D7C">
            <w:pPr>
              <w:pStyle w:val="DeptBullets"/>
              <w:numPr>
                <w:ilvl w:val="0"/>
                <w:numId w:val="0"/>
              </w:numPr>
              <w:spacing w:after="0"/>
              <w:rPr>
                <w:sz w:val="22"/>
                <w:szCs w:val="22"/>
              </w:rPr>
            </w:pPr>
            <w:r>
              <w:rPr>
                <w:sz w:val="22"/>
                <w:szCs w:val="22"/>
              </w:rPr>
              <w:t>Roy Blackwell</w:t>
            </w:r>
          </w:p>
        </w:tc>
        <w:tc>
          <w:tcPr>
            <w:tcW w:w="5103" w:type="dxa"/>
            <w:tcBorders>
              <w:top w:val="single" w:sz="4" w:space="0" w:color="auto"/>
              <w:left w:val="single" w:sz="4" w:space="0" w:color="auto"/>
              <w:bottom w:val="single" w:sz="4" w:space="0" w:color="auto"/>
              <w:right w:val="single" w:sz="4" w:space="0" w:color="auto"/>
            </w:tcBorders>
          </w:tcPr>
          <w:p w14:paraId="60964A19" w14:textId="32E6589C" w:rsidR="00E83D7C" w:rsidRDefault="00E83D7C" w:rsidP="00E83D7C">
            <w:pPr>
              <w:pStyle w:val="DeptBullets"/>
              <w:numPr>
                <w:ilvl w:val="0"/>
                <w:numId w:val="0"/>
              </w:numPr>
              <w:spacing w:after="0"/>
              <w:rPr>
                <w:sz w:val="22"/>
                <w:szCs w:val="22"/>
              </w:rPr>
            </w:pPr>
            <w:r>
              <w:rPr>
                <w:sz w:val="22"/>
                <w:szCs w:val="22"/>
              </w:rPr>
              <w:t>Employer Representative</w:t>
            </w:r>
          </w:p>
        </w:tc>
        <w:tc>
          <w:tcPr>
            <w:tcW w:w="709" w:type="dxa"/>
            <w:tcBorders>
              <w:top w:val="single" w:sz="4" w:space="0" w:color="auto"/>
              <w:left w:val="single" w:sz="4" w:space="0" w:color="auto"/>
              <w:bottom w:val="single" w:sz="4" w:space="0" w:color="auto"/>
              <w:right w:val="single" w:sz="4" w:space="0" w:color="auto"/>
            </w:tcBorders>
          </w:tcPr>
          <w:p w14:paraId="00A59048" w14:textId="4474508C" w:rsidR="00E83D7C" w:rsidRDefault="00E83D7C" w:rsidP="00E83D7C">
            <w:pPr>
              <w:pStyle w:val="DeptBullets"/>
              <w:numPr>
                <w:ilvl w:val="0"/>
                <w:numId w:val="0"/>
              </w:numPr>
              <w:spacing w:after="0"/>
              <w:rPr>
                <w:sz w:val="22"/>
                <w:szCs w:val="22"/>
              </w:rPr>
            </w:pPr>
          </w:p>
        </w:tc>
      </w:tr>
      <w:tr w:rsidR="00E83D7C" w:rsidRPr="000D4B21" w14:paraId="7729D718" w14:textId="77777777" w:rsidTr="00BE54CE">
        <w:tc>
          <w:tcPr>
            <w:tcW w:w="2977" w:type="dxa"/>
          </w:tcPr>
          <w:p w14:paraId="19FA2F03" w14:textId="56A9A037" w:rsidR="00E83D7C" w:rsidRDefault="00E83D7C" w:rsidP="00E83D7C">
            <w:pPr>
              <w:pStyle w:val="DeptBullets"/>
              <w:numPr>
                <w:ilvl w:val="0"/>
                <w:numId w:val="0"/>
              </w:numPr>
              <w:spacing w:after="0"/>
              <w:rPr>
                <w:sz w:val="22"/>
                <w:szCs w:val="22"/>
              </w:rPr>
            </w:pPr>
            <w:r>
              <w:rPr>
                <w:sz w:val="22"/>
                <w:szCs w:val="22"/>
              </w:rPr>
              <w:t>Sue Crane</w:t>
            </w:r>
          </w:p>
        </w:tc>
        <w:tc>
          <w:tcPr>
            <w:tcW w:w="5103" w:type="dxa"/>
            <w:tcBorders>
              <w:top w:val="single" w:sz="4" w:space="0" w:color="auto"/>
              <w:left w:val="single" w:sz="4" w:space="0" w:color="auto"/>
              <w:bottom w:val="single" w:sz="4" w:space="0" w:color="auto"/>
              <w:right w:val="single" w:sz="4" w:space="0" w:color="auto"/>
            </w:tcBorders>
          </w:tcPr>
          <w:p w14:paraId="2DEA5777" w14:textId="7631D119" w:rsidR="00E83D7C" w:rsidRDefault="00E83D7C" w:rsidP="00E83D7C">
            <w:pPr>
              <w:pStyle w:val="DeptBullets"/>
              <w:numPr>
                <w:ilvl w:val="0"/>
                <w:numId w:val="0"/>
              </w:numPr>
              <w:spacing w:after="0"/>
              <w:rPr>
                <w:sz w:val="22"/>
                <w:szCs w:val="22"/>
              </w:rPr>
            </w:pPr>
            <w:r>
              <w:rPr>
                <w:sz w:val="22"/>
                <w:szCs w:val="22"/>
              </w:rPr>
              <w:t>DfE Senior Contract Manager</w:t>
            </w:r>
          </w:p>
        </w:tc>
        <w:tc>
          <w:tcPr>
            <w:tcW w:w="709" w:type="dxa"/>
            <w:tcBorders>
              <w:top w:val="single" w:sz="4" w:space="0" w:color="auto"/>
              <w:left w:val="single" w:sz="4" w:space="0" w:color="auto"/>
              <w:bottom w:val="single" w:sz="4" w:space="0" w:color="auto"/>
              <w:right w:val="single" w:sz="4" w:space="0" w:color="auto"/>
            </w:tcBorders>
          </w:tcPr>
          <w:p w14:paraId="122A2DC0" w14:textId="2B96E3B0" w:rsidR="00E83D7C" w:rsidRDefault="00E83D7C" w:rsidP="00E83D7C">
            <w:pPr>
              <w:pStyle w:val="DeptBullets"/>
              <w:numPr>
                <w:ilvl w:val="0"/>
                <w:numId w:val="0"/>
              </w:numPr>
              <w:spacing w:after="0"/>
              <w:rPr>
                <w:sz w:val="22"/>
                <w:szCs w:val="22"/>
              </w:rPr>
            </w:pPr>
          </w:p>
        </w:tc>
      </w:tr>
    </w:tbl>
    <w:p w14:paraId="36390E49" w14:textId="77777777" w:rsidR="00567597" w:rsidRPr="000D4B21" w:rsidRDefault="00567597" w:rsidP="00305937">
      <w:pPr>
        <w:pStyle w:val="DeptBullets"/>
        <w:numPr>
          <w:ilvl w:val="0"/>
          <w:numId w:val="0"/>
        </w:numPr>
        <w:jc w:val="center"/>
        <w:rPr>
          <w:b/>
          <w:sz w:val="22"/>
          <w:szCs w:val="22"/>
        </w:rPr>
      </w:pPr>
    </w:p>
    <w:tbl>
      <w:tblPr>
        <w:tblStyle w:val="TableGrid"/>
        <w:tblW w:w="9244" w:type="dxa"/>
        <w:tblInd w:w="-318" w:type="dxa"/>
        <w:tblLayout w:type="fixed"/>
        <w:tblLook w:val="04A0" w:firstRow="1" w:lastRow="0" w:firstColumn="1" w:lastColumn="0" w:noHBand="0" w:noVBand="1"/>
      </w:tblPr>
      <w:tblGrid>
        <w:gridCol w:w="993"/>
        <w:gridCol w:w="7117"/>
        <w:gridCol w:w="1134"/>
      </w:tblGrid>
      <w:tr w:rsidR="00305937" w:rsidRPr="000D4B21" w14:paraId="23D51751" w14:textId="77777777" w:rsidTr="00083AF5">
        <w:tc>
          <w:tcPr>
            <w:tcW w:w="993" w:type="dxa"/>
            <w:shd w:val="clear" w:color="auto" w:fill="F2F2F2" w:themeFill="background1" w:themeFillShade="F2"/>
          </w:tcPr>
          <w:p w14:paraId="45E5DE1C" w14:textId="77777777" w:rsidR="00305937" w:rsidRPr="000D4B21" w:rsidRDefault="00305937" w:rsidP="00305937">
            <w:pPr>
              <w:pStyle w:val="DeptBullets"/>
              <w:numPr>
                <w:ilvl w:val="0"/>
                <w:numId w:val="0"/>
              </w:numPr>
              <w:rPr>
                <w:b/>
                <w:sz w:val="22"/>
                <w:szCs w:val="22"/>
              </w:rPr>
            </w:pPr>
          </w:p>
        </w:tc>
        <w:tc>
          <w:tcPr>
            <w:tcW w:w="7117" w:type="dxa"/>
            <w:shd w:val="clear" w:color="auto" w:fill="F2F2F2" w:themeFill="background1" w:themeFillShade="F2"/>
          </w:tcPr>
          <w:p w14:paraId="1E86BEFA" w14:textId="77777777" w:rsidR="00305937" w:rsidRPr="000D4B21" w:rsidRDefault="00305937" w:rsidP="00305937">
            <w:pPr>
              <w:pStyle w:val="DeptBullets"/>
              <w:numPr>
                <w:ilvl w:val="0"/>
                <w:numId w:val="0"/>
              </w:numPr>
              <w:rPr>
                <w:b/>
                <w:sz w:val="22"/>
                <w:szCs w:val="22"/>
              </w:rPr>
            </w:pPr>
            <w:r w:rsidRPr="000D4B21">
              <w:rPr>
                <w:b/>
                <w:sz w:val="22"/>
                <w:szCs w:val="22"/>
              </w:rPr>
              <w:t>Item</w:t>
            </w:r>
          </w:p>
        </w:tc>
        <w:tc>
          <w:tcPr>
            <w:tcW w:w="1134" w:type="dxa"/>
            <w:shd w:val="clear" w:color="auto" w:fill="F2F2F2" w:themeFill="background1" w:themeFillShade="F2"/>
          </w:tcPr>
          <w:p w14:paraId="32593864" w14:textId="77777777" w:rsidR="00305937" w:rsidRPr="00C271C9" w:rsidRDefault="00305937" w:rsidP="00305937">
            <w:pPr>
              <w:pStyle w:val="DeptBullets"/>
              <w:numPr>
                <w:ilvl w:val="0"/>
                <w:numId w:val="0"/>
              </w:numPr>
              <w:rPr>
                <w:b/>
                <w:sz w:val="16"/>
                <w:szCs w:val="16"/>
              </w:rPr>
            </w:pPr>
            <w:r w:rsidRPr="00C271C9">
              <w:rPr>
                <w:b/>
                <w:sz w:val="16"/>
                <w:szCs w:val="16"/>
              </w:rPr>
              <w:t>Action</w:t>
            </w:r>
          </w:p>
        </w:tc>
      </w:tr>
      <w:tr w:rsidR="00305937" w:rsidRPr="000D4B21" w14:paraId="1E7F3664" w14:textId="77777777" w:rsidTr="00083AF5">
        <w:tc>
          <w:tcPr>
            <w:tcW w:w="993" w:type="dxa"/>
          </w:tcPr>
          <w:p w14:paraId="40EC40BD" w14:textId="77777777" w:rsidR="00305937" w:rsidRPr="000D4B21" w:rsidRDefault="00BC2909" w:rsidP="00BC2909">
            <w:pPr>
              <w:pStyle w:val="DeptBullets"/>
              <w:numPr>
                <w:ilvl w:val="0"/>
                <w:numId w:val="0"/>
              </w:numPr>
              <w:spacing w:after="0"/>
              <w:rPr>
                <w:sz w:val="22"/>
                <w:szCs w:val="22"/>
              </w:rPr>
            </w:pPr>
            <w:r w:rsidRPr="000D4B21">
              <w:rPr>
                <w:sz w:val="22"/>
                <w:szCs w:val="22"/>
              </w:rPr>
              <w:t>Agenda item 1</w:t>
            </w:r>
          </w:p>
        </w:tc>
        <w:tc>
          <w:tcPr>
            <w:tcW w:w="7117" w:type="dxa"/>
          </w:tcPr>
          <w:p w14:paraId="427C62FC" w14:textId="77777777" w:rsidR="008E7553" w:rsidRDefault="00141A56" w:rsidP="000D730F">
            <w:pPr>
              <w:pStyle w:val="DeptBullets"/>
              <w:numPr>
                <w:ilvl w:val="0"/>
                <w:numId w:val="0"/>
              </w:numPr>
              <w:spacing w:after="0"/>
              <w:rPr>
                <w:b/>
                <w:sz w:val="22"/>
                <w:szCs w:val="22"/>
              </w:rPr>
            </w:pPr>
            <w:r>
              <w:rPr>
                <w:b/>
                <w:sz w:val="22"/>
                <w:szCs w:val="22"/>
              </w:rPr>
              <w:t>Welcome and A</w:t>
            </w:r>
            <w:r w:rsidR="00171AE5" w:rsidRPr="0037608F">
              <w:rPr>
                <w:b/>
                <w:sz w:val="22"/>
                <w:szCs w:val="22"/>
              </w:rPr>
              <w:t>pologies:</w:t>
            </w:r>
          </w:p>
          <w:p w14:paraId="38EE2C99" w14:textId="77777777" w:rsidR="002E7FC3" w:rsidRDefault="002E7FC3" w:rsidP="000D730F">
            <w:pPr>
              <w:pStyle w:val="DeptBullets"/>
              <w:numPr>
                <w:ilvl w:val="0"/>
                <w:numId w:val="0"/>
              </w:numPr>
              <w:spacing w:after="0"/>
              <w:rPr>
                <w:b/>
                <w:sz w:val="22"/>
                <w:szCs w:val="22"/>
              </w:rPr>
            </w:pPr>
          </w:p>
          <w:p w14:paraId="29FE1C95" w14:textId="3DECC472" w:rsidR="00BE54CE" w:rsidRDefault="00BE54CE" w:rsidP="004D0A6D">
            <w:pPr>
              <w:pStyle w:val="DeptBullets"/>
              <w:numPr>
                <w:ilvl w:val="0"/>
                <w:numId w:val="5"/>
              </w:numPr>
              <w:tabs>
                <w:tab w:val="left" w:pos="33"/>
              </w:tabs>
              <w:spacing w:after="0"/>
              <w:ind w:left="345" w:hanging="283"/>
              <w:rPr>
                <w:sz w:val="22"/>
                <w:szCs w:val="22"/>
              </w:rPr>
            </w:pPr>
            <w:r>
              <w:rPr>
                <w:sz w:val="22"/>
                <w:szCs w:val="22"/>
              </w:rPr>
              <w:t>JG informed the sub-committee that the Chair was unable to attend today and had asked him to step in; sub-committee members were in agreement.</w:t>
            </w:r>
          </w:p>
          <w:p w14:paraId="2431B543" w14:textId="53413802" w:rsidR="006B3298" w:rsidRDefault="00C8253C" w:rsidP="004D0A6D">
            <w:pPr>
              <w:pStyle w:val="DeptBullets"/>
              <w:numPr>
                <w:ilvl w:val="0"/>
                <w:numId w:val="5"/>
              </w:numPr>
              <w:tabs>
                <w:tab w:val="left" w:pos="33"/>
              </w:tabs>
              <w:spacing w:after="0"/>
              <w:ind w:left="345" w:hanging="283"/>
              <w:rPr>
                <w:sz w:val="22"/>
                <w:szCs w:val="22"/>
              </w:rPr>
            </w:pPr>
            <w:r>
              <w:rPr>
                <w:sz w:val="22"/>
                <w:szCs w:val="22"/>
              </w:rPr>
              <w:t>The Chair welcomed</w:t>
            </w:r>
            <w:r w:rsidR="00E019EA">
              <w:rPr>
                <w:sz w:val="22"/>
                <w:szCs w:val="22"/>
              </w:rPr>
              <w:t xml:space="preserve"> all in </w:t>
            </w:r>
            <w:r w:rsidR="00F1566B">
              <w:rPr>
                <w:sz w:val="22"/>
                <w:szCs w:val="22"/>
              </w:rPr>
              <w:t>attendance</w:t>
            </w:r>
            <w:r w:rsidR="000D4909">
              <w:rPr>
                <w:sz w:val="22"/>
                <w:szCs w:val="22"/>
              </w:rPr>
              <w:t xml:space="preserve">, </w:t>
            </w:r>
            <w:r w:rsidR="004B51FA">
              <w:rPr>
                <w:sz w:val="22"/>
                <w:szCs w:val="22"/>
              </w:rPr>
              <w:t>including</w:t>
            </w:r>
            <w:r w:rsidR="000D4909">
              <w:rPr>
                <w:sz w:val="22"/>
                <w:szCs w:val="22"/>
              </w:rPr>
              <w:t xml:space="preserve"> Helen Fisher the new member of the secretariat,</w:t>
            </w:r>
            <w:r>
              <w:rPr>
                <w:sz w:val="22"/>
                <w:szCs w:val="22"/>
              </w:rPr>
              <w:t xml:space="preserve"> and accepted apologies from</w:t>
            </w:r>
            <w:r w:rsidR="00BE54CE">
              <w:rPr>
                <w:sz w:val="22"/>
                <w:szCs w:val="22"/>
              </w:rPr>
              <w:t xml:space="preserve"> David Trace</w:t>
            </w:r>
            <w:r>
              <w:rPr>
                <w:sz w:val="22"/>
                <w:szCs w:val="22"/>
              </w:rPr>
              <w:t>, Roy Blackwell</w:t>
            </w:r>
            <w:r w:rsidR="00BE54CE">
              <w:rPr>
                <w:sz w:val="22"/>
                <w:szCs w:val="22"/>
              </w:rPr>
              <w:t xml:space="preserve"> and</w:t>
            </w:r>
            <w:r>
              <w:rPr>
                <w:sz w:val="22"/>
                <w:szCs w:val="22"/>
              </w:rPr>
              <w:t xml:space="preserve"> </w:t>
            </w:r>
            <w:r w:rsidR="00BE54CE">
              <w:rPr>
                <w:sz w:val="22"/>
                <w:szCs w:val="22"/>
              </w:rPr>
              <w:t>Sue Crane</w:t>
            </w:r>
            <w:r w:rsidR="000D4909">
              <w:rPr>
                <w:sz w:val="22"/>
                <w:szCs w:val="22"/>
              </w:rPr>
              <w:t>.</w:t>
            </w:r>
          </w:p>
          <w:p w14:paraId="2203905A" w14:textId="77777777" w:rsidR="00C8253C" w:rsidRPr="000D4B21" w:rsidRDefault="00C8253C" w:rsidP="00E019EA">
            <w:pPr>
              <w:pStyle w:val="DeptBullets"/>
              <w:numPr>
                <w:ilvl w:val="0"/>
                <w:numId w:val="0"/>
              </w:numPr>
              <w:tabs>
                <w:tab w:val="left" w:pos="33"/>
              </w:tabs>
              <w:spacing w:after="0"/>
              <w:ind w:left="345"/>
              <w:rPr>
                <w:sz w:val="22"/>
                <w:szCs w:val="22"/>
              </w:rPr>
            </w:pPr>
          </w:p>
        </w:tc>
        <w:tc>
          <w:tcPr>
            <w:tcW w:w="1134" w:type="dxa"/>
          </w:tcPr>
          <w:p w14:paraId="7DC58B55" w14:textId="77777777" w:rsidR="00E70A45" w:rsidRPr="00C271C9" w:rsidRDefault="00E70A45" w:rsidP="004E7B30">
            <w:pPr>
              <w:pStyle w:val="DeptBullets"/>
              <w:numPr>
                <w:ilvl w:val="0"/>
                <w:numId w:val="0"/>
              </w:numPr>
              <w:spacing w:after="0"/>
              <w:rPr>
                <w:sz w:val="16"/>
                <w:szCs w:val="16"/>
              </w:rPr>
            </w:pPr>
          </w:p>
        </w:tc>
      </w:tr>
      <w:tr w:rsidR="00BE54CE" w:rsidRPr="000D4B21" w14:paraId="354F1EDD" w14:textId="77777777" w:rsidTr="00083AF5">
        <w:tc>
          <w:tcPr>
            <w:tcW w:w="993" w:type="dxa"/>
          </w:tcPr>
          <w:p w14:paraId="13F09F40" w14:textId="2B2C2B15" w:rsidR="00BE54CE" w:rsidRPr="000D4B21" w:rsidRDefault="00BE54CE" w:rsidP="00BC2909">
            <w:pPr>
              <w:pStyle w:val="DeptBullets"/>
              <w:numPr>
                <w:ilvl w:val="0"/>
                <w:numId w:val="0"/>
              </w:numPr>
              <w:spacing w:after="0"/>
              <w:rPr>
                <w:sz w:val="22"/>
                <w:szCs w:val="22"/>
              </w:rPr>
            </w:pPr>
            <w:r>
              <w:rPr>
                <w:sz w:val="22"/>
                <w:szCs w:val="22"/>
              </w:rPr>
              <w:t>Agenda item 2</w:t>
            </w:r>
          </w:p>
        </w:tc>
        <w:tc>
          <w:tcPr>
            <w:tcW w:w="7117" w:type="dxa"/>
          </w:tcPr>
          <w:p w14:paraId="7B4CBDD8" w14:textId="12215C0F" w:rsidR="00BE54CE" w:rsidRPr="00BE54CE" w:rsidRDefault="00BE54CE" w:rsidP="00BE54CE">
            <w:pPr>
              <w:pStyle w:val="DeptBullets"/>
              <w:numPr>
                <w:ilvl w:val="0"/>
                <w:numId w:val="0"/>
              </w:numPr>
              <w:spacing w:after="0"/>
              <w:rPr>
                <w:b/>
                <w:sz w:val="22"/>
                <w:szCs w:val="22"/>
              </w:rPr>
            </w:pPr>
            <w:r w:rsidRPr="00BE54CE">
              <w:rPr>
                <w:b/>
                <w:sz w:val="22"/>
                <w:szCs w:val="22"/>
              </w:rPr>
              <w:t>Minutes:</w:t>
            </w:r>
          </w:p>
          <w:p w14:paraId="24D574F5" w14:textId="77777777" w:rsidR="00BE54CE" w:rsidRDefault="00BE54CE" w:rsidP="00BE54CE">
            <w:pPr>
              <w:pStyle w:val="DeptBullets"/>
              <w:numPr>
                <w:ilvl w:val="0"/>
                <w:numId w:val="0"/>
              </w:numPr>
              <w:spacing w:after="0"/>
              <w:rPr>
                <w:sz w:val="22"/>
                <w:szCs w:val="22"/>
              </w:rPr>
            </w:pPr>
          </w:p>
          <w:p w14:paraId="012DA91C" w14:textId="77777777" w:rsidR="00BE54CE" w:rsidRDefault="00BE54CE" w:rsidP="004D0A6D">
            <w:pPr>
              <w:pStyle w:val="DeptBullets"/>
              <w:numPr>
                <w:ilvl w:val="0"/>
                <w:numId w:val="7"/>
              </w:numPr>
              <w:spacing w:after="0"/>
              <w:ind w:left="344" w:hanging="283"/>
              <w:rPr>
                <w:sz w:val="22"/>
                <w:szCs w:val="22"/>
              </w:rPr>
            </w:pPr>
            <w:r w:rsidRPr="00BE54CE">
              <w:rPr>
                <w:sz w:val="22"/>
                <w:szCs w:val="22"/>
              </w:rPr>
              <w:t xml:space="preserve">The minutes from the sub-committee meeting of 20 June </w:t>
            </w:r>
            <w:r w:rsidR="000D4909">
              <w:rPr>
                <w:sz w:val="22"/>
                <w:szCs w:val="22"/>
              </w:rPr>
              <w:t xml:space="preserve">2018 </w:t>
            </w:r>
            <w:r w:rsidRPr="00BE54CE">
              <w:rPr>
                <w:sz w:val="22"/>
                <w:szCs w:val="22"/>
              </w:rPr>
              <w:t>were agreed</w:t>
            </w:r>
            <w:r w:rsidR="000D4909">
              <w:rPr>
                <w:sz w:val="22"/>
                <w:szCs w:val="22"/>
              </w:rPr>
              <w:t>.</w:t>
            </w:r>
          </w:p>
          <w:p w14:paraId="111A2302" w14:textId="46D1FEED" w:rsidR="000D4909" w:rsidRPr="00BE54CE" w:rsidRDefault="000D4909" w:rsidP="000D4909">
            <w:pPr>
              <w:pStyle w:val="DeptBullets"/>
              <w:numPr>
                <w:ilvl w:val="0"/>
                <w:numId w:val="0"/>
              </w:numPr>
              <w:spacing w:after="0"/>
              <w:ind w:left="344"/>
              <w:rPr>
                <w:sz w:val="22"/>
                <w:szCs w:val="22"/>
              </w:rPr>
            </w:pPr>
          </w:p>
        </w:tc>
        <w:tc>
          <w:tcPr>
            <w:tcW w:w="1134" w:type="dxa"/>
          </w:tcPr>
          <w:p w14:paraId="32BDC584" w14:textId="77777777" w:rsidR="00BE54CE" w:rsidRPr="00C271C9" w:rsidRDefault="00BE54CE" w:rsidP="004E7B30">
            <w:pPr>
              <w:pStyle w:val="DeptBullets"/>
              <w:numPr>
                <w:ilvl w:val="0"/>
                <w:numId w:val="0"/>
              </w:numPr>
              <w:spacing w:after="0"/>
              <w:rPr>
                <w:sz w:val="16"/>
                <w:szCs w:val="16"/>
              </w:rPr>
            </w:pPr>
          </w:p>
        </w:tc>
      </w:tr>
      <w:tr w:rsidR="00C36C75" w:rsidRPr="000D4B21" w14:paraId="4866ECDE" w14:textId="77777777" w:rsidTr="00083AF5">
        <w:tc>
          <w:tcPr>
            <w:tcW w:w="993" w:type="dxa"/>
          </w:tcPr>
          <w:p w14:paraId="11564D35" w14:textId="46C8F829" w:rsidR="00C36C75" w:rsidRPr="000D4B21" w:rsidRDefault="0037608F" w:rsidP="00BE54CE">
            <w:pPr>
              <w:pStyle w:val="DeptBullets"/>
              <w:numPr>
                <w:ilvl w:val="0"/>
                <w:numId w:val="0"/>
              </w:numPr>
              <w:spacing w:after="0"/>
              <w:rPr>
                <w:sz w:val="22"/>
                <w:szCs w:val="22"/>
              </w:rPr>
            </w:pPr>
            <w:r>
              <w:rPr>
                <w:sz w:val="22"/>
                <w:szCs w:val="22"/>
              </w:rPr>
              <w:t xml:space="preserve">Agenda item </w:t>
            </w:r>
            <w:r w:rsidR="00BE54CE">
              <w:rPr>
                <w:sz w:val="22"/>
                <w:szCs w:val="22"/>
              </w:rPr>
              <w:t>3</w:t>
            </w:r>
          </w:p>
        </w:tc>
        <w:tc>
          <w:tcPr>
            <w:tcW w:w="7117" w:type="dxa"/>
          </w:tcPr>
          <w:p w14:paraId="36DCAA8B" w14:textId="4D603DCB" w:rsidR="0037608F" w:rsidRDefault="00141A56" w:rsidP="0037608F">
            <w:pPr>
              <w:pStyle w:val="DeptBullets"/>
              <w:numPr>
                <w:ilvl w:val="0"/>
                <w:numId w:val="0"/>
              </w:numPr>
              <w:spacing w:after="0"/>
              <w:rPr>
                <w:b/>
                <w:sz w:val="22"/>
                <w:szCs w:val="22"/>
              </w:rPr>
            </w:pPr>
            <w:r>
              <w:rPr>
                <w:b/>
                <w:sz w:val="22"/>
                <w:szCs w:val="22"/>
              </w:rPr>
              <w:t xml:space="preserve">Deep Dive : </w:t>
            </w:r>
            <w:r w:rsidR="000D4909">
              <w:rPr>
                <w:b/>
                <w:sz w:val="22"/>
                <w:szCs w:val="22"/>
              </w:rPr>
              <w:t>Monthly Contribution Reconciliation (MCR)</w:t>
            </w:r>
          </w:p>
          <w:p w14:paraId="4A876A7E" w14:textId="77777777" w:rsidR="002E7FC3" w:rsidRDefault="002E7FC3" w:rsidP="0037608F">
            <w:pPr>
              <w:pStyle w:val="DeptBullets"/>
              <w:numPr>
                <w:ilvl w:val="0"/>
                <w:numId w:val="0"/>
              </w:numPr>
              <w:spacing w:after="0"/>
              <w:rPr>
                <w:b/>
                <w:sz w:val="22"/>
                <w:szCs w:val="22"/>
              </w:rPr>
            </w:pPr>
          </w:p>
          <w:p w14:paraId="7D1E0E52" w14:textId="0A091E23" w:rsidR="000D4909" w:rsidRDefault="002E1771" w:rsidP="004D0A6D">
            <w:pPr>
              <w:pStyle w:val="DeptBullets"/>
              <w:numPr>
                <w:ilvl w:val="0"/>
                <w:numId w:val="5"/>
              </w:numPr>
              <w:spacing w:after="0"/>
              <w:ind w:left="340" w:hanging="283"/>
              <w:rPr>
                <w:sz w:val="22"/>
                <w:szCs w:val="22"/>
              </w:rPr>
            </w:pPr>
            <w:r>
              <w:rPr>
                <w:sz w:val="22"/>
                <w:szCs w:val="22"/>
              </w:rPr>
              <w:t xml:space="preserve">MM explained that the purpose of the presentation was to provide more detail on the </w:t>
            </w:r>
            <w:r w:rsidR="005E3E6D">
              <w:rPr>
                <w:sz w:val="22"/>
                <w:szCs w:val="22"/>
              </w:rPr>
              <w:t xml:space="preserve">MCR </w:t>
            </w:r>
            <w:r>
              <w:rPr>
                <w:sz w:val="22"/>
                <w:szCs w:val="22"/>
              </w:rPr>
              <w:t xml:space="preserve">project and on progress regarding engagement and communications in particular. </w:t>
            </w:r>
          </w:p>
          <w:p w14:paraId="715BCC26" w14:textId="78F71164" w:rsidR="002E1771" w:rsidRDefault="002E1771" w:rsidP="004D0A6D">
            <w:pPr>
              <w:pStyle w:val="DeptBullets"/>
              <w:numPr>
                <w:ilvl w:val="0"/>
                <w:numId w:val="5"/>
              </w:numPr>
              <w:spacing w:after="0"/>
              <w:ind w:left="344" w:hanging="283"/>
              <w:rPr>
                <w:sz w:val="22"/>
                <w:szCs w:val="22"/>
              </w:rPr>
            </w:pPr>
            <w:r w:rsidRPr="005E3E6D">
              <w:rPr>
                <w:sz w:val="22"/>
                <w:szCs w:val="22"/>
              </w:rPr>
              <w:t>He explained that at the end of the MDC project</w:t>
            </w:r>
            <w:r w:rsidR="00DE39C1">
              <w:rPr>
                <w:sz w:val="22"/>
                <w:szCs w:val="22"/>
              </w:rPr>
              <w:t>,</w:t>
            </w:r>
            <w:r w:rsidRPr="005E3E6D">
              <w:rPr>
                <w:sz w:val="22"/>
                <w:szCs w:val="22"/>
              </w:rPr>
              <w:t xml:space="preserve"> TP</w:t>
            </w:r>
            <w:r w:rsidR="005E3E6D">
              <w:rPr>
                <w:sz w:val="22"/>
                <w:szCs w:val="22"/>
              </w:rPr>
              <w:t xml:space="preserve"> had</w:t>
            </w:r>
            <w:r w:rsidRPr="005E3E6D">
              <w:rPr>
                <w:sz w:val="22"/>
                <w:szCs w:val="22"/>
              </w:rPr>
              <w:t xml:space="preserve"> conducted a “lessons learned” exercise </w:t>
            </w:r>
            <w:r w:rsidR="005E3E6D">
              <w:rPr>
                <w:sz w:val="22"/>
                <w:szCs w:val="22"/>
              </w:rPr>
              <w:t>to inform the MDC2 project, aiming to achieve a smooth and effective implementation.</w:t>
            </w:r>
            <w:r w:rsidR="005E3E6D" w:rsidRPr="005E3E6D">
              <w:rPr>
                <w:sz w:val="22"/>
                <w:szCs w:val="22"/>
              </w:rPr>
              <w:t xml:space="preserve">  This exercise took the form of multiple workshops with stakeholders, encouraging open discussion </w:t>
            </w:r>
            <w:r w:rsidR="005E3E6D">
              <w:rPr>
                <w:sz w:val="22"/>
                <w:szCs w:val="22"/>
              </w:rPr>
              <w:t>to identify what had gone well and not so well with the MDC project.</w:t>
            </w:r>
          </w:p>
          <w:p w14:paraId="2B59DD27" w14:textId="77777777" w:rsidR="00C910D7" w:rsidRDefault="005E3E6D" w:rsidP="004D0A6D">
            <w:pPr>
              <w:pStyle w:val="DeptBullets"/>
              <w:numPr>
                <w:ilvl w:val="0"/>
                <w:numId w:val="5"/>
              </w:numPr>
              <w:spacing w:after="0"/>
              <w:ind w:left="344" w:hanging="283"/>
              <w:rPr>
                <w:sz w:val="22"/>
                <w:szCs w:val="22"/>
              </w:rPr>
            </w:pPr>
            <w:r>
              <w:rPr>
                <w:sz w:val="22"/>
                <w:szCs w:val="22"/>
              </w:rPr>
              <w:t>As a result, t</w:t>
            </w:r>
            <w:r w:rsidRPr="005E3E6D">
              <w:rPr>
                <w:sz w:val="22"/>
                <w:szCs w:val="22"/>
              </w:rPr>
              <w:t xml:space="preserve">he project was re-branded as MCR as there was a </w:t>
            </w:r>
            <w:r w:rsidRPr="005E3E6D">
              <w:rPr>
                <w:sz w:val="22"/>
                <w:szCs w:val="22"/>
              </w:rPr>
              <w:lastRenderedPageBreak/>
              <w:t>degree of “MDC fatigue” amongst employers; feedback from the workshops had suggested this would provide clarity to employers</w:t>
            </w:r>
            <w:r w:rsidR="002D5D32">
              <w:rPr>
                <w:sz w:val="22"/>
                <w:szCs w:val="22"/>
              </w:rPr>
              <w:t xml:space="preserve"> that MCR was a new project</w:t>
            </w:r>
            <w:r w:rsidRPr="005E3E6D">
              <w:rPr>
                <w:sz w:val="22"/>
                <w:szCs w:val="22"/>
              </w:rPr>
              <w:t>.</w:t>
            </w:r>
          </w:p>
          <w:p w14:paraId="6159E6D5" w14:textId="32F55873" w:rsidR="002D5D32" w:rsidRDefault="00C910D7" w:rsidP="004D0A6D">
            <w:pPr>
              <w:pStyle w:val="DeptBullets"/>
              <w:numPr>
                <w:ilvl w:val="0"/>
                <w:numId w:val="5"/>
              </w:numPr>
              <w:spacing w:after="0"/>
              <w:ind w:left="344" w:hanging="283"/>
              <w:rPr>
                <w:sz w:val="22"/>
                <w:szCs w:val="22"/>
              </w:rPr>
            </w:pPr>
            <w:r>
              <w:rPr>
                <w:sz w:val="22"/>
                <w:szCs w:val="22"/>
              </w:rPr>
              <w:t xml:space="preserve">TP carried out an initial exercise to test the contribution information provided as part of MDC. This exercise indicated some mismatches between the MDC data and the actual contributions received from employers.  Whilst this does raise some concerns, the positive is that the exercise </w:t>
            </w:r>
            <w:r w:rsidR="00CD3C63">
              <w:rPr>
                <w:sz w:val="22"/>
                <w:szCs w:val="22"/>
              </w:rPr>
              <w:t xml:space="preserve">will help refine the MCR development and in the communications with employers. </w:t>
            </w:r>
          </w:p>
          <w:p w14:paraId="0BD84844" w14:textId="77777777" w:rsidR="00B13D65" w:rsidRDefault="00B13D65" w:rsidP="004D0A6D">
            <w:pPr>
              <w:pStyle w:val="DeptBullets"/>
              <w:numPr>
                <w:ilvl w:val="0"/>
                <w:numId w:val="5"/>
              </w:numPr>
              <w:spacing w:after="0"/>
              <w:ind w:left="344" w:hanging="283"/>
              <w:rPr>
                <w:sz w:val="22"/>
                <w:szCs w:val="22"/>
              </w:rPr>
            </w:pPr>
            <w:r>
              <w:rPr>
                <w:sz w:val="22"/>
                <w:szCs w:val="22"/>
              </w:rPr>
              <w:t>One of the lessons learned from MDC was that TP had spent a significant amount of time liaising with employers, when in reality employers were often acting as a ‘middle man’.  The key lesson learned was to contact payroll and software providers direct.</w:t>
            </w:r>
          </w:p>
          <w:p w14:paraId="5B55D579" w14:textId="6CABB14A" w:rsidR="009A23E1" w:rsidRDefault="00B13D65" w:rsidP="004D0A6D">
            <w:pPr>
              <w:pStyle w:val="DeptBullets"/>
              <w:numPr>
                <w:ilvl w:val="0"/>
                <w:numId w:val="5"/>
              </w:numPr>
              <w:spacing w:after="0"/>
              <w:ind w:left="344" w:hanging="283"/>
              <w:rPr>
                <w:sz w:val="22"/>
                <w:szCs w:val="22"/>
              </w:rPr>
            </w:pPr>
            <w:r>
              <w:rPr>
                <w:sz w:val="22"/>
                <w:szCs w:val="22"/>
              </w:rPr>
              <w:t xml:space="preserve">Therefore, TP have invested time at the start of the MCR project holding workshops with providers.  </w:t>
            </w:r>
            <w:r w:rsidR="002D5D32">
              <w:rPr>
                <w:sz w:val="22"/>
                <w:szCs w:val="22"/>
              </w:rPr>
              <w:t xml:space="preserve">Proposals were discussed and improved before sharing with Local Authority </w:t>
            </w:r>
            <w:r>
              <w:rPr>
                <w:sz w:val="22"/>
                <w:szCs w:val="22"/>
              </w:rPr>
              <w:t xml:space="preserve">and non Local Authority </w:t>
            </w:r>
            <w:r w:rsidR="002D5D32">
              <w:rPr>
                <w:sz w:val="22"/>
                <w:szCs w:val="22"/>
              </w:rPr>
              <w:t xml:space="preserve">groups for feedback </w:t>
            </w:r>
            <w:r w:rsidR="009A23E1">
              <w:rPr>
                <w:sz w:val="22"/>
                <w:szCs w:val="22"/>
              </w:rPr>
              <w:t>from</w:t>
            </w:r>
            <w:r w:rsidR="002D5D32">
              <w:rPr>
                <w:sz w:val="22"/>
                <w:szCs w:val="22"/>
              </w:rPr>
              <w:t xml:space="preserve"> the administrative perspective.  </w:t>
            </w:r>
            <w:r>
              <w:rPr>
                <w:sz w:val="22"/>
                <w:szCs w:val="22"/>
              </w:rPr>
              <w:t>This process has worked very well</w:t>
            </w:r>
            <w:r w:rsidR="009A23E1">
              <w:rPr>
                <w:sz w:val="22"/>
                <w:szCs w:val="22"/>
              </w:rPr>
              <w:t>.</w:t>
            </w:r>
          </w:p>
          <w:p w14:paraId="3AD9E696" w14:textId="1F67F66F" w:rsidR="009A23E1" w:rsidRDefault="009A23E1" w:rsidP="004D0A6D">
            <w:pPr>
              <w:pStyle w:val="DeptBullets"/>
              <w:numPr>
                <w:ilvl w:val="0"/>
                <w:numId w:val="5"/>
              </w:numPr>
              <w:spacing w:after="0"/>
              <w:ind w:left="344" w:hanging="283"/>
              <w:rPr>
                <w:sz w:val="22"/>
                <w:szCs w:val="22"/>
              </w:rPr>
            </w:pPr>
            <w:r>
              <w:rPr>
                <w:sz w:val="22"/>
                <w:szCs w:val="22"/>
              </w:rPr>
              <w:t>Next steps</w:t>
            </w:r>
            <w:r w:rsidR="002D5D32">
              <w:rPr>
                <w:sz w:val="22"/>
                <w:szCs w:val="22"/>
              </w:rPr>
              <w:t xml:space="preserve"> </w:t>
            </w:r>
            <w:r>
              <w:rPr>
                <w:sz w:val="22"/>
                <w:szCs w:val="22"/>
              </w:rPr>
              <w:t>include scrutiny by TP’s Business Analysts with fi</w:t>
            </w:r>
            <w:r w:rsidR="00311DD8">
              <w:rPr>
                <w:sz w:val="22"/>
                <w:szCs w:val="22"/>
              </w:rPr>
              <w:t>nal workshops being held in Janu</w:t>
            </w:r>
            <w:r>
              <w:rPr>
                <w:sz w:val="22"/>
                <w:szCs w:val="22"/>
              </w:rPr>
              <w:t>ary 2019</w:t>
            </w:r>
            <w:r w:rsidR="00DE39C1">
              <w:rPr>
                <w:sz w:val="22"/>
                <w:szCs w:val="22"/>
              </w:rPr>
              <w:t>;</w:t>
            </w:r>
            <w:r>
              <w:rPr>
                <w:sz w:val="22"/>
                <w:szCs w:val="22"/>
              </w:rPr>
              <w:t xml:space="preserve"> a</w:t>
            </w:r>
            <w:r w:rsidR="00311DD8">
              <w:rPr>
                <w:sz w:val="22"/>
                <w:szCs w:val="22"/>
              </w:rPr>
              <w:t xml:space="preserve">nd </w:t>
            </w:r>
            <w:r>
              <w:rPr>
                <w:sz w:val="22"/>
                <w:szCs w:val="22"/>
              </w:rPr>
              <w:t>the development of detailed technical guidance to support the introduction - planned to be</w:t>
            </w:r>
            <w:r w:rsidR="00B13D65">
              <w:rPr>
                <w:sz w:val="22"/>
                <w:szCs w:val="22"/>
              </w:rPr>
              <w:t xml:space="preserve"> delivered </w:t>
            </w:r>
            <w:r>
              <w:rPr>
                <w:sz w:val="22"/>
                <w:szCs w:val="22"/>
              </w:rPr>
              <w:t xml:space="preserve">in January. </w:t>
            </w:r>
          </w:p>
          <w:p w14:paraId="5F890EFD" w14:textId="4CCF59DE" w:rsidR="00E460A8" w:rsidRDefault="009A23E1" w:rsidP="004D0A6D">
            <w:pPr>
              <w:pStyle w:val="DeptBullets"/>
              <w:numPr>
                <w:ilvl w:val="0"/>
                <w:numId w:val="5"/>
              </w:numPr>
              <w:spacing w:after="0"/>
              <w:ind w:left="344" w:hanging="283"/>
              <w:rPr>
                <w:sz w:val="22"/>
                <w:szCs w:val="22"/>
              </w:rPr>
            </w:pPr>
            <w:r>
              <w:rPr>
                <w:sz w:val="22"/>
                <w:szCs w:val="22"/>
              </w:rPr>
              <w:t xml:space="preserve">There will be a 3-month </w:t>
            </w:r>
            <w:r w:rsidR="00B13D65">
              <w:rPr>
                <w:sz w:val="22"/>
                <w:szCs w:val="22"/>
              </w:rPr>
              <w:t>on-boarding test phase for all employers initially providing MCR data during which</w:t>
            </w:r>
            <w:r>
              <w:rPr>
                <w:sz w:val="22"/>
                <w:szCs w:val="22"/>
              </w:rPr>
              <w:t xml:space="preserve"> </w:t>
            </w:r>
            <w:r w:rsidR="00B13D65">
              <w:rPr>
                <w:sz w:val="22"/>
                <w:szCs w:val="22"/>
              </w:rPr>
              <w:t xml:space="preserve">data quality checks will be carried out </w:t>
            </w:r>
            <w:r>
              <w:rPr>
                <w:sz w:val="22"/>
                <w:szCs w:val="22"/>
              </w:rPr>
              <w:t xml:space="preserve">and on-going support and guidance </w:t>
            </w:r>
            <w:r w:rsidR="00B13D65">
              <w:rPr>
                <w:sz w:val="22"/>
                <w:szCs w:val="22"/>
              </w:rPr>
              <w:t xml:space="preserve">will be </w:t>
            </w:r>
            <w:r>
              <w:rPr>
                <w:sz w:val="22"/>
                <w:szCs w:val="22"/>
              </w:rPr>
              <w:t>provided to employers.  The on-boarding process will be sufficiently flexible to allow transition to</w:t>
            </w:r>
            <w:r w:rsidR="00311DD8">
              <w:rPr>
                <w:sz w:val="22"/>
                <w:szCs w:val="22"/>
              </w:rPr>
              <w:t xml:space="preserve"> the</w:t>
            </w:r>
            <w:r>
              <w:rPr>
                <w:sz w:val="22"/>
                <w:szCs w:val="22"/>
              </w:rPr>
              <w:t xml:space="preserve"> live</w:t>
            </w:r>
            <w:r w:rsidR="00311DD8">
              <w:rPr>
                <w:sz w:val="22"/>
                <w:szCs w:val="22"/>
              </w:rPr>
              <w:t xml:space="preserve"> environment</w:t>
            </w:r>
            <w:r>
              <w:rPr>
                <w:sz w:val="22"/>
                <w:szCs w:val="22"/>
              </w:rPr>
              <w:t xml:space="preserve"> to extend beyond 3 months should individual employer required additional time and support.</w:t>
            </w:r>
          </w:p>
          <w:p w14:paraId="05979BE0" w14:textId="54945A2D" w:rsidR="002E1771" w:rsidRDefault="00E460A8" w:rsidP="004D0A6D">
            <w:pPr>
              <w:pStyle w:val="DeptBullets"/>
              <w:numPr>
                <w:ilvl w:val="0"/>
                <w:numId w:val="5"/>
              </w:numPr>
              <w:spacing w:after="0"/>
              <w:ind w:left="344"/>
              <w:rPr>
                <w:sz w:val="22"/>
                <w:szCs w:val="22"/>
              </w:rPr>
            </w:pPr>
            <w:r w:rsidRPr="00E460A8">
              <w:rPr>
                <w:sz w:val="22"/>
                <w:szCs w:val="22"/>
              </w:rPr>
              <w:t>During the MDC on-boarding process</w:t>
            </w:r>
            <w:r w:rsidR="00DE39C1">
              <w:rPr>
                <w:sz w:val="22"/>
                <w:szCs w:val="22"/>
              </w:rPr>
              <w:t>,</w:t>
            </w:r>
            <w:r w:rsidRPr="00E460A8">
              <w:rPr>
                <w:sz w:val="22"/>
                <w:szCs w:val="22"/>
              </w:rPr>
              <w:t xml:space="preserve"> TP had gathered a range of data.</w:t>
            </w:r>
            <w:r w:rsidR="00701A35">
              <w:rPr>
                <w:sz w:val="22"/>
                <w:szCs w:val="22"/>
              </w:rPr>
              <w:t xml:space="preserve"> </w:t>
            </w:r>
            <w:r w:rsidRPr="00E460A8">
              <w:rPr>
                <w:sz w:val="22"/>
                <w:szCs w:val="22"/>
              </w:rPr>
              <w:t xml:space="preserve"> By utilising this data and working with payroll and software providers, </w:t>
            </w:r>
            <w:r>
              <w:rPr>
                <w:sz w:val="22"/>
                <w:szCs w:val="22"/>
              </w:rPr>
              <w:t xml:space="preserve">a bespoke engagement strategy for MCR has been developed.  </w:t>
            </w:r>
          </w:p>
          <w:p w14:paraId="69FF25B2" w14:textId="213EBDDE" w:rsidR="00701A35" w:rsidRDefault="00701A35" w:rsidP="004D0A6D">
            <w:pPr>
              <w:pStyle w:val="DeptBullets"/>
              <w:numPr>
                <w:ilvl w:val="0"/>
                <w:numId w:val="5"/>
              </w:numPr>
              <w:spacing w:after="0"/>
              <w:ind w:left="344"/>
              <w:rPr>
                <w:sz w:val="22"/>
                <w:szCs w:val="22"/>
              </w:rPr>
            </w:pPr>
            <w:r>
              <w:rPr>
                <w:sz w:val="22"/>
                <w:szCs w:val="22"/>
              </w:rPr>
              <w:t>In response to JG’s query</w:t>
            </w:r>
            <w:r w:rsidR="00767BDF">
              <w:rPr>
                <w:sz w:val="22"/>
                <w:szCs w:val="22"/>
              </w:rPr>
              <w:t>,</w:t>
            </w:r>
            <w:r>
              <w:rPr>
                <w:sz w:val="22"/>
                <w:szCs w:val="22"/>
              </w:rPr>
              <w:t xml:space="preserve"> MM confirmed</w:t>
            </w:r>
            <w:r w:rsidR="001B016B">
              <w:rPr>
                <w:sz w:val="22"/>
                <w:szCs w:val="22"/>
              </w:rPr>
              <w:t xml:space="preserve"> there has been a little resista</w:t>
            </w:r>
            <w:r>
              <w:rPr>
                <w:sz w:val="22"/>
                <w:szCs w:val="22"/>
              </w:rPr>
              <w:t xml:space="preserve">nce from payroll and software providers, but these had been in regard to costs.  The engagement strategy </w:t>
            </w:r>
            <w:r w:rsidR="00B13D65">
              <w:rPr>
                <w:sz w:val="22"/>
                <w:szCs w:val="22"/>
              </w:rPr>
              <w:t>aims to</w:t>
            </w:r>
            <w:r w:rsidR="001B016B">
              <w:rPr>
                <w:sz w:val="22"/>
                <w:szCs w:val="22"/>
              </w:rPr>
              <w:t xml:space="preserve"> tackle this </w:t>
            </w:r>
            <w:r w:rsidR="00767BDF">
              <w:rPr>
                <w:sz w:val="22"/>
                <w:szCs w:val="22"/>
              </w:rPr>
              <w:t>by setting out the longer-term gains that will be achieved through high-quality service and salary data</w:t>
            </w:r>
            <w:r w:rsidR="001B016B">
              <w:rPr>
                <w:sz w:val="22"/>
                <w:szCs w:val="22"/>
              </w:rPr>
              <w:t>, the removal of many low-level administrative tasks and the</w:t>
            </w:r>
            <w:r w:rsidR="00767BDF">
              <w:rPr>
                <w:sz w:val="22"/>
                <w:szCs w:val="22"/>
              </w:rPr>
              <w:t xml:space="preserve"> high</w:t>
            </w:r>
            <w:r w:rsidR="00DE39C1">
              <w:rPr>
                <w:sz w:val="22"/>
                <w:szCs w:val="22"/>
              </w:rPr>
              <w:t>-level</w:t>
            </w:r>
            <w:r w:rsidR="00767BDF">
              <w:rPr>
                <w:sz w:val="22"/>
                <w:szCs w:val="22"/>
              </w:rPr>
              <w:t xml:space="preserve"> validation routines. </w:t>
            </w:r>
          </w:p>
          <w:p w14:paraId="7D77CBFE" w14:textId="2CBB48EB" w:rsidR="001B016B" w:rsidRDefault="001B016B" w:rsidP="004D0A6D">
            <w:pPr>
              <w:pStyle w:val="DeptBullets"/>
              <w:numPr>
                <w:ilvl w:val="0"/>
                <w:numId w:val="5"/>
              </w:numPr>
              <w:spacing w:after="0"/>
              <w:ind w:left="340" w:hanging="283"/>
              <w:rPr>
                <w:sz w:val="22"/>
                <w:szCs w:val="22"/>
              </w:rPr>
            </w:pPr>
            <w:r>
              <w:rPr>
                <w:sz w:val="22"/>
                <w:szCs w:val="22"/>
              </w:rPr>
              <w:t xml:space="preserve">KTK agreed to share both the </w:t>
            </w:r>
            <w:r w:rsidR="00B13D65">
              <w:rPr>
                <w:sz w:val="22"/>
                <w:szCs w:val="22"/>
              </w:rPr>
              <w:t xml:space="preserve">high level </w:t>
            </w:r>
            <w:r>
              <w:rPr>
                <w:sz w:val="22"/>
                <w:szCs w:val="22"/>
              </w:rPr>
              <w:t>Engagement Strategy and some  branding data (which gives information on visuals and verbatim commentary) with su</w:t>
            </w:r>
            <w:bookmarkStart w:id="0" w:name="_GoBack"/>
            <w:bookmarkEnd w:id="0"/>
            <w:r>
              <w:rPr>
                <w:sz w:val="22"/>
                <w:szCs w:val="22"/>
              </w:rPr>
              <w:t xml:space="preserve">b-committee members. </w:t>
            </w:r>
          </w:p>
          <w:p w14:paraId="36236BDB" w14:textId="185D9694" w:rsidR="008B0AE5" w:rsidRDefault="00ED674B" w:rsidP="004D0A6D">
            <w:pPr>
              <w:pStyle w:val="DeptBullets"/>
              <w:numPr>
                <w:ilvl w:val="0"/>
                <w:numId w:val="5"/>
              </w:numPr>
              <w:spacing w:after="0"/>
              <w:ind w:left="340" w:hanging="283"/>
              <w:rPr>
                <w:sz w:val="22"/>
                <w:szCs w:val="22"/>
              </w:rPr>
            </w:pPr>
            <w:r>
              <w:rPr>
                <w:sz w:val="22"/>
                <w:szCs w:val="22"/>
              </w:rPr>
              <w:t>JG thanked MM for an interesting and informative presentation.</w:t>
            </w:r>
          </w:p>
          <w:p w14:paraId="66E80353" w14:textId="79726F44" w:rsidR="00ED674B" w:rsidRPr="000D4B21" w:rsidRDefault="00ED674B" w:rsidP="00ED674B">
            <w:pPr>
              <w:pStyle w:val="DeptBullets"/>
              <w:numPr>
                <w:ilvl w:val="0"/>
                <w:numId w:val="0"/>
              </w:numPr>
              <w:spacing w:after="0"/>
              <w:ind w:left="340"/>
              <w:rPr>
                <w:sz w:val="22"/>
                <w:szCs w:val="22"/>
              </w:rPr>
            </w:pPr>
          </w:p>
        </w:tc>
        <w:tc>
          <w:tcPr>
            <w:tcW w:w="1134" w:type="dxa"/>
          </w:tcPr>
          <w:p w14:paraId="5367D0CB" w14:textId="77777777" w:rsidR="00EE3507" w:rsidRDefault="00EE3507" w:rsidP="00141A56">
            <w:pPr>
              <w:pStyle w:val="DeptBullets"/>
              <w:numPr>
                <w:ilvl w:val="0"/>
                <w:numId w:val="0"/>
              </w:numPr>
              <w:spacing w:after="0"/>
              <w:rPr>
                <w:sz w:val="16"/>
                <w:szCs w:val="16"/>
              </w:rPr>
            </w:pPr>
          </w:p>
          <w:p w14:paraId="413B1BEB" w14:textId="77777777" w:rsidR="001B016B" w:rsidRDefault="001B016B" w:rsidP="00141A56">
            <w:pPr>
              <w:pStyle w:val="DeptBullets"/>
              <w:numPr>
                <w:ilvl w:val="0"/>
                <w:numId w:val="0"/>
              </w:numPr>
              <w:spacing w:after="0"/>
              <w:rPr>
                <w:sz w:val="16"/>
                <w:szCs w:val="16"/>
              </w:rPr>
            </w:pPr>
          </w:p>
          <w:p w14:paraId="062F9569" w14:textId="77777777" w:rsidR="001B016B" w:rsidRDefault="001B016B" w:rsidP="00141A56">
            <w:pPr>
              <w:pStyle w:val="DeptBullets"/>
              <w:numPr>
                <w:ilvl w:val="0"/>
                <w:numId w:val="0"/>
              </w:numPr>
              <w:spacing w:after="0"/>
              <w:rPr>
                <w:sz w:val="16"/>
                <w:szCs w:val="16"/>
              </w:rPr>
            </w:pPr>
          </w:p>
          <w:p w14:paraId="2CE2D2CE" w14:textId="77777777" w:rsidR="001B016B" w:rsidRDefault="001B016B" w:rsidP="00141A56">
            <w:pPr>
              <w:pStyle w:val="DeptBullets"/>
              <w:numPr>
                <w:ilvl w:val="0"/>
                <w:numId w:val="0"/>
              </w:numPr>
              <w:spacing w:after="0"/>
              <w:rPr>
                <w:sz w:val="16"/>
                <w:szCs w:val="16"/>
              </w:rPr>
            </w:pPr>
          </w:p>
          <w:p w14:paraId="30F43F81" w14:textId="77777777" w:rsidR="001B016B" w:rsidRDefault="001B016B" w:rsidP="00141A56">
            <w:pPr>
              <w:pStyle w:val="DeptBullets"/>
              <w:numPr>
                <w:ilvl w:val="0"/>
                <w:numId w:val="0"/>
              </w:numPr>
              <w:spacing w:after="0"/>
              <w:rPr>
                <w:sz w:val="16"/>
                <w:szCs w:val="16"/>
              </w:rPr>
            </w:pPr>
          </w:p>
          <w:p w14:paraId="2A96BA7D" w14:textId="77777777" w:rsidR="001B016B" w:rsidRDefault="001B016B" w:rsidP="00141A56">
            <w:pPr>
              <w:pStyle w:val="DeptBullets"/>
              <w:numPr>
                <w:ilvl w:val="0"/>
                <w:numId w:val="0"/>
              </w:numPr>
              <w:spacing w:after="0"/>
              <w:rPr>
                <w:sz w:val="16"/>
                <w:szCs w:val="16"/>
              </w:rPr>
            </w:pPr>
          </w:p>
          <w:p w14:paraId="78BA430D" w14:textId="77777777" w:rsidR="001B016B" w:rsidRDefault="001B016B" w:rsidP="00141A56">
            <w:pPr>
              <w:pStyle w:val="DeptBullets"/>
              <w:numPr>
                <w:ilvl w:val="0"/>
                <w:numId w:val="0"/>
              </w:numPr>
              <w:spacing w:after="0"/>
              <w:rPr>
                <w:sz w:val="16"/>
                <w:szCs w:val="16"/>
              </w:rPr>
            </w:pPr>
          </w:p>
          <w:p w14:paraId="15C89E57" w14:textId="77777777" w:rsidR="001B016B" w:rsidRDefault="001B016B" w:rsidP="00141A56">
            <w:pPr>
              <w:pStyle w:val="DeptBullets"/>
              <w:numPr>
                <w:ilvl w:val="0"/>
                <w:numId w:val="0"/>
              </w:numPr>
              <w:spacing w:after="0"/>
              <w:rPr>
                <w:sz w:val="16"/>
                <w:szCs w:val="16"/>
              </w:rPr>
            </w:pPr>
          </w:p>
          <w:p w14:paraId="61FCF2CC" w14:textId="77777777" w:rsidR="001B016B" w:rsidRDefault="001B016B" w:rsidP="00141A56">
            <w:pPr>
              <w:pStyle w:val="DeptBullets"/>
              <w:numPr>
                <w:ilvl w:val="0"/>
                <w:numId w:val="0"/>
              </w:numPr>
              <w:spacing w:after="0"/>
              <w:rPr>
                <w:sz w:val="16"/>
                <w:szCs w:val="16"/>
              </w:rPr>
            </w:pPr>
          </w:p>
          <w:p w14:paraId="23DA2F2F" w14:textId="77777777" w:rsidR="001B016B" w:rsidRDefault="001B016B" w:rsidP="00141A56">
            <w:pPr>
              <w:pStyle w:val="DeptBullets"/>
              <w:numPr>
                <w:ilvl w:val="0"/>
                <w:numId w:val="0"/>
              </w:numPr>
              <w:spacing w:after="0"/>
              <w:rPr>
                <w:sz w:val="16"/>
                <w:szCs w:val="16"/>
              </w:rPr>
            </w:pPr>
          </w:p>
          <w:p w14:paraId="591025B8" w14:textId="77777777" w:rsidR="001B016B" w:rsidRDefault="001B016B" w:rsidP="00141A56">
            <w:pPr>
              <w:pStyle w:val="DeptBullets"/>
              <w:numPr>
                <w:ilvl w:val="0"/>
                <w:numId w:val="0"/>
              </w:numPr>
              <w:spacing w:after="0"/>
              <w:rPr>
                <w:sz w:val="16"/>
                <w:szCs w:val="16"/>
              </w:rPr>
            </w:pPr>
          </w:p>
          <w:p w14:paraId="5009C9F9" w14:textId="77777777" w:rsidR="001B016B" w:rsidRDefault="001B016B" w:rsidP="00141A56">
            <w:pPr>
              <w:pStyle w:val="DeptBullets"/>
              <w:numPr>
                <w:ilvl w:val="0"/>
                <w:numId w:val="0"/>
              </w:numPr>
              <w:spacing w:after="0"/>
              <w:rPr>
                <w:sz w:val="16"/>
                <w:szCs w:val="16"/>
              </w:rPr>
            </w:pPr>
          </w:p>
          <w:p w14:paraId="45AF73E9" w14:textId="77777777" w:rsidR="001B016B" w:rsidRDefault="001B016B" w:rsidP="00141A56">
            <w:pPr>
              <w:pStyle w:val="DeptBullets"/>
              <w:numPr>
                <w:ilvl w:val="0"/>
                <w:numId w:val="0"/>
              </w:numPr>
              <w:spacing w:after="0"/>
              <w:rPr>
                <w:sz w:val="16"/>
                <w:szCs w:val="16"/>
              </w:rPr>
            </w:pPr>
          </w:p>
          <w:p w14:paraId="4290EEA3" w14:textId="77777777" w:rsidR="001B016B" w:rsidRDefault="001B016B" w:rsidP="00141A56">
            <w:pPr>
              <w:pStyle w:val="DeptBullets"/>
              <w:numPr>
                <w:ilvl w:val="0"/>
                <w:numId w:val="0"/>
              </w:numPr>
              <w:spacing w:after="0"/>
              <w:rPr>
                <w:sz w:val="16"/>
                <w:szCs w:val="16"/>
              </w:rPr>
            </w:pPr>
          </w:p>
          <w:p w14:paraId="6DF31E39" w14:textId="77777777" w:rsidR="001B016B" w:rsidRDefault="001B016B" w:rsidP="00141A56">
            <w:pPr>
              <w:pStyle w:val="DeptBullets"/>
              <w:numPr>
                <w:ilvl w:val="0"/>
                <w:numId w:val="0"/>
              </w:numPr>
              <w:spacing w:after="0"/>
              <w:rPr>
                <w:sz w:val="16"/>
                <w:szCs w:val="16"/>
              </w:rPr>
            </w:pPr>
          </w:p>
          <w:p w14:paraId="59EE6CB8" w14:textId="77777777" w:rsidR="001B016B" w:rsidRDefault="001B016B" w:rsidP="00141A56">
            <w:pPr>
              <w:pStyle w:val="DeptBullets"/>
              <w:numPr>
                <w:ilvl w:val="0"/>
                <w:numId w:val="0"/>
              </w:numPr>
              <w:spacing w:after="0"/>
              <w:rPr>
                <w:sz w:val="16"/>
                <w:szCs w:val="16"/>
              </w:rPr>
            </w:pPr>
          </w:p>
          <w:p w14:paraId="2184B768" w14:textId="77777777" w:rsidR="001B016B" w:rsidRDefault="001B016B" w:rsidP="00141A56">
            <w:pPr>
              <w:pStyle w:val="DeptBullets"/>
              <w:numPr>
                <w:ilvl w:val="0"/>
                <w:numId w:val="0"/>
              </w:numPr>
              <w:spacing w:after="0"/>
              <w:rPr>
                <w:sz w:val="16"/>
                <w:szCs w:val="16"/>
              </w:rPr>
            </w:pPr>
          </w:p>
          <w:p w14:paraId="4F777A05" w14:textId="77777777" w:rsidR="001B016B" w:rsidRDefault="001B016B" w:rsidP="00141A56">
            <w:pPr>
              <w:pStyle w:val="DeptBullets"/>
              <w:numPr>
                <w:ilvl w:val="0"/>
                <w:numId w:val="0"/>
              </w:numPr>
              <w:spacing w:after="0"/>
              <w:rPr>
                <w:sz w:val="16"/>
                <w:szCs w:val="16"/>
              </w:rPr>
            </w:pPr>
          </w:p>
          <w:p w14:paraId="4237F4F9" w14:textId="77777777" w:rsidR="001B016B" w:rsidRDefault="001B016B" w:rsidP="00141A56">
            <w:pPr>
              <w:pStyle w:val="DeptBullets"/>
              <w:numPr>
                <w:ilvl w:val="0"/>
                <w:numId w:val="0"/>
              </w:numPr>
              <w:spacing w:after="0"/>
              <w:rPr>
                <w:sz w:val="16"/>
                <w:szCs w:val="16"/>
              </w:rPr>
            </w:pPr>
          </w:p>
          <w:p w14:paraId="245B7ADB" w14:textId="77777777" w:rsidR="001B016B" w:rsidRDefault="001B016B" w:rsidP="00141A56">
            <w:pPr>
              <w:pStyle w:val="DeptBullets"/>
              <w:numPr>
                <w:ilvl w:val="0"/>
                <w:numId w:val="0"/>
              </w:numPr>
              <w:spacing w:after="0"/>
              <w:rPr>
                <w:sz w:val="16"/>
                <w:szCs w:val="16"/>
              </w:rPr>
            </w:pPr>
          </w:p>
          <w:p w14:paraId="6D557DC9" w14:textId="77777777" w:rsidR="001B016B" w:rsidRDefault="001B016B" w:rsidP="00141A56">
            <w:pPr>
              <w:pStyle w:val="DeptBullets"/>
              <w:numPr>
                <w:ilvl w:val="0"/>
                <w:numId w:val="0"/>
              </w:numPr>
              <w:spacing w:after="0"/>
              <w:rPr>
                <w:sz w:val="16"/>
                <w:szCs w:val="16"/>
              </w:rPr>
            </w:pPr>
          </w:p>
          <w:p w14:paraId="2A4E6A8D" w14:textId="77777777" w:rsidR="001B016B" w:rsidRDefault="001B016B" w:rsidP="00141A56">
            <w:pPr>
              <w:pStyle w:val="DeptBullets"/>
              <w:numPr>
                <w:ilvl w:val="0"/>
                <w:numId w:val="0"/>
              </w:numPr>
              <w:spacing w:after="0"/>
              <w:rPr>
                <w:sz w:val="16"/>
                <w:szCs w:val="16"/>
              </w:rPr>
            </w:pPr>
          </w:p>
          <w:p w14:paraId="0C682792" w14:textId="77777777" w:rsidR="001B016B" w:rsidRDefault="001B016B" w:rsidP="00141A56">
            <w:pPr>
              <w:pStyle w:val="DeptBullets"/>
              <w:numPr>
                <w:ilvl w:val="0"/>
                <w:numId w:val="0"/>
              </w:numPr>
              <w:spacing w:after="0"/>
              <w:rPr>
                <w:sz w:val="16"/>
                <w:szCs w:val="16"/>
              </w:rPr>
            </w:pPr>
          </w:p>
          <w:p w14:paraId="64CEB464" w14:textId="77777777" w:rsidR="001B016B" w:rsidRDefault="001B016B" w:rsidP="00141A56">
            <w:pPr>
              <w:pStyle w:val="DeptBullets"/>
              <w:numPr>
                <w:ilvl w:val="0"/>
                <w:numId w:val="0"/>
              </w:numPr>
              <w:spacing w:after="0"/>
              <w:rPr>
                <w:sz w:val="16"/>
                <w:szCs w:val="16"/>
              </w:rPr>
            </w:pPr>
          </w:p>
          <w:p w14:paraId="51AE00A0" w14:textId="77777777" w:rsidR="001B016B" w:rsidRDefault="001B016B" w:rsidP="00141A56">
            <w:pPr>
              <w:pStyle w:val="DeptBullets"/>
              <w:numPr>
                <w:ilvl w:val="0"/>
                <w:numId w:val="0"/>
              </w:numPr>
              <w:spacing w:after="0"/>
              <w:rPr>
                <w:sz w:val="16"/>
                <w:szCs w:val="16"/>
              </w:rPr>
            </w:pPr>
          </w:p>
          <w:p w14:paraId="297DD2BB" w14:textId="77777777" w:rsidR="001B016B" w:rsidRDefault="001B016B" w:rsidP="00141A56">
            <w:pPr>
              <w:pStyle w:val="DeptBullets"/>
              <w:numPr>
                <w:ilvl w:val="0"/>
                <w:numId w:val="0"/>
              </w:numPr>
              <w:spacing w:after="0"/>
              <w:rPr>
                <w:sz w:val="16"/>
                <w:szCs w:val="16"/>
              </w:rPr>
            </w:pPr>
          </w:p>
          <w:p w14:paraId="08CF61D8" w14:textId="77777777" w:rsidR="001B016B" w:rsidRDefault="001B016B" w:rsidP="00141A56">
            <w:pPr>
              <w:pStyle w:val="DeptBullets"/>
              <w:numPr>
                <w:ilvl w:val="0"/>
                <w:numId w:val="0"/>
              </w:numPr>
              <w:spacing w:after="0"/>
              <w:rPr>
                <w:sz w:val="16"/>
                <w:szCs w:val="16"/>
              </w:rPr>
            </w:pPr>
          </w:p>
          <w:p w14:paraId="707BCE29" w14:textId="77777777" w:rsidR="001B016B" w:rsidRDefault="001B016B" w:rsidP="00141A56">
            <w:pPr>
              <w:pStyle w:val="DeptBullets"/>
              <w:numPr>
                <w:ilvl w:val="0"/>
                <w:numId w:val="0"/>
              </w:numPr>
              <w:spacing w:after="0"/>
              <w:rPr>
                <w:sz w:val="16"/>
                <w:szCs w:val="16"/>
              </w:rPr>
            </w:pPr>
          </w:p>
          <w:p w14:paraId="697B58E1" w14:textId="77777777" w:rsidR="001B016B" w:rsidRDefault="001B016B" w:rsidP="00141A56">
            <w:pPr>
              <w:pStyle w:val="DeptBullets"/>
              <w:numPr>
                <w:ilvl w:val="0"/>
                <w:numId w:val="0"/>
              </w:numPr>
              <w:spacing w:after="0"/>
              <w:rPr>
                <w:sz w:val="16"/>
                <w:szCs w:val="16"/>
              </w:rPr>
            </w:pPr>
          </w:p>
          <w:p w14:paraId="7E300A31" w14:textId="77777777" w:rsidR="001B016B" w:rsidRDefault="001B016B" w:rsidP="00141A56">
            <w:pPr>
              <w:pStyle w:val="DeptBullets"/>
              <w:numPr>
                <w:ilvl w:val="0"/>
                <w:numId w:val="0"/>
              </w:numPr>
              <w:spacing w:after="0"/>
              <w:rPr>
                <w:sz w:val="16"/>
                <w:szCs w:val="16"/>
              </w:rPr>
            </w:pPr>
          </w:p>
          <w:p w14:paraId="41953304" w14:textId="77777777" w:rsidR="001B016B" w:rsidRDefault="001B016B" w:rsidP="00141A56">
            <w:pPr>
              <w:pStyle w:val="DeptBullets"/>
              <w:numPr>
                <w:ilvl w:val="0"/>
                <w:numId w:val="0"/>
              </w:numPr>
              <w:spacing w:after="0"/>
              <w:rPr>
                <w:sz w:val="16"/>
                <w:szCs w:val="16"/>
              </w:rPr>
            </w:pPr>
          </w:p>
          <w:p w14:paraId="1ECD1E22" w14:textId="77777777" w:rsidR="001B016B" w:rsidRDefault="001B016B" w:rsidP="00141A56">
            <w:pPr>
              <w:pStyle w:val="DeptBullets"/>
              <w:numPr>
                <w:ilvl w:val="0"/>
                <w:numId w:val="0"/>
              </w:numPr>
              <w:spacing w:after="0"/>
              <w:rPr>
                <w:sz w:val="16"/>
                <w:szCs w:val="16"/>
              </w:rPr>
            </w:pPr>
          </w:p>
          <w:p w14:paraId="164BA55B" w14:textId="77777777" w:rsidR="001B016B" w:rsidRDefault="001B016B" w:rsidP="00141A56">
            <w:pPr>
              <w:pStyle w:val="DeptBullets"/>
              <w:numPr>
                <w:ilvl w:val="0"/>
                <w:numId w:val="0"/>
              </w:numPr>
              <w:spacing w:after="0"/>
              <w:rPr>
                <w:sz w:val="16"/>
                <w:szCs w:val="16"/>
              </w:rPr>
            </w:pPr>
          </w:p>
          <w:p w14:paraId="455B1097" w14:textId="77777777" w:rsidR="001B016B" w:rsidRDefault="001B016B" w:rsidP="00141A56">
            <w:pPr>
              <w:pStyle w:val="DeptBullets"/>
              <w:numPr>
                <w:ilvl w:val="0"/>
                <w:numId w:val="0"/>
              </w:numPr>
              <w:spacing w:after="0"/>
              <w:rPr>
                <w:sz w:val="16"/>
                <w:szCs w:val="16"/>
              </w:rPr>
            </w:pPr>
          </w:p>
          <w:p w14:paraId="4C0F825E" w14:textId="77777777" w:rsidR="001B016B" w:rsidRDefault="001B016B" w:rsidP="00141A56">
            <w:pPr>
              <w:pStyle w:val="DeptBullets"/>
              <w:numPr>
                <w:ilvl w:val="0"/>
                <w:numId w:val="0"/>
              </w:numPr>
              <w:spacing w:after="0"/>
              <w:rPr>
                <w:sz w:val="16"/>
                <w:szCs w:val="16"/>
              </w:rPr>
            </w:pPr>
          </w:p>
          <w:p w14:paraId="48B210AF" w14:textId="77777777" w:rsidR="001B016B" w:rsidRDefault="001B016B" w:rsidP="00141A56">
            <w:pPr>
              <w:pStyle w:val="DeptBullets"/>
              <w:numPr>
                <w:ilvl w:val="0"/>
                <w:numId w:val="0"/>
              </w:numPr>
              <w:spacing w:after="0"/>
              <w:rPr>
                <w:sz w:val="16"/>
                <w:szCs w:val="16"/>
              </w:rPr>
            </w:pPr>
          </w:p>
          <w:p w14:paraId="163A48EC" w14:textId="77777777" w:rsidR="001B016B" w:rsidRDefault="001B016B" w:rsidP="00141A56">
            <w:pPr>
              <w:pStyle w:val="DeptBullets"/>
              <w:numPr>
                <w:ilvl w:val="0"/>
                <w:numId w:val="0"/>
              </w:numPr>
              <w:spacing w:after="0"/>
              <w:rPr>
                <w:sz w:val="16"/>
                <w:szCs w:val="16"/>
              </w:rPr>
            </w:pPr>
          </w:p>
          <w:p w14:paraId="1CCC571E" w14:textId="77777777" w:rsidR="001B016B" w:rsidRDefault="001B016B" w:rsidP="00141A56">
            <w:pPr>
              <w:pStyle w:val="DeptBullets"/>
              <w:numPr>
                <w:ilvl w:val="0"/>
                <w:numId w:val="0"/>
              </w:numPr>
              <w:spacing w:after="0"/>
              <w:rPr>
                <w:sz w:val="16"/>
                <w:szCs w:val="16"/>
              </w:rPr>
            </w:pPr>
          </w:p>
          <w:p w14:paraId="13C76EA5" w14:textId="77777777" w:rsidR="001B016B" w:rsidRDefault="001B016B" w:rsidP="00141A56">
            <w:pPr>
              <w:pStyle w:val="DeptBullets"/>
              <w:numPr>
                <w:ilvl w:val="0"/>
                <w:numId w:val="0"/>
              </w:numPr>
              <w:spacing w:after="0"/>
              <w:rPr>
                <w:sz w:val="16"/>
                <w:szCs w:val="16"/>
              </w:rPr>
            </w:pPr>
          </w:p>
          <w:p w14:paraId="1AC8F8C9" w14:textId="77777777" w:rsidR="001B016B" w:rsidRDefault="001B016B" w:rsidP="00141A56">
            <w:pPr>
              <w:pStyle w:val="DeptBullets"/>
              <w:numPr>
                <w:ilvl w:val="0"/>
                <w:numId w:val="0"/>
              </w:numPr>
              <w:spacing w:after="0"/>
              <w:rPr>
                <w:sz w:val="16"/>
                <w:szCs w:val="16"/>
              </w:rPr>
            </w:pPr>
          </w:p>
          <w:p w14:paraId="1916B393" w14:textId="77777777" w:rsidR="001B016B" w:rsidRDefault="001B016B" w:rsidP="00141A56">
            <w:pPr>
              <w:pStyle w:val="DeptBullets"/>
              <w:numPr>
                <w:ilvl w:val="0"/>
                <w:numId w:val="0"/>
              </w:numPr>
              <w:spacing w:after="0"/>
              <w:rPr>
                <w:sz w:val="16"/>
                <w:szCs w:val="16"/>
              </w:rPr>
            </w:pPr>
          </w:p>
          <w:p w14:paraId="3FF93B92" w14:textId="77777777" w:rsidR="001B016B" w:rsidRDefault="001B016B" w:rsidP="00141A56">
            <w:pPr>
              <w:pStyle w:val="DeptBullets"/>
              <w:numPr>
                <w:ilvl w:val="0"/>
                <w:numId w:val="0"/>
              </w:numPr>
              <w:spacing w:after="0"/>
              <w:rPr>
                <w:sz w:val="16"/>
                <w:szCs w:val="16"/>
              </w:rPr>
            </w:pPr>
          </w:p>
          <w:p w14:paraId="56F76A06" w14:textId="77777777" w:rsidR="001B016B" w:rsidRDefault="001B016B" w:rsidP="00141A56">
            <w:pPr>
              <w:pStyle w:val="DeptBullets"/>
              <w:numPr>
                <w:ilvl w:val="0"/>
                <w:numId w:val="0"/>
              </w:numPr>
              <w:spacing w:after="0"/>
              <w:rPr>
                <w:sz w:val="16"/>
                <w:szCs w:val="16"/>
              </w:rPr>
            </w:pPr>
          </w:p>
          <w:p w14:paraId="5622CD70" w14:textId="77777777" w:rsidR="001B016B" w:rsidRDefault="001B016B" w:rsidP="00141A56">
            <w:pPr>
              <w:pStyle w:val="DeptBullets"/>
              <w:numPr>
                <w:ilvl w:val="0"/>
                <w:numId w:val="0"/>
              </w:numPr>
              <w:spacing w:after="0"/>
              <w:rPr>
                <w:sz w:val="16"/>
                <w:szCs w:val="16"/>
              </w:rPr>
            </w:pPr>
          </w:p>
          <w:p w14:paraId="3608F0B6" w14:textId="77777777" w:rsidR="001B016B" w:rsidRDefault="001B016B" w:rsidP="00141A56">
            <w:pPr>
              <w:pStyle w:val="DeptBullets"/>
              <w:numPr>
                <w:ilvl w:val="0"/>
                <w:numId w:val="0"/>
              </w:numPr>
              <w:spacing w:after="0"/>
              <w:rPr>
                <w:sz w:val="16"/>
                <w:szCs w:val="16"/>
              </w:rPr>
            </w:pPr>
          </w:p>
          <w:p w14:paraId="3A5B7A9D" w14:textId="77777777" w:rsidR="001B016B" w:rsidRDefault="001B016B" w:rsidP="00141A56">
            <w:pPr>
              <w:pStyle w:val="DeptBullets"/>
              <w:numPr>
                <w:ilvl w:val="0"/>
                <w:numId w:val="0"/>
              </w:numPr>
              <w:spacing w:after="0"/>
              <w:rPr>
                <w:sz w:val="16"/>
                <w:szCs w:val="16"/>
              </w:rPr>
            </w:pPr>
          </w:p>
          <w:p w14:paraId="53718E5F" w14:textId="77777777" w:rsidR="001B016B" w:rsidRDefault="001B016B" w:rsidP="00141A56">
            <w:pPr>
              <w:pStyle w:val="DeptBullets"/>
              <w:numPr>
                <w:ilvl w:val="0"/>
                <w:numId w:val="0"/>
              </w:numPr>
              <w:spacing w:after="0"/>
              <w:rPr>
                <w:sz w:val="16"/>
                <w:szCs w:val="16"/>
              </w:rPr>
            </w:pPr>
          </w:p>
          <w:p w14:paraId="29D7976D" w14:textId="77777777" w:rsidR="001B016B" w:rsidRDefault="001B016B" w:rsidP="00141A56">
            <w:pPr>
              <w:pStyle w:val="DeptBullets"/>
              <w:numPr>
                <w:ilvl w:val="0"/>
                <w:numId w:val="0"/>
              </w:numPr>
              <w:spacing w:after="0"/>
              <w:rPr>
                <w:sz w:val="16"/>
                <w:szCs w:val="16"/>
              </w:rPr>
            </w:pPr>
          </w:p>
          <w:p w14:paraId="6FCB710B" w14:textId="77777777" w:rsidR="001B016B" w:rsidRDefault="001B016B" w:rsidP="00141A56">
            <w:pPr>
              <w:pStyle w:val="DeptBullets"/>
              <w:numPr>
                <w:ilvl w:val="0"/>
                <w:numId w:val="0"/>
              </w:numPr>
              <w:spacing w:after="0"/>
              <w:rPr>
                <w:sz w:val="16"/>
                <w:szCs w:val="16"/>
              </w:rPr>
            </w:pPr>
          </w:p>
          <w:p w14:paraId="03B93D73" w14:textId="77777777" w:rsidR="001B016B" w:rsidRDefault="001B016B" w:rsidP="00141A56">
            <w:pPr>
              <w:pStyle w:val="DeptBullets"/>
              <w:numPr>
                <w:ilvl w:val="0"/>
                <w:numId w:val="0"/>
              </w:numPr>
              <w:spacing w:after="0"/>
              <w:rPr>
                <w:sz w:val="16"/>
                <w:szCs w:val="16"/>
              </w:rPr>
            </w:pPr>
          </w:p>
          <w:p w14:paraId="17016E3E" w14:textId="77777777" w:rsidR="001B016B" w:rsidRDefault="001B016B" w:rsidP="00141A56">
            <w:pPr>
              <w:pStyle w:val="DeptBullets"/>
              <w:numPr>
                <w:ilvl w:val="0"/>
                <w:numId w:val="0"/>
              </w:numPr>
              <w:spacing w:after="0"/>
              <w:rPr>
                <w:sz w:val="16"/>
                <w:szCs w:val="16"/>
              </w:rPr>
            </w:pPr>
          </w:p>
          <w:p w14:paraId="5EF5148B" w14:textId="77777777" w:rsidR="001B016B" w:rsidRDefault="001B016B" w:rsidP="00141A56">
            <w:pPr>
              <w:pStyle w:val="DeptBullets"/>
              <w:numPr>
                <w:ilvl w:val="0"/>
                <w:numId w:val="0"/>
              </w:numPr>
              <w:spacing w:after="0"/>
              <w:rPr>
                <w:sz w:val="16"/>
                <w:szCs w:val="16"/>
              </w:rPr>
            </w:pPr>
          </w:p>
          <w:p w14:paraId="12DE9FDB" w14:textId="77777777" w:rsidR="001B016B" w:rsidRDefault="001B016B" w:rsidP="00141A56">
            <w:pPr>
              <w:pStyle w:val="DeptBullets"/>
              <w:numPr>
                <w:ilvl w:val="0"/>
                <w:numId w:val="0"/>
              </w:numPr>
              <w:spacing w:after="0"/>
              <w:rPr>
                <w:sz w:val="16"/>
                <w:szCs w:val="16"/>
              </w:rPr>
            </w:pPr>
          </w:p>
          <w:p w14:paraId="296F9C52" w14:textId="77777777" w:rsidR="001B016B" w:rsidRDefault="001B016B" w:rsidP="00141A56">
            <w:pPr>
              <w:pStyle w:val="DeptBullets"/>
              <w:numPr>
                <w:ilvl w:val="0"/>
                <w:numId w:val="0"/>
              </w:numPr>
              <w:spacing w:after="0"/>
              <w:rPr>
                <w:sz w:val="16"/>
                <w:szCs w:val="16"/>
              </w:rPr>
            </w:pPr>
          </w:p>
          <w:p w14:paraId="21CF32BD" w14:textId="77777777" w:rsidR="001B016B" w:rsidRDefault="001B016B" w:rsidP="00141A56">
            <w:pPr>
              <w:pStyle w:val="DeptBullets"/>
              <w:numPr>
                <w:ilvl w:val="0"/>
                <w:numId w:val="0"/>
              </w:numPr>
              <w:spacing w:after="0"/>
              <w:rPr>
                <w:sz w:val="16"/>
                <w:szCs w:val="16"/>
              </w:rPr>
            </w:pPr>
          </w:p>
          <w:p w14:paraId="170A9268" w14:textId="77777777" w:rsidR="001B016B" w:rsidRDefault="001B016B" w:rsidP="00141A56">
            <w:pPr>
              <w:pStyle w:val="DeptBullets"/>
              <w:numPr>
                <w:ilvl w:val="0"/>
                <w:numId w:val="0"/>
              </w:numPr>
              <w:spacing w:after="0"/>
              <w:rPr>
                <w:sz w:val="16"/>
                <w:szCs w:val="16"/>
              </w:rPr>
            </w:pPr>
          </w:p>
          <w:p w14:paraId="441D921C" w14:textId="77777777" w:rsidR="001B016B" w:rsidRDefault="001B016B" w:rsidP="00141A56">
            <w:pPr>
              <w:pStyle w:val="DeptBullets"/>
              <w:numPr>
                <w:ilvl w:val="0"/>
                <w:numId w:val="0"/>
              </w:numPr>
              <w:spacing w:after="0"/>
              <w:rPr>
                <w:sz w:val="16"/>
                <w:szCs w:val="16"/>
              </w:rPr>
            </w:pPr>
          </w:p>
          <w:p w14:paraId="1529C025" w14:textId="77777777" w:rsidR="001B016B" w:rsidRDefault="001B016B" w:rsidP="00141A56">
            <w:pPr>
              <w:pStyle w:val="DeptBullets"/>
              <w:numPr>
                <w:ilvl w:val="0"/>
                <w:numId w:val="0"/>
              </w:numPr>
              <w:spacing w:after="0"/>
              <w:rPr>
                <w:sz w:val="16"/>
                <w:szCs w:val="16"/>
              </w:rPr>
            </w:pPr>
          </w:p>
          <w:p w14:paraId="56FEE7E1" w14:textId="77777777" w:rsidR="001B016B" w:rsidRDefault="001B016B" w:rsidP="00141A56">
            <w:pPr>
              <w:pStyle w:val="DeptBullets"/>
              <w:numPr>
                <w:ilvl w:val="0"/>
                <w:numId w:val="0"/>
              </w:numPr>
              <w:spacing w:after="0"/>
              <w:rPr>
                <w:sz w:val="16"/>
                <w:szCs w:val="16"/>
              </w:rPr>
            </w:pPr>
          </w:p>
          <w:p w14:paraId="39F46440" w14:textId="77777777" w:rsidR="001B016B" w:rsidRDefault="001B016B" w:rsidP="00141A56">
            <w:pPr>
              <w:pStyle w:val="DeptBullets"/>
              <w:numPr>
                <w:ilvl w:val="0"/>
                <w:numId w:val="0"/>
              </w:numPr>
              <w:spacing w:after="0"/>
              <w:rPr>
                <w:sz w:val="16"/>
                <w:szCs w:val="16"/>
              </w:rPr>
            </w:pPr>
          </w:p>
          <w:p w14:paraId="3E31C312" w14:textId="77777777" w:rsidR="001B016B" w:rsidRDefault="001B016B" w:rsidP="00141A56">
            <w:pPr>
              <w:pStyle w:val="DeptBullets"/>
              <w:numPr>
                <w:ilvl w:val="0"/>
                <w:numId w:val="0"/>
              </w:numPr>
              <w:spacing w:after="0"/>
              <w:rPr>
                <w:sz w:val="16"/>
                <w:szCs w:val="16"/>
              </w:rPr>
            </w:pPr>
          </w:p>
          <w:p w14:paraId="717ED13E" w14:textId="6E2457DF" w:rsidR="001B016B" w:rsidRDefault="001B016B" w:rsidP="00141A56">
            <w:pPr>
              <w:pStyle w:val="DeptBullets"/>
              <w:numPr>
                <w:ilvl w:val="0"/>
                <w:numId w:val="0"/>
              </w:numPr>
              <w:spacing w:after="0"/>
              <w:rPr>
                <w:sz w:val="16"/>
                <w:szCs w:val="16"/>
              </w:rPr>
            </w:pPr>
          </w:p>
          <w:p w14:paraId="034C053E" w14:textId="77777777" w:rsidR="00311DD8" w:rsidRDefault="00311DD8" w:rsidP="00141A56">
            <w:pPr>
              <w:pStyle w:val="DeptBullets"/>
              <w:numPr>
                <w:ilvl w:val="0"/>
                <w:numId w:val="0"/>
              </w:numPr>
              <w:spacing w:after="0"/>
              <w:rPr>
                <w:sz w:val="16"/>
                <w:szCs w:val="16"/>
              </w:rPr>
            </w:pPr>
          </w:p>
          <w:p w14:paraId="2CD2FFF2" w14:textId="77777777" w:rsidR="001B016B" w:rsidRDefault="001B016B" w:rsidP="00141A56">
            <w:pPr>
              <w:pStyle w:val="DeptBullets"/>
              <w:numPr>
                <w:ilvl w:val="0"/>
                <w:numId w:val="0"/>
              </w:numPr>
              <w:spacing w:after="0"/>
              <w:rPr>
                <w:sz w:val="16"/>
                <w:szCs w:val="16"/>
              </w:rPr>
            </w:pPr>
          </w:p>
          <w:p w14:paraId="2CE066A9" w14:textId="77777777" w:rsidR="00311DD8" w:rsidRDefault="00311DD8" w:rsidP="00141A56">
            <w:pPr>
              <w:pStyle w:val="DeptBullets"/>
              <w:numPr>
                <w:ilvl w:val="0"/>
                <w:numId w:val="0"/>
              </w:numPr>
              <w:spacing w:after="0"/>
              <w:rPr>
                <w:sz w:val="16"/>
                <w:szCs w:val="16"/>
              </w:rPr>
            </w:pPr>
          </w:p>
          <w:p w14:paraId="2CEDA20F" w14:textId="77777777" w:rsidR="00E6084C" w:rsidRDefault="00E6084C" w:rsidP="00141A56">
            <w:pPr>
              <w:pStyle w:val="DeptBullets"/>
              <w:numPr>
                <w:ilvl w:val="0"/>
                <w:numId w:val="0"/>
              </w:numPr>
              <w:spacing w:after="0"/>
              <w:rPr>
                <w:sz w:val="16"/>
                <w:szCs w:val="16"/>
              </w:rPr>
            </w:pPr>
          </w:p>
          <w:p w14:paraId="3C9FD1DC" w14:textId="77777777" w:rsidR="00E6084C" w:rsidRDefault="00E6084C" w:rsidP="00141A56">
            <w:pPr>
              <w:pStyle w:val="DeptBullets"/>
              <w:numPr>
                <w:ilvl w:val="0"/>
                <w:numId w:val="0"/>
              </w:numPr>
              <w:spacing w:after="0"/>
              <w:rPr>
                <w:sz w:val="16"/>
                <w:szCs w:val="16"/>
              </w:rPr>
            </w:pPr>
          </w:p>
          <w:p w14:paraId="05B0F4FF" w14:textId="77777777" w:rsidR="00E6084C" w:rsidRDefault="00E6084C" w:rsidP="00141A56">
            <w:pPr>
              <w:pStyle w:val="DeptBullets"/>
              <w:numPr>
                <w:ilvl w:val="0"/>
                <w:numId w:val="0"/>
              </w:numPr>
              <w:spacing w:after="0"/>
              <w:rPr>
                <w:sz w:val="16"/>
                <w:szCs w:val="16"/>
              </w:rPr>
            </w:pPr>
          </w:p>
          <w:p w14:paraId="4A5F7A8F" w14:textId="77777777" w:rsidR="00174F20" w:rsidRDefault="00174F20" w:rsidP="00141A56">
            <w:pPr>
              <w:pStyle w:val="DeptBullets"/>
              <w:numPr>
                <w:ilvl w:val="0"/>
                <w:numId w:val="0"/>
              </w:numPr>
              <w:spacing w:after="0"/>
              <w:rPr>
                <w:sz w:val="16"/>
                <w:szCs w:val="16"/>
              </w:rPr>
            </w:pPr>
          </w:p>
          <w:p w14:paraId="252086CD" w14:textId="77777777" w:rsidR="00174F20" w:rsidRDefault="00174F20" w:rsidP="00141A56">
            <w:pPr>
              <w:pStyle w:val="DeptBullets"/>
              <w:numPr>
                <w:ilvl w:val="0"/>
                <w:numId w:val="0"/>
              </w:numPr>
              <w:spacing w:after="0"/>
              <w:rPr>
                <w:sz w:val="16"/>
                <w:szCs w:val="16"/>
              </w:rPr>
            </w:pPr>
          </w:p>
          <w:p w14:paraId="44269FE3" w14:textId="77777777" w:rsidR="00174F20" w:rsidRDefault="00174F20" w:rsidP="00141A56">
            <w:pPr>
              <w:pStyle w:val="DeptBullets"/>
              <w:numPr>
                <w:ilvl w:val="0"/>
                <w:numId w:val="0"/>
              </w:numPr>
              <w:spacing w:after="0"/>
              <w:rPr>
                <w:sz w:val="16"/>
                <w:szCs w:val="16"/>
              </w:rPr>
            </w:pPr>
          </w:p>
          <w:p w14:paraId="17672403" w14:textId="77777777" w:rsidR="00174F20" w:rsidRDefault="00174F20" w:rsidP="00141A56">
            <w:pPr>
              <w:pStyle w:val="DeptBullets"/>
              <w:numPr>
                <w:ilvl w:val="0"/>
                <w:numId w:val="0"/>
              </w:numPr>
              <w:spacing w:after="0"/>
              <w:rPr>
                <w:sz w:val="16"/>
                <w:szCs w:val="16"/>
              </w:rPr>
            </w:pPr>
          </w:p>
          <w:p w14:paraId="424D1B39" w14:textId="29827EC8" w:rsidR="001B016B" w:rsidRDefault="001B016B" w:rsidP="00141A56">
            <w:pPr>
              <w:pStyle w:val="DeptBullets"/>
              <w:numPr>
                <w:ilvl w:val="0"/>
                <w:numId w:val="0"/>
              </w:numPr>
              <w:spacing w:after="0"/>
              <w:rPr>
                <w:sz w:val="16"/>
                <w:szCs w:val="16"/>
              </w:rPr>
            </w:pPr>
            <w:r>
              <w:rPr>
                <w:sz w:val="16"/>
                <w:szCs w:val="16"/>
              </w:rPr>
              <w:t>IM1/260918</w:t>
            </w:r>
          </w:p>
          <w:p w14:paraId="6898C914" w14:textId="60A558D0" w:rsidR="001B016B" w:rsidRPr="00C271C9" w:rsidRDefault="001B016B" w:rsidP="00141A56">
            <w:pPr>
              <w:pStyle w:val="DeptBullets"/>
              <w:numPr>
                <w:ilvl w:val="0"/>
                <w:numId w:val="0"/>
              </w:numPr>
              <w:spacing w:after="0"/>
              <w:rPr>
                <w:sz w:val="16"/>
                <w:szCs w:val="16"/>
              </w:rPr>
            </w:pPr>
          </w:p>
        </w:tc>
      </w:tr>
      <w:tr w:rsidR="003E43F5" w:rsidRPr="000D4B21" w14:paraId="0C5D5E77" w14:textId="77777777" w:rsidTr="00970CE0">
        <w:trPr>
          <w:trHeight w:val="41"/>
        </w:trPr>
        <w:tc>
          <w:tcPr>
            <w:tcW w:w="993" w:type="dxa"/>
          </w:tcPr>
          <w:p w14:paraId="2F99CA01" w14:textId="77777777" w:rsidR="003E43F5" w:rsidRDefault="003E43F5" w:rsidP="00DB7C6C">
            <w:pPr>
              <w:pStyle w:val="DeptBullets"/>
              <w:numPr>
                <w:ilvl w:val="0"/>
                <w:numId w:val="0"/>
              </w:numPr>
              <w:spacing w:after="0"/>
              <w:rPr>
                <w:sz w:val="22"/>
                <w:szCs w:val="22"/>
              </w:rPr>
            </w:pPr>
            <w:r>
              <w:rPr>
                <w:sz w:val="22"/>
                <w:szCs w:val="22"/>
              </w:rPr>
              <w:lastRenderedPageBreak/>
              <w:t>Agenda item 3</w:t>
            </w:r>
          </w:p>
        </w:tc>
        <w:tc>
          <w:tcPr>
            <w:tcW w:w="7117" w:type="dxa"/>
          </w:tcPr>
          <w:p w14:paraId="39E75B89" w14:textId="7AD3EE91" w:rsidR="003E43F5" w:rsidRDefault="003E43F5" w:rsidP="0037608F">
            <w:pPr>
              <w:pStyle w:val="DeptBullets"/>
              <w:numPr>
                <w:ilvl w:val="0"/>
                <w:numId w:val="0"/>
              </w:numPr>
              <w:spacing w:after="0"/>
              <w:rPr>
                <w:b/>
                <w:sz w:val="22"/>
                <w:szCs w:val="22"/>
              </w:rPr>
            </w:pPr>
            <w:r>
              <w:rPr>
                <w:b/>
                <w:sz w:val="22"/>
                <w:szCs w:val="22"/>
              </w:rPr>
              <w:t xml:space="preserve">Review of </w:t>
            </w:r>
            <w:r w:rsidR="00424048">
              <w:rPr>
                <w:b/>
                <w:sz w:val="22"/>
                <w:szCs w:val="22"/>
              </w:rPr>
              <w:t>a</w:t>
            </w:r>
            <w:r>
              <w:rPr>
                <w:b/>
                <w:sz w:val="22"/>
                <w:szCs w:val="22"/>
              </w:rPr>
              <w:t xml:space="preserve">ctions from </w:t>
            </w:r>
            <w:r w:rsidR="00F70B88">
              <w:rPr>
                <w:b/>
                <w:sz w:val="22"/>
                <w:szCs w:val="22"/>
              </w:rPr>
              <w:t>21 March 2018</w:t>
            </w:r>
            <w:r>
              <w:rPr>
                <w:b/>
                <w:sz w:val="22"/>
                <w:szCs w:val="22"/>
              </w:rPr>
              <w:t xml:space="preserve"> sub-committee</w:t>
            </w:r>
            <w:r w:rsidR="00F354EA">
              <w:rPr>
                <w:b/>
                <w:sz w:val="22"/>
                <w:szCs w:val="22"/>
              </w:rPr>
              <w:t xml:space="preserve"> (Paper</w:t>
            </w:r>
            <w:r w:rsidR="00BF4F94">
              <w:rPr>
                <w:b/>
                <w:sz w:val="22"/>
                <w:szCs w:val="22"/>
              </w:rPr>
              <w:t xml:space="preserve"> 3</w:t>
            </w:r>
            <w:r w:rsidR="00F354EA">
              <w:rPr>
                <w:b/>
                <w:sz w:val="22"/>
                <w:szCs w:val="22"/>
              </w:rPr>
              <w:t>)</w:t>
            </w:r>
            <w:r>
              <w:rPr>
                <w:b/>
                <w:sz w:val="22"/>
                <w:szCs w:val="22"/>
              </w:rPr>
              <w:t>:</w:t>
            </w:r>
          </w:p>
          <w:p w14:paraId="31A31F71" w14:textId="6436396A" w:rsidR="005F29BE" w:rsidRDefault="008072B6" w:rsidP="005F29BE">
            <w:pPr>
              <w:pStyle w:val="DeptBullets"/>
              <w:numPr>
                <w:ilvl w:val="0"/>
                <w:numId w:val="0"/>
              </w:numPr>
              <w:spacing w:after="0"/>
              <w:rPr>
                <w:b/>
                <w:sz w:val="22"/>
                <w:szCs w:val="22"/>
              </w:rPr>
            </w:pPr>
            <w:r w:rsidRPr="00463269">
              <w:rPr>
                <w:b/>
                <w:sz w:val="22"/>
                <w:szCs w:val="22"/>
              </w:rPr>
              <w:t>IM1</w:t>
            </w:r>
            <w:r w:rsidR="005F29BE">
              <w:rPr>
                <w:b/>
                <w:sz w:val="22"/>
                <w:szCs w:val="22"/>
              </w:rPr>
              <w:t>/200618</w:t>
            </w:r>
          </w:p>
          <w:p w14:paraId="2C7ACCA0" w14:textId="119A8D7C" w:rsidR="00FC0F4C" w:rsidRDefault="005F29BE" w:rsidP="004D0A6D">
            <w:pPr>
              <w:pStyle w:val="DeptBullets"/>
              <w:numPr>
                <w:ilvl w:val="0"/>
                <w:numId w:val="8"/>
              </w:numPr>
              <w:spacing w:after="0"/>
              <w:ind w:left="344"/>
              <w:rPr>
                <w:sz w:val="22"/>
                <w:szCs w:val="22"/>
              </w:rPr>
            </w:pPr>
            <w:r>
              <w:rPr>
                <w:sz w:val="22"/>
                <w:szCs w:val="22"/>
              </w:rPr>
              <w:t>KTK advised the wording for the death benefit nomination form had been completed, and will share with the sub-committee via the secretariat.</w:t>
            </w:r>
          </w:p>
          <w:p w14:paraId="35D4E1D6" w14:textId="7E7EBE79" w:rsidR="005F29BE" w:rsidRDefault="005F29BE" w:rsidP="005F29BE">
            <w:pPr>
              <w:pStyle w:val="DeptBullets"/>
              <w:numPr>
                <w:ilvl w:val="0"/>
                <w:numId w:val="0"/>
              </w:numPr>
              <w:spacing w:after="0"/>
              <w:rPr>
                <w:b/>
                <w:sz w:val="22"/>
                <w:szCs w:val="22"/>
              </w:rPr>
            </w:pPr>
            <w:r w:rsidRPr="00463269">
              <w:rPr>
                <w:b/>
                <w:sz w:val="22"/>
                <w:szCs w:val="22"/>
              </w:rPr>
              <w:t>IM</w:t>
            </w:r>
            <w:r>
              <w:rPr>
                <w:b/>
                <w:sz w:val="22"/>
                <w:szCs w:val="22"/>
              </w:rPr>
              <w:t>2/200618</w:t>
            </w:r>
          </w:p>
          <w:p w14:paraId="56156745" w14:textId="5AB937CA" w:rsidR="005F29BE" w:rsidRDefault="005F29BE" w:rsidP="004D0A6D">
            <w:pPr>
              <w:pStyle w:val="DeptBullets"/>
              <w:numPr>
                <w:ilvl w:val="0"/>
                <w:numId w:val="8"/>
              </w:numPr>
              <w:spacing w:after="0"/>
              <w:ind w:left="344" w:hanging="283"/>
              <w:rPr>
                <w:sz w:val="22"/>
                <w:szCs w:val="22"/>
              </w:rPr>
            </w:pPr>
            <w:r w:rsidRPr="005F29BE">
              <w:rPr>
                <w:sz w:val="22"/>
                <w:szCs w:val="22"/>
              </w:rPr>
              <w:t xml:space="preserve">TP </w:t>
            </w:r>
            <w:r w:rsidR="00A4056C">
              <w:rPr>
                <w:sz w:val="22"/>
                <w:szCs w:val="22"/>
              </w:rPr>
              <w:t xml:space="preserve">are </w:t>
            </w:r>
            <w:r w:rsidRPr="005F29BE">
              <w:rPr>
                <w:sz w:val="22"/>
                <w:szCs w:val="22"/>
              </w:rPr>
              <w:t>conducting a 3-month webchat trial with members</w:t>
            </w:r>
            <w:r w:rsidR="00E6084C">
              <w:rPr>
                <w:sz w:val="22"/>
                <w:szCs w:val="22"/>
              </w:rPr>
              <w:t>, scheduled to start in October this year</w:t>
            </w:r>
            <w:r w:rsidRPr="005F29BE">
              <w:rPr>
                <w:sz w:val="22"/>
                <w:szCs w:val="22"/>
              </w:rPr>
              <w:t xml:space="preserve">. They  completed some background research </w:t>
            </w:r>
            <w:r w:rsidR="00E6084C">
              <w:rPr>
                <w:sz w:val="22"/>
                <w:szCs w:val="22"/>
              </w:rPr>
              <w:t xml:space="preserve">using contact centre reason for contact and call volume trends </w:t>
            </w:r>
            <w:r w:rsidRPr="005F29BE">
              <w:rPr>
                <w:sz w:val="22"/>
                <w:szCs w:val="22"/>
              </w:rPr>
              <w:t>to identify the best times</w:t>
            </w:r>
            <w:r w:rsidR="00E6084C">
              <w:rPr>
                <w:sz w:val="22"/>
                <w:szCs w:val="22"/>
              </w:rPr>
              <w:t xml:space="preserve"> to make web chat available</w:t>
            </w:r>
            <w:r w:rsidRPr="005F29BE">
              <w:rPr>
                <w:sz w:val="22"/>
                <w:szCs w:val="22"/>
              </w:rPr>
              <w:t xml:space="preserve">, </w:t>
            </w:r>
            <w:r>
              <w:rPr>
                <w:sz w:val="22"/>
                <w:szCs w:val="22"/>
              </w:rPr>
              <w:t xml:space="preserve">and will monitor this during the trial.  There will be the </w:t>
            </w:r>
            <w:r>
              <w:rPr>
                <w:sz w:val="22"/>
                <w:szCs w:val="22"/>
              </w:rPr>
              <w:lastRenderedPageBreak/>
              <w:t xml:space="preserve">ability for </w:t>
            </w:r>
            <w:r w:rsidR="004350E0">
              <w:rPr>
                <w:sz w:val="22"/>
                <w:szCs w:val="22"/>
              </w:rPr>
              <w:t>operators</w:t>
            </w:r>
            <w:r>
              <w:rPr>
                <w:sz w:val="22"/>
                <w:szCs w:val="22"/>
              </w:rPr>
              <w:t xml:space="preserve"> to hold multiple convers</w:t>
            </w:r>
            <w:r w:rsidR="00A4056C">
              <w:rPr>
                <w:sz w:val="22"/>
                <w:szCs w:val="22"/>
              </w:rPr>
              <w:t>a</w:t>
            </w:r>
            <w:r>
              <w:rPr>
                <w:sz w:val="22"/>
                <w:szCs w:val="22"/>
              </w:rPr>
              <w:t>ti</w:t>
            </w:r>
            <w:r w:rsidR="00A4056C">
              <w:rPr>
                <w:sz w:val="22"/>
                <w:szCs w:val="22"/>
              </w:rPr>
              <w:t>o</w:t>
            </w:r>
            <w:r>
              <w:rPr>
                <w:sz w:val="22"/>
                <w:szCs w:val="22"/>
              </w:rPr>
              <w:t xml:space="preserve">ns, and TP have also built in the </w:t>
            </w:r>
            <w:r w:rsidR="004B51FA">
              <w:rPr>
                <w:sz w:val="22"/>
                <w:szCs w:val="22"/>
              </w:rPr>
              <w:t>ability</w:t>
            </w:r>
            <w:r>
              <w:rPr>
                <w:sz w:val="22"/>
                <w:szCs w:val="22"/>
              </w:rPr>
              <w:t xml:space="preserve"> to “switch off” operators if volumes dictate.</w:t>
            </w:r>
            <w:r w:rsidR="00E6084C">
              <w:rPr>
                <w:sz w:val="22"/>
                <w:szCs w:val="22"/>
              </w:rPr>
              <w:t xml:space="preserve">  This will enhance the member experience by preventing them fr</w:t>
            </w:r>
            <w:r w:rsidR="00E16FFC">
              <w:rPr>
                <w:sz w:val="22"/>
                <w:szCs w:val="22"/>
              </w:rPr>
              <w:t>o</w:t>
            </w:r>
            <w:r w:rsidR="00E6084C">
              <w:rPr>
                <w:sz w:val="22"/>
                <w:szCs w:val="22"/>
              </w:rPr>
              <w:t>m waiting in a ‘queue’ for a web cha</w:t>
            </w:r>
            <w:r w:rsidR="00B13D65">
              <w:rPr>
                <w:sz w:val="22"/>
                <w:szCs w:val="22"/>
              </w:rPr>
              <w:t>t</w:t>
            </w:r>
            <w:r w:rsidR="00E6084C">
              <w:rPr>
                <w:sz w:val="22"/>
                <w:szCs w:val="22"/>
              </w:rPr>
              <w:t xml:space="preserve"> operator.  JG asked for confirmation that web chat would </w:t>
            </w:r>
            <w:r w:rsidR="00B13D65">
              <w:rPr>
                <w:sz w:val="22"/>
                <w:szCs w:val="22"/>
              </w:rPr>
              <w:t xml:space="preserve">not </w:t>
            </w:r>
            <w:r w:rsidR="00E6084C">
              <w:rPr>
                <w:sz w:val="22"/>
                <w:szCs w:val="22"/>
              </w:rPr>
              <w:t xml:space="preserve">be shown as </w:t>
            </w:r>
            <w:r w:rsidR="00B13D65">
              <w:rPr>
                <w:sz w:val="22"/>
                <w:szCs w:val="22"/>
              </w:rPr>
              <w:t xml:space="preserve">an option if </w:t>
            </w:r>
            <w:r w:rsidR="00E6084C">
              <w:rPr>
                <w:sz w:val="22"/>
                <w:szCs w:val="22"/>
              </w:rPr>
              <w:t>unavailable, KTK confirmed that this would be the case.</w:t>
            </w:r>
          </w:p>
          <w:p w14:paraId="74F25A9D" w14:textId="37B07128" w:rsidR="003E43F5" w:rsidRDefault="005F29BE" w:rsidP="00E16FFC">
            <w:pPr>
              <w:pStyle w:val="DeptBullets"/>
              <w:numPr>
                <w:ilvl w:val="0"/>
                <w:numId w:val="8"/>
              </w:numPr>
              <w:spacing w:after="0"/>
              <w:ind w:left="344" w:hanging="283"/>
              <w:rPr>
                <w:sz w:val="22"/>
                <w:szCs w:val="22"/>
              </w:rPr>
            </w:pPr>
            <w:r>
              <w:rPr>
                <w:sz w:val="22"/>
                <w:szCs w:val="22"/>
              </w:rPr>
              <w:t>JG asked how the impact will be evaluated; KTK explained that</w:t>
            </w:r>
            <w:r w:rsidR="00A4056C">
              <w:rPr>
                <w:sz w:val="22"/>
                <w:szCs w:val="22"/>
              </w:rPr>
              <w:t xml:space="preserve"> this is a new </w:t>
            </w:r>
            <w:r w:rsidR="00B13D65">
              <w:rPr>
                <w:sz w:val="22"/>
                <w:szCs w:val="22"/>
              </w:rPr>
              <w:t xml:space="preserve">avenue of contact </w:t>
            </w:r>
            <w:r w:rsidR="00A4056C">
              <w:rPr>
                <w:sz w:val="22"/>
                <w:szCs w:val="22"/>
              </w:rPr>
              <w:t xml:space="preserve">where </w:t>
            </w:r>
            <w:r w:rsidR="00B13D65">
              <w:rPr>
                <w:sz w:val="22"/>
                <w:szCs w:val="22"/>
              </w:rPr>
              <w:t xml:space="preserve">there is no </w:t>
            </w:r>
            <w:r w:rsidR="00A4056C">
              <w:rPr>
                <w:sz w:val="22"/>
                <w:szCs w:val="22"/>
              </w:rPr>
              <w:t xml:space="preserve">TP </w:t>
            </w:r>
            <w:r w:rsidR="00B13D65">
              <w:rPr>
                <w:sz w:val="22"/>
                <w:szCs w:val="22"/>
              </w:rPr>
              <w:t xml:space="preserve">specific </w:t>
            </w:r>
            <w:r w:rsidR="00A4056C">
              <w:rPr>
                <w:sz w:val="22"/>
                <w:szCs w:val="22"/>
              </w:rPr>
              <w:t xml:space="preserve">experience, however they will utilise the </w:t>
            </w:r>
            <w:r>
              <w:rPr>
                <w:sz w:val="22"/>
                <w:szCs w:val="22"/>
              </w:rPr>
              <w:t xml:space="preserve">“reason for contact” element of </w:t>
            </w:r>
            <w:r w:rsidR="008D77CD">
              <w:rPr>
                <w:sz w:val="22"/>
                <w:szCs w:val="22"/>
              </w:rPr>
              <w:t>the contact centre  to define the web chat service in the initial trial period</w:t>
            </w:r>
            <w:r>
              <w:rPr>
                <w:sz w:val="22"/>
                <w:szCs w:val="22"/>
              </w:rPr>
              <w:t xml:space="preserve"> </w:t>
            </w:r>
            <w:r w:rsidR="00A4056C">
              <w:rPr>
                <w:sz w:val="22"/>
                <w:szCs w:val="22"/>
              </w:rPr>
              <w:t xml:space="preserve"> and will evolve the evaluation criteria as the initiative progresses. KTK to provide a further update at the next sub-committee meeting.</w:t>
            </w:r>
            <w:r w:rsidR="00970CE0">
              <w:rPr>
                <w:sz w:val="22"/>
                <w:szCs w:val="22"/>
              </w:rPr>
              <w:t xml:space="preserve">  </w:t>
            </w:r>
          </w:p>
          <w:p w14:paraId="2338BF8D" w14:textId="610E196D" w:rsidR="00E16FFC" w:rsidRPr="00612236" w:rsidRDefault="00E16FFC" w:rsidP="00E16FFC">
            <w:pPr>
              <w:pStyle w:val="DeptBullets"/>
              <w:numPr>
                <w:ilvl w:val="0"/>
                <w:numId w:val="0"/>
              </w:numPr>
              <w:spacing w:after="0"/>
              <w:ind w:left="344"/>
              <w:rPr>
                <w:sz w:val="22"/>
                <w:szCs w:val="22"/>
              </w:rPr>
            </w:pPr>
          </w:p>
        </w:tc>
        <w:tc>
          <w:tcPr>
            <w:tcW w:w="1134" w:type="dxa"/>
          </w:tcPr>
          <w:p w14:paraId="7D638928" w14:textId="77777777" w:rsidR="00A95552" w:rsidRDefault="00A95552" w:rsidP="00AC1561">
            <w:pPr>
              <w:pStyle w:val="DeptBullets"/>
              <w:numPr>
                <w:ilvl w:val="0"/>
                <w:numId w:val="0"/>
              </w:numPr>
              <w:spacing w:after="0"/>
              <w:rPr>
                <w:sz w:val="16"/>
                <w:szCs w:val="16"/>
              </w:rPr>
            </w:pPr>
          </w:p>
          <w:p w14:paraId="77A9CF79" w14:textId="77777777" w:rsidR="005F29BE" w:rsidRDefault="005F29BE" w:rsidP="00AC1561">
            <w:pPr>
              <w:pStyle w:val="DeptBullets"/>
              <w:numPr>
                <w:ilvl w:val="0"/>
                <w:numId w:val="0"/>
              </w:numPr>
              <w:spacing w:after="0"/>
              <w:rPr>
                <w:sz w:val="16"/>
                <w:szCs w:val="16"/>
              </w:rPr>
            </w:pPr>
          </w:p>
          <w:p w14:paraId="157007DB" w14:textId="77777777" w:rsidR="005F29BE" w:rsidRDefault="005F29BE" w:rsidP="00AC1561">
            <w:pPr>
              <w:pStyle w:val="DeptBullets"/>
              <w:numPr>
                <w:ilvl w:val="0"/>
                <w:numId w:val="0"/>
              </w:numPr>
              <w:spacing w:after="0"/>
              <w:rPr>
                <w:sz w:val="16"/>
                <w:szCs w:val="16"/>
              </w:rPr>
            </w:pPr>
          </w:p>
          <w:p w14:paraId="376E6496" w14:textId="77777777" w:rsidR="001871D3" w:rsidRDefault="001871D3" w:rsidP="00AC1561">
            <w:pPr>
              <w:pStyle w:val="DeptBullets"/>
              <w:numPr>
                <w:ilvl w:val="0"/>
                <w:numId w:val="0"/>
              </w:numPr>
              <w:spacing w:after="0"/>
              <w:rPr>
                <w:sz w:val="16"/>
                <w:szCs w:val="16"/>
              </w:rPr>
            </w:pPr>
          </w:p>
          <w:p w14:paraId="345F2EFA" w14:textId="1B02045F" w:rsidR="005F29BE" w:rsidRDefault="005F29BE" w:rsidP="00AC1561">
            <w:pPr>
              <w:pStyle w:val="DeptBullets"/>
              <w:numPr>
                <w:ilvl w:val="0"/>
                <w:numId w:val="0"/>
              </w:numPr>
              <w:spacing w:after="0"/>
              <w:rPr>
                <w:sz w:val="16"/>
                <w:szCs w:val="16"/>
              </w:rPr>
            </w:pPr>
            <w:r>
              <w:rPr>
                <w:sz w:val="16"/>
                <w:szCs w:val="16"/>
              </w:rPr>
              <w:t>IM2/260918</w:t>
            </w:r>
          </w:p>
          <w:p w14:paraId="0DF3D14B" w14:textId="77777777" w:rsidR="00A4056C" w:rsidRDefault="00A4056C" w:rsidP="00AC1561">
            <w:pPr>
              <w:pStyle w:val="DeptBullets"/>
              <w:numPr>
                <w:ilvl w:val="0"/>
                <w:numId w:val="0"/>
              </w:numPr>
              <w:spacing w:after="0"/>
              <w:rPr>
                <w:sz w:val="16"/>
                <w:szCs w:val="16"/>
              </w:rPr>
            </w:pPr>
          </w:p>
          <w:p w14:paraId="6FE6BFCF" w14:textId="77777777" w:rsidR="00A4056C" w:rsidRDefault="00A4056C" w:rsidP="00AC1561">
            <w:pPr>
              <w:pStyle w:val="DeptBullets"/>
              <w:numPr>
                <w:ilvl w:val="0"/>
                <w:numId w:val="0"/>
              </w:numPr>
              <w:spacing w:after="0"/>
              <w:rPr>
                <w:sz w:val="16"/>
                <w:szCs w:val="16"/>
              </w:rPr>
            </w:pPr>
          </w:p>
          <w:p w14:paraId="18365938" w14:textId="77777777" w:rsidR="00A4056C" w:rsidRDefault="00A4056C" w:rsidP="00AC1561">
            <w:pPr>
              <w:pStyle w:val="DeptBullets"/>
              <w:numPr>
                <w:ilvl w:val="0"/>
                <w:numId w:val="0"/>
              </w:numPr>
              <w:spacing w:after="0"/>
              <w:rPr>
                <w:sz w:val="16"/>
                <w:szCs w:val="16"/>
              </w:rPr>
            </w:pPr>
          </w:p>
          <w:p w14:paraId="7D480201" w14:textId="77777777" w:rsidR="00A4056C" w:rsidRDefault="00A4056C" w:rsidP="00AC1561">
            <w:pPr>
              <w:pStyle w:val="DeptBullets"/>
              <w:numPr>
                <w:ilvl w:val="0"/>
                <w:numId w:val="0"/>
              </w:numPr>
              <w:spacing w:after="0"/>
              <w:rPr>
                <w:sz w:val="16"/>
                <w:szCs w:val="16"/>
              </w:rPr>
            </w:pPr>
          </w:p>
          <w:p w14:paraId="6B2A64B3" w14:textId="77777777" w:rsidR="00A4056C" w:rsidRDefault="00A4056C" w:rsidP="00AC1561">
            <w:pPr>
              <w:pStyle w:val="DeptBullets"/>
              <w:numPr>
                <w:ilvl w:val="0"/>
                <w:numId w:val="0"/>
              </w:numPr>
              <w:spacing w:after="0"/>
              <w:rPr>
                <w:sz w:val="16"/>
                <w:szCs w:val="16"/>
              </w:rPr>
            </w:pPr>
          </w:p>
          <w:p w14:paraId="015CE0EA" w14:textId="77777777" w:rsidR="00A4056C" w:rsidRDefault="00A4056C" w:rsidP="00AC1561">
            <w:pPr>
              <w:pStyle w:val="DeptBullets"/>
              <w:numPr>
                <w:ilvl w:val="0"/>
                <w:numId w:val="0"/>
              </w:numPr>
              <w:spacing w:after="0"/>
              <w:rPr>
                <w:sz w:val="16"/>
                <w:szCs w:val="16"/>
              </w:rPr>
            </w:pPr>
          </w:p>
          <w:p w14:paraId="72C9FED8" w14:textId="77777777" w:rsidR="00A4056C" w:rsidRDefault="00A4056C" w:rsidP="00AC1561">
            <w:pPr>
              <w:pStyle w:val="DeptBullets"/>
              <w:numPr>
                <w:ilvl w:val="0"/>
                <w:numId w:val="0"/>
              </w:numPr>
              <w:spacing w:after="0"/>
              <w:rPr>
                <w:sz w:val="16"/>
                <w:szCs w:val="16"/>
              </w:rPr>
            </w:pPr>
          </w:p>
          <w:p w14:paraId="5A8CC4B5" w14:textId="77777777" w:rsidR="00A4056C" w:rsidRDefault="00A4056C" w:rsidP="00AC1561">
            <w:pPr>
              <w:pStyle w:val="DeptBullets"/>
              <w:numPr>
                <w:ilvl w:val="0"/>
                <w:numId w:val="0"/>
              </w:numPr>
              <w:spacing w:after="0"/>
              <w:rPr>
                <w:sz w:val="16"/>
                <w:szCs w:val="16"/>
              </w:rPr>
            </w:pPr>
          </w:p>
          <w:p w14:paraId="6817B34C" w14:textId="77777777" w:rsidR="00A4056C" w:rsidRDefault="00A4056C" w:rsidP="00AC1561">
            <w:pPr>
              <w:pStyle w:val="DeptBullets"/>
              <w:numPr>
                <w:ilvl w:val="0"/>
                <w:numId w:val="0"/>
              </w:numPr>
              <w:spacing w:after="0"/>
              <w:rPr>
                <w:sz w:val="16"/>
                <w:szCs w:val="16"/>
              </w:rPr>
            </w:pPr>
          </w:p>
          <w:p w14:paraId="2C2E5C10" w14:textId="77777777" w:rsidR="00A4056C" w:rsidRDefault="00A4056C" w:rsidP="00AC1561">
            <w:pPr>
              <w:pStyle w:val="DeptBullets"/>
              <w:numPr>
                <w:ilvl w:val="0"/>
                <w:numId w:val="0"/>
              </w:numPr>
              <w:spacing w:after="0"/>
              <w:rPr>
                <w:sz w:val="16"/>
                <w:szCs w:val="16"/>
              </w:rPr>
            </w:pPr>
          </w:p>
          <w:p w14:paraId="558FD91F" w14:textId="77777777" w:rsidR="00A4056C" w:rsidRDefault="00A4056C" w:rsidP="00AC1561">
            <w:pPr>
              <w:pStyle w:val="DeptBullets"/>
              <w:numPr>
                <w:ilvl w:val="0"/>
                <w:numId w:val="0"/>
              </w:numPr>
              <w:spacing w:after="0"/>
              <w:rPr>
                <w:sz w:val="16"/>
                <w:szCs w:val="16"/>
              </w:rPr>
            </w:pPr>
          </w:p>
          <w:p w14:paraId="13DB06C6" w14:textId="77777777" w:rsidR="00A4056C" w:rsidRDefault="00A4056C" w:rsidP="00AC1561">
            <w:pPr>
              <w:pStyle w:val="DeptBullets"/>
              <w:numPr>
                <w:ilvl w:val="0"/>
                <w:numId w:val="0"/>
              </w:numPr>
              <w:spacing w:after="0"/>
              <w:rPr>
                <w:sz w:val="16"/>
                <w:szCs w:val="16"/>
              </w:rPr>
            </w:pPr>
          </w:p>
          <w:p w14:paraId="3EC4E68C" w14:textId="77777777" w:rsidR="00A4056C" w:rsidRDefault="00A4056C" w:rsidP="00AC1561">
            <w:pPr>
              <w:pStyle w:val="DeptBullets"/>
              <w:numPr>
                <w:ilvl w:val="0"/>
                <w:numId w:val="0"/>
              </w:numPr>
              <w:spacing w:after="0"/>
              <w:rPr>
                <w:sz w:val="16"/>
                <w:szCs w:val="16"/>
              </w:rPr>
            </w:pPr>
          </w:p>
          <w:p w14:paraId="7915A01B" w14:textId="77777777" w:rsidR="00A4056C" w:rsidRDefault="00A4056C" w:rsidP="00AC1561">
            <w:pPr>
              <w:pStyle w:val="DeptBullets"/>
              <w:numPr>
                <w:ilvl w:val="0"/>
                <w:numId w:val="0"/>
              </w:numPr>
              <w:spacing w:after="0"/>
              <w:rPr>
                <w:sz w:val="16"/>
                <w:szCs w:val="16"/>
              </w:rPr>
            </w:pPr>
          </w:p>
          <w:p w14:paraId="1EF34EF1" w14:textId="77777777" w:rsidR="00A4056C" w:rsidRDefault="00A4056C" w:rsidP="00AC1561">
            <w:pPr>
              <w:pStyle w:val="DeptBullets"/>
              <w:numPr>
                <w:ilvl w:val="0"/>
                <w:numId w:val="0"/>
              </w:numPr>
              <w:spacing w:after="0"/>
              <w:rPr>
                <w:sz w:val="16"/>
                <w:szCs w:val="16"/>
              </w:rPr>
            </w:pPr>
          </w:p>
          <w:p w14:paraId="3CE591A1" w14:textId="77777777" w:rsidR="00A4056C" w:rsidRDefault="00A4056C" w:rsidP="00AC1561">
            <w:pPr>
              <w:pStyle w:val="DeptBullets"/>
              <w:numPr>
                <w:ilvl w:val="0"/>
                <w:numId w:val="0"/>
              </w:numPr>
              <w:spacing w:after="0"/>
              <w:rPr>
                <w:sz w:val="16"/>
                <w:szCs w:val="16"/>
              </w:rPr>
            </w:pPr>
          </w:p>
          <w:p w14:paraId="758F2074" w14:textId="77777777" w:rsidR="00E16FFC" w:rsidRDefault="00E16FFC" w:rsidP="00311DD8">
            <w:pPr>
              <w:pStyle w:val="DeptBullets"/>
              <w:numPr>
                <w:ilvl w:val="0"/>
                <w:numId w:val="0"/>
              </w:numPr>
              <w:spacing w:after="0"/>
              <w:rPr>
                <w:sz w:val="16"/>
                <w:szCs w:val="16"/>
              </w:rPr>
            </w:pPr>
          </w:p>
          <w:p w14:paraId="48AB32EA" w14:textId="77777777" w:rsidR="00E16FFC" w:rsidRDefault="00E16FFC" w:rsidP="00311DD8">
            <w:pPr>
              <w:pStyle w:val="DeptBullets"/>
              <w:numPr>
                <w:ilvl w:val="0"/>
                <w:numId w:val="0"/>
              </w:numPr>
              <w:spacing w:after="0"/>
              <w:rPr>
                <w:sz w:val="16"/>
                <w:szCs w:val="16"/>
              </w:rPr>
            </w:pPr>
          </w:p>
          <w:p w14:paraId="1C7CDB29" w14:textId="77777777" w:rsidR="00E16FFC" w:rsidRDefault="00E16FFC" w:rsidP="00311DD8">
            <w:pPr>
              <w:pStyle w:val="DeptBullets"/>
              <w:numPr>
                <w:ilvl w:val="0"/>
                <w:numId w:val="0"/>
              </w:numPr>
              <w:spacing w:after="0"/>
              <w:rPr>
                <w:sz w:val="16"/>
                <w:szCs w:val="16"/>
              </w:rPr>
            </w:pPr>
          </w:p>
          <w:p w14:paraId="29033172" w14:textId="77777777" w:rsidR="00E16FFC" w:rsidRDefault="00E16FFC" w:rsidP="00311DD8">
            <w:pPr>
              <w:pStyle w:val="DeptBullets"/>
              <w:numPr>
                <w:ilvl w:val="0"/>
                <w:numId w:val="0"/>
              </w:numPr>
              <w:spacing w:after="0"/>
              <w:rPr>
                <w:sz w:val="16"/>
                <w:szCs w:val="16"/>
              </w:rPr>
            </w:pPr>
          </w:p>
          <w:p w14:paraId="35816F29" w14:textId="77777777" w:rsidR="00E16FFC" w:rsidRDefault="00E16FFC" w:rsidP="00311DD8">
            <w:pPr>
              <w:pStyle w:val="DeptBullets"/>
              <w:numPr>
                <w:ilvl w:val="0"/>
                <w:numId w:val="0"/>
              </w:numPr>
              <w:spacing w:after="0"/>
              <w:rPr>
                <w:sz w:val="16"/>
                <w:szCs w:val="16"/>
              </w:rPr>
            </w:pPr>
          </w:p>
          <w:p w14:paraId="10BA77B4" w14:textId="77777777" w:rsidR="00E16FFC" w:rsidRDefault="00E16FFC" w:rsidP="00311DD8">
            <w:pPr>
              <w:pStyle w:val="DeptBullets"/>
              <w:numPr>
                <w:ilvl w:val="0"/>
                <w:numId w:val="0"/>
              </w:numPr>
              <w:spacing w:after="0"/>
              <w:rPr>
                <w:sz w:val="16"/>
                <w:szCs w:val="16"/>
              </w:rPr>
            </w:pPr>
          </w:p>
          <w:p w14:paraId="48A86178" w14:textId="77777777" w:rsidR="00E16FFC" w:rsidRDefault="00E16FFC" w:rsidP="00311DD8">
            <w:pPr>
              <w:pStyle w:val="DeptBullets"/>
              <w:numPr>
                <w:ilvl w:val="0"/>
                <w:numId w:val="0"/>
              </w:numPr>
              <w:spacing w:after="0"/>
              <w:rPr>
                <w:sz w:val="16"/>
                <w:szCs w:val="16"/>
              </w:rPr>
            </w:pPr>
          </w:p>
          <w:p w14:paraId="3FC6BA22" w14:textId="77777777" w:rsidR="00E16FFC" w:rsidRDefault="00E16FFC" w:rsidP="00311DD8">
            <w:pPr>
              <w:pStyle w:val="DeptBullets"/>
              <w:numPr>
                <w:ilvl w:val="0"/>
                <w:numId w:val="0"/>
              </w:numPr>
              <w:spacing w:after="0"/>
              <w:rPr>
                <w:sz w:val="16"/>
                <w:szCs w:val="16"/>
              </w:rPr>
            </w:pPr>
          </w:p>
          <w:p w14:paraId="05AC14EA" w14:textId="77777777" w:rsidR="00E16FFC" w:rsidRDefault="00E16FFC" w:rsidP="00311DD8">
            <w:pPr>
              <w:pStyle w:val="DeptBullets"/>
              <w:numPr>
                <w:ilvl w:val="0"/>
                <w:numId w:val="0"/>
              </w:numPr>
              <w:spacing w:after="0"/>
              <w:rPr>
                <w:sz w:val="16"/>
                <w:szCs w:val="16"/>
              </w:rPr>
            </w:pPr>
          </w:p>
          <w:p w14:paraId="3A6B4B8C" w14:textId="77777777" w:rsidR="00E26CBA" w:rsidRDefault="00E26CBA" w:rsidP="00311DD8">
            <w:pPr>
              <w:pStyle w:val="DeptBullets"/>
              <w:numPr>
                <w:ilvl w:val="0"/>
                <w:numId w:val="0"/>
              </w:numPr>
              <w:spacing w:after="0"/>
              <w:rPr>
                <w:sz w:val="16"/>
                <w:szCs w:val="16"/>
              </w:rPr>
            </w:pPr>
          </w:p>
          <w:p w14:paraId="53194AF4" w14:textId="71B15087" w:rsidR="00865C37" w:rsidRPr="00C271C9" w:rsidRDefault="00A4056C" w:rsidP="00311DD8">
            <w:pPr>
              <w:pStyle w:val="DeptBullets"/>
              <w:numPr>
                <w:ilvl w:val="0"/>
                <w:numId w:val="0"/>
              </w:numPr>
              <w:spacing w:after="0"/>
              <w:rPr>
                <w:sz w:val="16"/>
                <w:szCs w:val="16"/>
              </w:rPr>
            </w:pPr>
            <w:r>
              <w:rPr>
                <w:sz w:val="16"/>
                <w:szCs w:val="16"/>
              </w:rPr>
              <w:t>IM3/260918</w:t>
            </w:r>
          </w:p>
        </w:tc>
      </w:tr>
      <w:tr w:rsidR="007D36C1" w:rsidRPr="000D4B21" w14:paraId="3A635549" w14:textId="77777777" w:rsidTr="00083AF5">
        <w:tc>
          <w:tcPr>
            <w:tcW w:w="993" w:type="dxa"/>
          </w:tcPr>
          <w:p w14:paraId="27B12C42" w14:textId="77777777" w:rsidR="007D36C1" w:rsidRDefault="007D36C1" w:rsidP="003E43F5">
            <w:pPr>
              <w:pStyle w:val="DeptBullets"/>
              <w:numPr>
                <w:ilvl w:val="0"/>
                <w:numId w:val="0"/>
              </w:numPr>
              <w:spacing w:after="0"/>
              <w:rPr>
                <w:sz w:val="22"/>
                <w:szCs w:val="22"/>
              </w:rPr>
            </w:pPr>
            <w:r>
              <w:rPr>
                <w:sz w:val="22"/>
                <w:szCs w:val="22"/>
              </w:rPr>
              <w:lastRenderedPageBreak/>
              <w:t>Agenda item 4</w:t>
            </w:r>
          </w:p>
          <w:p w14:paraId="55AB5554" w14:textId="2BF66C9A" w:rsidR="007D36C1" w:rsidRPr="000D4B21" w:rsidRDefault="007D36C1" w:rsidP="003E43F5">
            <w:pPr>
              <w:pStyle w:val="DeptBullets"/>
              <w:numPr>
                <w:ilvl w:val="0"/>
                <w:numId w:val="0"/>
              </w:numPr>
              <w:spacing w:after="0"/>
              <w:rPr>
                <w:sz w:val="22"/>
                <w:szCs w:val="22"/>
              </w:rPr>
            </w:pPr>
          </w:p>
        </w:tc>
        <w:tc>
          <w:tcPr>
            <w:tcW w:w="7117" w:type="dxa"/>
          </w:tcPr>
          <w:p w14:paraId="7D11E780" w14:textId="6D81B49A" w:rsidR="007D36C1" w:rsidRDefault="007D36C1" w:rsidP="00676DA7">
            <w:pPr>
              <w:pStyle w:val="DeptBullets"/>
              <w:numPr>
                <w:ilvl w:val="0"/>
                <w:numId w:val="0"/>
              </w:numPr>
              <w:spacing w:after="0"/>
              <w:rPr>
                <w:b/>
                <w:sz w:val="22"/>
                <w:szCs w:val="22"/>
              </w:rPr>
            </w:pPr>
            <w:r>
              <w:rPr>
                <w:b/>
                <w:sz w:val="22"/>
                <w:szCs w:val="22"/>
              </w:rPr>
              <w:t>Deep Dive topics (paper 7):</w:t>
            </w:r>
          </w:p>
          <w:p w14:paraId="23FA6558" w14:textId="77777777" w:rsidR="005B39E8" w:rsidRDefault="005B39E8" w:rsidP="00676DA7">
            <w:pPr>
              <w:pStyle w:val="DeptBullets"/>
              <w:numPr>
                <w:ilvl w:val="0"/>
                <w:numId w:val="0"/>
              </w:numPr>
              <w:spacing w:after="0"/>
              <w:rPr>
                <w:b/>
                <w:sz w:val="22"/>
                <w:szCs w:val="22"/>
              </w:rPr>
            </w:pPr>
          </w:p>
          <w:p w14:paraId="729B58F0" w14:textId="77777777" w:rsidR="007D36C1" w:rsidRDefault="007D36C1" w:rsidP="004D0A6D">
            <w:pPr>
              <w:pStyle w:val="DeptBullets"/>
              <w:numPr>
                <w:ilvl w:val="0"/>
                <w:numId w:val="9"/>
              </w:numPr>
              <w:spacing w:after="0"/>
              <w:ind w:left="344" w:hanging="283"/>
              <w:rPr>
                <w:sz w:val="22"/>
                <w:szCs w:val="22"/>
              </w:rPr>
            </w:pPr>
            <w:r>
              <w:rPr>
                <w:sz w:val="22"/>
                <w:szCs w:val="22"/>
              </w:rPr>
              <w:t>AA explained that DT had discussed the list with SC, and had agreed to add valuation and GMP communications plans.</w:t>
            </w:r>
          </w:p>
          <w:p w14:paraId="1CC32A0C" w14:textId="267A636C" w:rsidR="00E9436E" w:rsidRDefault="00A50695" w:rsidP="004D0A6D">
            <w:pPr>
              <w:pStyle w:val="DeptBullets"/>
              <w:numPr>
                <w:ilvl w:val="0"/>
                <w:numId w:val="9"/>
              </w:numPr>
              <w:spacing w:after="0"/>
              <w:ind w:left="344" w:hanging="267"/>
              <w:rPr>
                <w:sz w:val="22"/>
                <w:szCs w:val="22"/>
              </w:rPr>
            </w:pPr>
            <w:r>
              <w:rPr>
                <w:sz w:val="22"/>
                <w:szCs w:val="22"/>
              </w:rPr>
              <w:t xml:space="preserve">NM noted that </w:t>
            </w:r>
            <w:r w:rsidR="00E9436E">
              <w:rPr>
                <w:sz w:val="22"/>
                <w:szCs w:val="22"/>
              </w:rPr>
              <w:t xml:space="preserve">ideally the list should balance strategic and day-to-day issues. </w:t>
            </w:r>
          </w:p>
          <w:p w14:paraId="475EA256" w14:textId="0F97441C" w:rsidR="00E9436E" w:rsidRDefault="00E9436E" w:rsidP="004D0A6D">
            <w:pPr>
              <w:pStyle w:val="DeptBullets"/>
              <w:numPr>
                <w:ilvl w:val="0"/>
                <w:numId w:val="9"/>
              </w:numPr>
              <w:spacing w:after="0"/>
              <w:ind w:left="344" w:hanging="283"/>
              <w:rPr>
                <w:sz w:val="22"/>
                <w:szCs w:val="22"/>
              </w:rPr>
            </w:pPr>
            <w:r>
              <w:rPr>
                <w:sz w:val="22"/>
                <w:szCs w:val="22"/>
              </w:rPr>
              <w:t>JG suggested adding</w:t>
            </w:r>
            <w:r w:rsidR="00D23893">
              <w:rPr>
                <w:sz w:val="22"/>
                <w:szCs w:val="22"/>
              </w:rPr>
              <w:t xml:space="preserve"> to the list</w:t>
            </w:r>
            <w:r>
              <w:rPr>
                <w:sz w:val="22"/>
                <w:szCs w:val="22"/>
              </w:rPr>
              <w:t xml:space="preserve"> consider</w:t>
            </w:r>
            <w:r w:rsidR="00D23893">
              <w:rPr>
                <w:sz w:val="22"/>
                <w:szCs w:val="22"/>
              </w:rPr>
              <w:t>ation of</w:t>
            </w:r>
            <w:r>
              <w:rPr>
                <w:sz w:val="22"/>
                <w:szCs w:val="22"/>
              </w:rPr>
              <w:t xml:space="preserve"> the criteria for “a good standard of service”, in particular looking at how an individual’s needs are met and how TP provide a personalised service. He recognised that each individual member’s service is complex and provides a big challenge for TP to “unpick” - but felt there was value in the sub-committee understanding how TP do this.</w:t>
            </w:r>
          </w:p>
          <w:p w14:paraId="4BAC351B" w14:textId="7EBED666" w:rsidR="00E9436E" w:rsidRDefault="00E9436E" w:rsidP="004D0A6D">
            <w:pPr>
              <w:pStyle w:val="DeptBullets"/>
              <w:numPr>
                <w:ilvl w:val="0"/>
                <w:numId w:val="9"/>
              </w:numPr>
              <w:spacing w:after="0"/>
              <w:ind w:left="344" w:hanging="283"/>
              <w:rPr>
                <w:sz w:val="22"/>
                <w:szCs w:val="22"/>
              </w:rPr>
            </w:pPr>
            <w:r>
              <w:rPr>
                <w:sz w:val="22"/>
                <w:szCs w:val="22"/>
              </w:rPr>
              <w:t>NM noted that the same issue had been discussed at the Service Delivery sub-committee and that an action from that was for DfE</w:t>
            </w:r>
            <w:r w:rsidR="00B13D65">
              <w:rPr>
                <w:sz w:val="22"/>
                <w:szCs w:val="22"/>
              </w:rPr>
              <w:t xml:space="preserve"> (together with TP)</w:t>
            </w:r>
            <w:r>
              <w:rPr>
                <w:sz w:val="22"/>
                <w:szCs w:val="22"/>
              </w:rPr>
              <w:t xml:space="preserve"> to draft a definition which sub-committees could use as a starting point for evaluating a good service.</w:t>
            </w:r>
            <w:r w:rsidR="00865C37">
              <w:rPr>
                <w:sz w:val="22"/>
                <w:szCs w:val="22"/>
              </w:rPr>
              <w:t xml:space="preserve">  Once the definition had been agreed the sub-committee</w:t>
            </w:r>
            <w:r w:rsidR="00AA60C0">
              <w:rPr>
                <w:sz w:val="22"/>
                <w:szCs w:val="22"/>
              </w:rPr>
              <w:t>s</w:t>
            </w:r>
            <w:r w:rsidR="00865C37">
              <w:rPr>
                <w:sz w:val="22"/>
                <w:szCs w:val="22"/>
              </w:rPr>
              <w:t xml:space="preserve"> could determine how to apply it across all three. </w:t>
            </w:r>
          </w:p>
          <w:p w14:paraId="69B989D0" w14:textId="48373603" w:rsidR="00D90CE9" w:rsidRDefault="00D90CE9" w:rsidP="004D0A6D">
            <w:pPr>
              <w:pStyle w:val="DeptBullets"/>
              <w:numPr>
                <w:ilvl w:val="0"/>
                <w:numId w:val="9"/>
              </w:numPr>
              <w:spacing w:after="0"/>
              <w:ind w:left="344" w:hanging="283"/>
              <w:rPr>
                <w:sz w:val="22"/>
                <w:szCs w:val="22"/>
              </w:rPr>
            </w:pPr>
            <w:r>
              <w:rPr>
                <w:sz w:val="22"/>
                <w:szCs w:val="22"/>
              </w:rPr>
              <w:t>Sub-committee members to consider any other topics they wish to add to the list and contact the secretariat.</w:t>
            </w:r>
          </w:p>
          <w:p w14:paraId="28F56284" w14:textId="4EAFDC88" w:rsidR="00E9436E" w:rsidRPr="007D36C1" w:rsidRDefault="00E9436E" w:rsidP="00AA60C0">
            <w:pPr>
              <w:pStyle w:val="DeptBullets"/>
              <w:numPr>
                <w:ilvl w:val="0"/>
                <w:numId w:val="0"/>
              </w:numPr>
              <w:spacing w:after="0"/>
              <w:ind w:left="344"/>
              <w:rPr>
                <w:sz w:val="22"/>
                <w:szCs w:val="22"/>
              </w:rPr>
            </w:pPr>
          </w:p>
        </w:tc>
        <w:tc>
          <w:tcPr>
            <w:tcW w:w="1134" w:type="dxa"/>
          </w:tcPr>
          <w:p w14:paraId="054C4A35" w14:textId="77777777" w:rsidR="007D36C1" w:rsidRDefault="007D36C1" w:rsidP="00BC5961">
            <w:pPr>
              <w:pStyle w:val="DeptBullets"/>
              <w:numPr>
                <w:ilvl w:val="0"/>
                <w:numId w:val="0"/>
              </w:numPr>
              <w:spacing w:after="0"/>
              <w:rPr>
                <w:sz w:val="16"/>
                <w:szCs w:val="16"/>
              </w:rPr>
            </w:pPr>
          </w:p>
          <w:p w14:paraId="4034947A" w14:textId="77777777" w:rsidR="00AA60C0" w:rsidRDefault="00AA60C0" w:rsidP="00BC5961">
            <w:pPr>
              <w:pStyle w:val="DeptBullets"/>
              <w:numPr>
                <w:ilvl w:val="0"/>
                <w:numId w:val="0"/>
              </w:numPr>
              <w:spacing w:after="0"/>
              <w:rPr>
                <w:sz w:val="16"/>
                <w:szCs w:val="16"/>
              </w:rPr>
            </w:pPr>
          </w:p>
          <w:p w14:paraId="751F4604" w14:textId="77777777" w:rsidR="00AA60C0" w:rsidRDefault="00AA60C0" w:rsidP="00BC5961">
            <w:pPr>
              <w:pStyle w:val="DeptBullets"/>
              <w:numPr>
                <w:ilvl w:val="0"/>
                <w:numId w:val="0"/>
              </w:numPr>
              <w:spacing w:after="0"/>
              <w:rPr>
                <w:sz w:val="16"/>
                <w:szCs w:val="16"/>
              </w:rPr>
            </w:pPr>
          </w:p>
          <w:p w14:paraId="634B0690" w14:textId="77777777" w:rsidR="00AA60C0" w:rsidRDefault="00AA60C0" w:rsidP="00BC5961">
            <w:pPr>
              <w:pStyle w:val="DeptBullets"/>
              <w:numPr>
                <w:ilvl w:val="0"/>
                <w:numId w:val="0"/>
              </w:numPr>
              <w:spacing w:after="0"/>
              <w:rPr>
                <w:sz w:val="16"/>
                <w:szCs w:val="16"/>
              </w:rPr>
            </w:pPr>
          </w:p>
          <w:p w14:paraId="3067C4F4" w14:textId="77777777" w:rsidR="00AA60C0" w:rsidRDefault="00AA60C0" w:rsidP="00BC5961">
            <w:pPr>
              <w:pStyle w:val="DeptBullets"/>
              <w:numPr>
                <w:ilvl w:val="0"/>
                <w:numId w:val="0"/>
              </w:numPr>
              <w:spacing w:after="0"/>
              <w:rPr>
                <w:sz w:val="16"/>
                <w:szCs w:val="16"/>
              </w:rPr>
            </w:pPr>
          </w:p>
          <w:p w14:paraId="2B88EE83" w14:textId="77777777" w:rsidR="00AA60C0" w:rsidRDefault="00AA60C0" w:rsidP="00BC5961">
            <w:pPr>
              <w:pStyle w:val="DeptBullets"/>
              <w:numPr>
                <w:ilvl w:val="0"/>
                <w:numId w:val="0"/>
              </w:numPr>
              <w:spacing w:after="0"/>
              <w:rPr>
                <w:sz w:val="16"/>
                <w:szCs w:val="16"/>
              </w:rPr>
            </w:pPr>
          </w:p>
          <w:p w14:paraId="197235F7" w14:textId="77777777" w:rsidR="00AA60C0" w:rsidRDefault="00AA60C0" w:rsidP="00BC5961">
            <w:pPr>
              <w:pStyle w:val="DeptBullets"/>
              <w:numPr>
                <w:ilvl w:val="0"/>
                <w:numId w:val="0"/>
              </w:numPr>
              <w:spacing w:after="0"/>
              <w:rPr>
                <w:sz w:val="16"/>
                <w:szCs w:val="16"/>
              </w:rPr>
            </w:pPr>
          </w:p>
          <w:p w14:paraId="57774461" w14:textId="77777777" w:rsidR="004D0C19" w:rsidRDefault="004D0C19" w:rsidP="00BC5961">
            <w:pPr>
              <w:pStyle w:val="DeptBullets"/>
              <w:numPr>
                <w:ilvl w:val="0"/>
                <w:numId w:val="0"/>
              </w:numPr>
              <w:spacing w:after="0"/>
              <w:rPr>
                <w:sz w:val="16"/>
                <w:szCs w:val="16"/>
              </w:rPr>
            </w:pPr>
          </w:p>
          <w:p w14:paraId="7EEFE0F7" w14:textId="77777777" w:rsidR="004D0C19" w:rsidRDefault="004D0C19" w:rsidP="00BC5961">
            <w:pPr>
              <w:pStyle w:val="DeptBullets"/>
              <w:numPr>
                <w:ilvl w:val="0"/>
                <w:numId w:val="0"/>
              </w:numPr>
              <w:spacing w:after="0"/>
              <w:rPr>
                <w:sz w:val="16"/>
                <w:szCs w:val="16"/>
              </w:rPr>
            </w:pPr>
          </w:p>
          <w:p w14:paraId="6425EE37" w14:textId="44BF6E1B" w:rsidR="00AA60C0" w:rsidRDefault="00AA60C0" w:rsidP="00BC5961">
            <w:pPr>
              <w:pStyle w:val="DeptBullets"/>
              <w:numPr>
                <w:ilvl w:val="0"/>
                <w:numId w:val="0"/>
              </w:numPr>
              <w:spacing w:after="0"/>
              <w:rPr>
                <w:sz w:val="16"/>
                <w:szCs w:val="16"/>
              </w:rPr>
            </w:pPr>
            <w:r>
              <w:rPr>
                <w:sz w:val="16"/>
                <w:szCs w:val="16"/>
              </w:rPr>
              <w:t>IM4/260918</w:t>
            </w:r>
          </w:p>
          <w:p w14:paraId="3CD9D2F6" w14:textId="77777777" w:rsidR="00AA60C0" w:rsidRDefault="00AA60C0" w:rsidP="00BC5961">
            <w:pPr>
              <w:pStyle w:val="DeptBullets"/>
              <w:numPr>
                <w:ilvl w:val="0"/>
                <w:numId w:val="0"/>
              </w:numPr>
              <w:spacing w:after="0"/>
              <w:rPr>
                <w:sz w:val="16"/>
                <w:szCs w:val="16"/>
              </w:rPr>
            </w:pPr>
          </w:p>
          <w:p w14:paraId="622272EF" w14:textId="77777777" w:rsidR="00AA60C0" w:rsidRDefault="00AA60C0" w:rsidP="00BC5961">
            <w:pPr>
              <w:pStyle w:val="DeptBullets"/>
              <w:numPr>
                <w:ilvl w:val="0"/>
                <w:numId w:val="0"/>
              </w:numPr>
              <w:spacing w:after="0"/>
              <w:rPr>
                <w:sz w:val="16"/>
                <w:szCs w:val="16"/>
              </w:rPr>
            </w:pPr>
          </w:p>
          <w:p w14:paraId="72C3AE08" w14:textId="77777777" w:rsidR="00AA60C0" w:rsidRDefault="00AA60C0" w:rsidP="00BC5961">
            <w:pPr>
              <w:pStyle w:val="DeptBullets"/>
              <w:numPr>
                <w:ilvl w:val="0"/>
                <w:numId w:val="0"/>
              </w:numPr>
              <w:spacing w:after="0"/>
              <w:rPr>
                <w:sz w:val="16"/>
                <w:szCs w:val="16"/>
              </w:rPr>
            </w:pPr>
          </w:p>
          <w:p w14:paraId="070871FE" w14:textId="77777777" w:rsidR="00AA60C0" w:rsidRDefault="00AA60C0" w:rsidP="00BC5961">
            <w:pPr>
              <w:pStyle w:val="DeptBullets"/>
              <w:numPr>
                <w:ilvl w:val="0"/>
                <w:numId w:val="0"/>
              </w:numPr>
              <w:spacing w:after="0"/>
              <w:rPr>
                <w:sz w:val="16"/>
                <w:szCs w:val="16"/>
              </w:rPr>
            </w:pPr>
          </w:p>
          <w:p w14:paraId="011510E5" w14:textId="77777777" w:rsidR="00AA60C0" w:rsidRDefault="00AA60C0" w:rsidP="00BC5961">
            <w:pPr>
              <w:pStyle w:val="DeptBullets"/>
              <w:numPr>
                <w:ilvl w:val="0"/>
                <w:numId w:val="0"/>
              </w:numPr>
              <w:spacing w:after="0"/>
              <w:rPr>
                <w:sz w:val="16"/>
                <w:szCs w:val="16"/>
              </w:rPr>
            </w:pPr>
          </w:p>
          <w:p w14:paraId="551D9CCC" w14:textId="77777777" w:rsidR="00AA60C0" w:rsidRDefault="00AA60C0" w:rsidP="00BC5961">
            <w:pPr>
              <w:pStyle w:val="DeptBullets"/>
              <w:numPr>
                <w:ilvl w:val="0"/>
                <w:numId w:val="0"/>
              </w:numPr>
              <w:spacing w:after="0"/>
              <w:rPr>
                <w:sz w:val="16"/>
                <w:szCs w:val="16"/>
              </w:rPr>
            </w:pPr>
          </w:p>
          <w:p w14:paraId="1EE0B09D" w14:textId="77777777" w:rsidR="00AA60C0" w:rsidRDefault="00AA60C0" w:rsidP="00BC5961">
            <w:pPr>
              <w:pStyle w:val="DeptBullets"/>
              <w:numPr>
                <w:ilvl w:val="0"/>
                <w:numId w:val="0"/>
              </w:numPr>
              <w:spacing w:after="0"/>
              <w:rPr>
                <w:sz w:val="16"/>
                <w:szCs w:val="16"/>
              </w:rPr>
            </w:pPr>
          </w:p>
          <w:p w14:paraId="3D918E0E" w14:textId="77777777" w:rsidR="00AA60C0" w:rsidRDefault="00AA60C0" w:rsidP="00BC5961">
            <w:pPr>
              <w:pStyle w:val="DeptBullets"/>
              <w:numPr>
                <w:ilvl w:val="0"/>
                <w:numId w:val="0"/>
              </w:numPr>
              <w:spacing w:after="0"/>
              <w:rPr>
                <w:sz w:val="16"/>
                <w:szCs w:val="16"/>
              </w:rPr>
            </w:pPr>
          </w:p>
          <w:p w14:paraId="2146DD09" w14:textId="77777777" w:rsidR="00AA60C0" w:rsidRDefault="00AA60C0" w:rsidP="00BC5961">
            <w:pPr>
              <w:pStyle w:val="DeptBullets"/>
              <w:numPr>
                <w:ilvl w:val="0"/>
                <w:numId w:val="0"/>
              </w:numPr>
              <w:spacing w:after="0"/>
              <w:rPr>
                <w:sz w:val="16"/>
                <w:szCs w:val="16"/>
              </w:rPr>
            </w:pPr>
          </w:p>
          <w:p w14:paraId="393AA3A6" w14:textId="7FD7F869" w:rsidR="00AA60C0" w:rsidRDefault="00AA60C0" w:rsidP="00BC5961">
            <w:pPr>
              <w:pStyle w:val="DeptBullets"/>
              <w:numPr>
                <w:ilvl w:val="0"/>
                <w:numId w:val="0"/>
              </w:numPr>
              <w:spacing w:after="0"/>
              <w:rPr>
                <w:sz w:val="16"/>
                <w:szCs w:val="16"/>
              </w:rPr>
            </w:pPr>
            <w:r>
              <w:rPr>
                <w:sz w:val="16"/>
                <w:szCs w:val="16"/>
              </w:rPr>
              <w:t>SD</w:t>
            </w:r>
            <w:r w:rsidR="007C767A">
              <w:rPr>
                <w:sz w:val="16"/>
                <w:szCs w:val="16"/>
              </w:rPr>
              <w:t>5</w:t>
            </w:r>
            <w:r>
              <w:rPr>
                <w:sz w:val="16"/>
                <w:szCs w:val="16"/>
              </w:rPr>
              <w:t>/260918</w:t>
            </w:r>
          </w:p>
          <w:p w14:paraId="1504622B" w14:textId="77777777" w:rsidR="00D90CE9" w:rsidRDefault="00D90CE9" w:rsidP="00BC5961">
            <w:pPr>
              <w:pStyle w:val="DeptBullets"/>
              <w:numPr>
                <w:ilvl w:val="0"/>
                <w:numId w:val="0"/>
              </w:numPr>
              <w:spacing w:after="0"/>
              <w:rPr>
                <w:sz w:val="16"/>
                <w:szCs w:val="16"/>
              </w:rPr>
            </w:pPr>
          </w:p>
          <w:p w14:paraId="7D0BC10F" w14:textId="77777777" w:rsidR="00D90CE9" w:rsidRDefault="00D90CE9" w:rsidP="00BC5961">
            <w:pPr>
              <w:pStyle w:val="DeptBullets"/>
              <w:numPr>
                <w:ilvl w:val="0"/>
                <w:numId w:val="0"/>
              </w:numPr>
              <w:spacing w:after="0"/>
              <w:rPr>
                <w:sz w:val="16"/>
                <w:szCs w:val="16"/>
              </w:rPr>
            </w:pPr>
          </w:p>
          <w:p w14:paraId="2CB430CB" w14:textId="77777777" w:rsidR="00D90CE9" w:rsidRDefault="00D90CE9" w:rsidP="00BC5961">
            <w:pPr>
              <w:pStyle w:val="DeptBullets"/>
              <w:numPr>
                <w:ilvl w:val="0"/>
                <w:numId w:val="0"/>
              </w:numPr>
              <w:spacing w:after="0"/>
              <w:rPr>
                <w:sz w:val="16"/>
                <w:szCs w:val="16"/>
              </w:rPr>
            </w:pPr>
          </w:p>
          <w:p w14:paraId="35EEB81B" w14:textId="70070FAD" w:rsidR="00D90CE9" w:rsidRDefault="00D90CE9" w:rsidP="00BC5961">
            <w:pPr>
              <w:pStyle w:val="DeptBullets"/>
              <w:numPr>
                <w:ilvl w:val="0"/>
                <w:numId w:val="0"/>
              </w:numPr>
              <w:spacing w:after="0"/>
              <w:rPr>
                <w:sz w:val="16"/>
                <w:szCs w:val="16"/>
              </w:rPr>
            </w:pPr>
          </w:p>
          <w:p w14:paraId="59F147EC" w14:textId="77777777" w:rsidR="004D0C19" w:rsidRDefault="004D0C19" w:rsidP="00BC5961">
            <w:pPr>
              <w:pStyle w:val="DeptBullets"/>
              <w:numPr>
                <w:ilvl w:val="0"/>
                <w:numId w:val="0"/>
              </w:numPr>
              <w:spacing w:after="0"/>
              <w:rPr>
                <w:sz w:val="16"/>
                <w:szCs w:val="16"/>
              </w:rPr>
            </w:pPr>
          </w:p>
          <w:p w14:paraId="0965B58D" w14:textId="77777777" w:rsidR="00D90CE9" w:rsidRDefault="00D90CE9" w:rsidP="00BC5961">
            <w:pPr>
              <w:pStyle w:val="DeptBullets"/>
              <w:numPr>
                <w:ilvl w:val="0"/>
                <w:numId w:val="0"/>
              </w:numPr>
              <w:spacing w:after="0"/>
              <w:rPr>
                <w:sz w:val="16"/>
                <w:szCs w:val="16"/>
              </w:rPr>
            </w:pPr>
          </w:p>
          <w:p w14:paraId="6AE3627D" w14:textId="77777777" w:rsidR="00E26CBA" w:rsidRDefault="00E26CBA" w:rsidP="00BC5961">
            <w:pPr>
              <w:pStyle w:val="DeptBullets"/>
              <w:numPr>
                <w:ilvl w:val="0"/>
                <w:numId w:val="0"/>
              </w:numPr>
              <w:spacing w:after="0"/>
              <w:rPr>
                <w:sz w:val="16"/>
                <w:szCs w:val="16"/>
              </w:rPr>
            </w:pPr>
          </w:p>
          <w:p w14:paraId="68D1241D" w14:textId="5DC85EA2" w:rsidR="00D90CE9" w:rsidRDefault="00D90CE9" w:rsidP="00BC5961">
            <w:pPr>
              <w:pStyle w:val="DeptBullets"/>
              <w:numPr>
                <w:ilvl w:val="0"/>
                <w:numId w:val="0"/>
              </w:numPr>
              <w:spacing w:after="0"/>
              <w:rPr>
                <w:sz w:val="16"/>
                <w:szCs w:val="16"/>
              </w:rPr>
            </w:pPr>
            <w:r>
              <w:rPr>
                <w:sz w:val="16"/>
                <w:szCs w:val="16"/>
              </w:rPr>
              <w:t>IM5/260918</w:t>
            </w:r>
          </w:p>
        </w:tc>
      </w:tr>
      <w:tr w:rsidR="00B343B8" w:rsidRPr="000D4B21" w14:paraId="3AFE1BA3" w14:textId="77777777" w:rsidTr="00083AF5">
        <w:tc>
          <w:tcPr>
            <w:tcW w:w="993" w:type="dxa"/>
          </w:tcPr>
          <w:p w14:paraId="4554AE35" w14:textId="2D20585F" w:rsidR="00B343B8" w:rsidRPr="000D4B21" w:rsidRDefault="00FD3339" w:rsidP="007D36C1">
            <w:pPr>
              <w:pStyle w:val="DeptBullets"/>
              <w:numPr>
                <w:ilvl w:val="0"/>
                <w:numId w:val="0"/>
              </w:numPr>
              <w:spacing w:after="0"/>
              <w:rPr>
                <w:sz w:val="22"/>
                <w:szCs w:val="22"/>
              </w:rPr>
            </w:pPr>
            <w:r w:rsidRPr="000D4B21">
              <w:rPr>
                <w:sz w:val="22"/>
                <w:szCs w:val="22"/>
              </w:rPr>
              <w:t>Agenda item</w:t>
            </w:r>
            <w:r w:rsidR="007D36C1">
              <w:rPr>
                <w:sz w:val="22"/>
                <w:szCs w:val="22"/>
              </w:rPr>
              <w:t xml:space="preserve"> </w:t>
            </w:r>
            <w:r w:rsidR="00AA60C0">
              <w:rPr>
                <w:sz w:val="22"/>
                <w:szCs w:val="22"/>
              </w:rPr>
              <w:t>5</w:t>
            </w:r>
          </w:p>
        </w:tc>
        <w:tc>
          <w:tcPr>
            <w:tcW w:w="7117" w:type="dxa"/>
          </w:tcPr>
          <w:p w14:paraId="2F056413" w14:textId="30FC8382" w:rsidR="00AA60C0" w:rsidRDefault="00AA60C0" w:rsidP="00676DA7">
            <w:pPr>
              <w:pStyle w:val="DeptBullets"/>
              <w:numPr>
                <w:ilvl w:val="0"/>
                <w:numId w:val="0"/>
              </w:numPr>
              <w:spacing w:after="0"/>
              <w:rPr>
                <w:b/>
                <w:sz w:val="22"/>
                <w:szCs w:val="22"/>
              </w:rPr>
            </w:pPr>
            <w:r>
              <w:rPr>
                <w:b/>
                <w:sz w:val="22"/>
                <w:szCs w:val="22"/>
              </w:rPr>
              <w:t>GMP Rectification (paper 10):</w:t>
            </w:r>
          </w:p>
          <w:p w14:paraId="624DD450" w14:textId="77777777" w:rsidR="00AA60C0" w:rsidRDefault="00AA60C0" w:rsidP="00676DA7">
            <w:pPr>
              <w:pStyle w:val="DeptBullets"/>
              <w:numPr>
                <w:ilvl w:val="0"/>
                <w:numId w:val="0"/>
              </w:numPr>
              <w:spacing w:after="0"/>
              <w:rPr>
                <w:b/>
                <w:sz w:val="22"/>
                <w:szCs w:val="22"/>
              </w:rPr>
            </w:pPr>
          </w:p>
          <w:p w14:paraId="2FE069A5" w14:textId="73C44EB1" w:rsidR="005E7637" w:rsidRDefault="00AA60C0" w:rsidP="004D0A6D">
            <w:pPr>
              <w:pStyle w:val="DeptBullets"/>
              <w:numPr>
                <w:ilvl w:val="0"/>
                <w:numId w:val="10"/>
              </w:numPr>
              <w:spacing w:after="0"/>
              <w:ind w:left="344" w:hanging="283"/>
              <w:rPr>
                <w:sz w:val="22"/>
                <w:szCs w:val="22"/>
              </w:rPr>
            </w:pPr>
            <w:r w:rsidRPr="00AA60C0">
              <w:rPr>
                <w:sz w:val="22"/>
                <w:szCs w:val="22"/>
              </w:rPr>
              <w:t>NC</w:t>
            </w:r>
            <w:r>
              <w:rPr>
                <w:sz w:val="22"/>
                <w:szCs w:val="22"/>
              </w:rPr>
              <w:t xml:space="preserve"> explained </w:t>
            </w:r>
            <w:r w:rsidR="005E7637">
              <w:rPr>
                <w:sz w:val="22"/>
                <w:szCs w:val="22"/>
              </w:rPr>
              <w:t xml:space="preserve">that TP </w:t>
            </w:r>
            <w:r w:rsidR="004350E0">
              <w:rPr>
                <w:sz w:val="22"/>
                <w:szCs w:val="22"/>
              </w:rPr>
              <w:t>expected to be in</w:t>
            </w:r>
            <w:r w:rsidR="005E7637">
              <w:rPr>
                <w:sz w:val="22"/>
                <w:szCs w:val="22"/>
              </w:rPr>
              <w:t xml:space="preserve"> a position to </w:t>
            </w:r>
            <w:r w:rsidR="004350E0">
              <w:rPr>
                <w:sz w:val="22"/>
                <w:szCs w:val="22"/>
              </w:rPr>
              <w:t xml:space="preserve">notify </w:t>
            </w:r>
            <w:r w:rsidR="00B13D65">
              <w:rPr>
                <w:sz w:val="22"/>
                <w:szCs w:val="22"/>
              </w:rPr>
              <w:t xml:space="preserve">all affected </w:t>
            </w:r>
            <w:r w:rsidR="004350E0">
              <w:rPr>
                <w:sz w:val="22"/>
                <w:szCs w:val="22"/>
              </w:rPr>
              <w:t>members by</w:t>
            </w:r>
            <w:r w:rsidR="005E7637">
              <w:rPr>
                <w:sz w:val="22"/>
                <w:szCs w:val="22"/>
              </w:rPr>
              <w:t xml:space="preserve"> March 2019, </w:t>
            </w:r>
            <w:r w:rsidR="004350E0">
              <w:rPr>
                <w:sz w:val="22"/>
                <w:szCs w:val="22"/>
              </w:rPr>
              <w:t>if they are</w:t>
            </w:r>
            <w:r w:rsidR="005E7637">
              <w:rPr>
                <w:sz w:val="22"/>
                <w:szCs w:val="22"/>
              </w:rPr>
              <w:t xml:space="preserve"> affected by over/under payments; </w:t>
            </w:r>
            <w:r w:rsidR="00B13D65">
              <w:rPr>
                <w:sz w:val="22"/>
                <w:szCs w:val="22"/>
              </w:rPr>
              <w:t xml:space="preserve">with the aim to </w:t>
            </w:r>
            <w:r w:rsidR="005E7637">
              <w:rPr>
                <w:sz w:val="22"/>
                <w:szCs w:val="22"/>
              </w:rPr>
              <w:t>ensur</w:t>
            </w:r>
            <w:r w:rsidR="00B13D65">
              <w:rPr>
                <w:sz w:val="22"/>
                <w:szCs w:val="22"/>
              </w:rPr>
              <w:t>e</w:t>
            </w:r>
            <w:r w:rsidR="005E7637">
              <w:rPr>
                <w:sz w:val="22"/>
                <w:szCs w:val="22"/>
              </w:rPr>
              <w:t xml:space="preserve"> the right pension payment</w:t>
            </w:r>
            <w:r w:rsidR="004372EA">
              <w:rPr>
                <w:sz w:val="22"/>
                <w:szCs w:val="22"/>
              </w:rPr>
              <w:t>s</w:t>
            </w:r>
            <w:r w:rsidR="005E7637">
              <w:rPr>
                <w:sz w:val="22"/>
                <w:szCs w:val="22"/>
              </w:rPr>
              <w:t xml:space="preserve"> </w:t>
            </w:r>
            <w:r w:rsidR="00B13D65">
              <w:rPr>
                <w:sz w:val="22"/>
                <w:szCs w:val="22"/>
              </w:rPr>
              <w:t>are in place by the next annual pension increase date</w:t>
            </w:r>
            <w:r w:rsidR="005E7637">
              <w:rPr>
                <w:sz w:val="22"/>
                <w:szCs w:val="22"/>
              </w:rPr>
              <w:t>.</w:t>
            </w:r>
          </w:p>
          <w:p w14:paraId="35F6F56F" w14:textId="6E057BB3" w:rsidR="005E7637" w:rsidRDefault="005E7637" w:rsidP="004D0A6D">
            <w:pPr>
              <w:pStyle w:val="DeptBullets"/>
              <w:numPr>
                <w:ilvl w:val="0"/>
                <w:numId w:val="10"/>
              </w:numPr>
              <w:spacing w:after="0"/>
              <w:ind w:left="344" w:hanging="283"/>
              <w:rPr>
                <w:sz w:val="22"/>
                <w:szCs w:val="22"/>
              </w:rPr>
            </w:pPr>
            <w:r>
              <w:rPr>
                <w:sz w:val="22"/>
                <w:szCs w:val="22"/>
              </w:rPr>
              <w:t xml:space="preserve">The sub-committee recognised the challenge in drafting the generic letter, providing complex technical information in plain language.  However, they felt that it was worth TP </w:t>
            </w:r>
            <w:r w:rsidR="00B13D65">
              <w:rPr>
                <w:sz w:val="22"/>
                <w:szCs w:val="22"/>
              </w:rPr>
              <w:t xml:space="preserve">reviewing the </w:t>
            </w:r>
            <w:r>
              <w:rPr>
                <w:sz w:val="22"/>
                <w:szCs w:val="22"/>
              </w:rPr>
              <w:t>letter to try to prevent an increase in correspondence around the message and content.</w:t>
            </w:r>
          </w:p>
          <w:p w14:paraId="03AC8612" w14:textId="3EBE4ADB" w:rsidR="00AA60C0" w:rsidRDefault="005E7637" w:rsidP="004D0A6D">
            <w:pPr>
              <w:pStyle w:val="DeptBullets"/>
              <w:numPr>
                <w:ilvl w:val="0"/>
                <w:numId w:val="10"/>
              </w:numPr>
              <w:spacing w:after="0"/>
              <w:ind w:left="344" w:hanging="283"/>
              <w:rPr>
                <w:sz w:val="22"/>
                <w:szCs w:val="22"/>
              </w:rPr>
            </w:pPr>
            <w:r>
              <w:rPr>
                <w:sz w:val="22"/>
                <w:szCs w:val="22"/>
              </w:rPr>
              <w:t xml:space="preserve">The consensus was that </w:t>
            </w:r>
            <w:r w:rsidR="00B13D65">
              <w:rPr>
                <w:sz w:val="22"/>
                <w:szCs w:val="22"/>
              </w:rPr>
              <w:t>the letter</w:t>
            </w:r>
            <w:r>
              <w:rPr>
                <w:sz w:val="22"/>
                <w:szCs w:val="22"/>
              </w:rPr>
              <w:t xml:space="preserve"> emphasise that the issue is not of </w:t>
            </w:r>
            <w:r w:rsidR="00B13D65">
              <w:rPr>
                <w:sz w:val="22"/>
                <w:szCs w:val="22"/>
              </w:rPr>
              <w:t xml:space="preserve">TP’s </w:t>
            </w:r>
            <w:r>
              <w:rPr>
                <w:sz w:val="22"/>
                <w:szCs w:val="22"/>
              </w:rPr>
              <w:t>making and that all public sector schemes are affected (</w:t>
            </w:r>
            <w:r w:rsidR="00B13D65">
              <w:rPr>
                <w:sz w:val="22"/>
                <w:szCs w:val="22"/>
              </w:rPr>
              <w:t xml:space="preserve">perhaps by considering including </w:t>
            </w:r>
            <w:r>
              <w:rPr>
                <w:sz w:val="22"/>
                <w:szCs w:val="22"/>
              </w:rPr>
              <w:t xml:space="preserve">some </w:t>
            </w:r>
            <w:r w:rsidR="004372EA">
              <w:rPr>
                <w:sz w:val="22"/>
                <w:szCs w:val="22"/>
              </w:rPr>
              <w:t>facts/figures</w:t>
            </w:r>
            <w:r>
              <w:rPr>
                <w:sz w:val="22"/>
                <w:szCs w:val="22"/>
              </w:rPr>
              <w:t xml:space="preserve"> for emphasis) and should highlight the “good news” that individuals will not be required to </w:t>
            </w:r>
            <w:r w:rsidR="00060F48">
              <w:rPr>
                <w:sz w:val="22"/>
                <w:szCs w:val="22"/>
              </w:rPr>
              <w:t>repay any</w:t>
            </w:r>
            <w:r>
              <w:rPr>
                <w:sz w:val="22"/>
                <w:szCs w:val="22"/>
              </w:rPr>
              <w:t xml:space="preserve"> overpayment</w:t>
            </w:r>
            <w:r w:rsidR="00060F48">
              <w:rPr>
                <w:sz w:val="22"/>
                <w:szCs w:val="22"/>
              </w:rPr>
              <w:t>s</w:t>
            </w:r>
            <w:r>
              <w:rPr>
                <w:sz w:val="22"/>
                <w:szCs w:val="22"/>
              </w:rPr>
              <w:t>.</w:t>
            </w:r>
          </w:p>
          <w:p w14:paraId="29EE2BD3" w14:textId="7CEF551E" w:rsidR="00EE1837" w:rsidRDefault="004372EA" w:rsidP="004D0A6D">
            <w:pPr>
              <w:pStyle w:val="DeptBullets"/>
              <w:numPr>
                <w:ilvl w:val="0"/>
                <w:numId w:val="10"/>
              </w:numPr>
              <w:spacing w:after="0"/>
              <w:ind w:left="344" w:hanging="283"/>
              <w:rPr>
                <w:sz w:val="22"/>
                <w:szCs w:val="22"/>
              </w:rPr>
            </w:pPr>
            <w:r w:rsidRPr="006E3E60">
              <w:rPr>
                <w:sz w:val="22"/>
                <w:szCs w:val="22"/>
              </w:rPr>
              <w:t xml:space="preserve">NC confirmed </w:t>
            </w:r>
            <w:r w:rsidR="006E3E60" w:rsidRPr="006E3E60">
              <w:rPr>
                <w:sz w:val="22"/>
                <w:szCs w:val="22"/>
              </w:rPr>
              <w:t xml:space="preserve">that TP </w:t>
            </w:r>
            <w:r w:rsidR="00B13D65">
              <w:rPr>
                <w:sz w:val="22"/>
                <w:szCs w:val="22"/>
              </w:rPr>
              <w:t xml:space="preserve">believe they will be in a position </w:t>
            </w:r>
            <w:r w:rsidR="006E3E60" w:rsidRPr="006E3E60">
              <w:rPr>
                <w:sz w:val="22"/>
                <w:szCs w:val="22"/>
              </w:rPr>
              <w:t>to send the letter in tranches between January and March</w:t>
            </w:r>
            <w:r w:rsidR="00385CA2">
              <w:rPr>
                <w:sz w:val="22"/>
                <w:szCs w:val="22"/>
              </w:rPr>
              <w:t xml:space="preserve">.  This will also mean that </w:t>
            </w:r>
            <w:r w:rsidR="006E3E60" w:rsidRPr="006E3E60">
              <w:rPr>
                <w:sz w:val="22"/>
                <w:szCs w:val="22"/>
              </w:rPr>
              <w:t xml:space="preserve">the potential </w:t>
            </w:r>
            <w:r w:rsidR="00532D18">
              <w:rPr>
                <w:sz w:val="22"/>
                <w:szCs w:val="22"/>
              </w:rPr>
              <w:t>increase</w:t>
            </w:r>
            <w:r w:rsidR="006E3E60" w:rsidRPr="006E3E60">
              <w:rPr>
                <w:sz w:val="22"/>
                <w:szCs w:val="22"/>
              </w:rPr>
              <w:t xml:space="preserve"> in correspondence and call volumes</w:t>
            </w:r>
            <w:r w:rsidR="00385CA2">
              <w:rPr>
                <w:sz w:val="22"/>
                <w:szCs w:val="22"/>
              </w:rPr>
              <w:t xml:space="preserve"> is </w:t>
            </w:r>
            <w:r w:rsidR="00385CA2">
              <w:rPr>
                <w:sz w:val="22"/>
                <w:szCs w:val="22"/>
              </w:rPr>
              <w:lastRenderedPageBreak/>
              <w:t>spread over a period of three months</w:t>
            </w:r>
            <w:r w:rsidR="006E3E60" w:rsidRPr="006E3E60">
              <w:rPr>
                <w:sz w:val="22"/>
                <w:szCs w:val="22"/>
              </w:rPr>
              <w:t>.  TP plan to have a dedicated phone line to deal with queries</w:t>
            </w:r>
            <w:r w:rsidR="00385CA2">
              <w:rPr>
                <w:sz w:val="22"/>
                <w:szCs w:val="22"/>
              </w:rPr>
              <w:t>.</w:t>
            </w:r>
          </w:p>
          <w:p w14:paraId="680CE2F9" w14:textId="028CC118" w:rsidR="005E7637" w:rsidRPr="006E3E60" w:rsidRDefault="00EE1837" w:rsidP="004D0A6D">
            <w:pPr>
              <w:pStyle w:val="DeptBullets"/>
              <w:numPr>
                <w:ilvl w:val="0"/>
                <w:numId w:val="10"/>
              </w:numPr>
              <w:spacing w:after="0"/>
              <w:ind w:left="344" w:hanging="283"/>
              <w:rPr>
                <w:sz w:val="22"/>
                <w:szCs w:val="22"/>
              </w:rPr>
            </w:pPr>
            <w:r>
              <w:rPr>
                <w:sz w:val="22"/>
                <w:szCs w:val="22"/>
              </w:rPr>
              <w:t>TP to provide an update for the next sub-committee meeting</w:t>
            </w:r>
            <w:r w:rsidR="004350E0">
              <w:rPr>
                <w:sz w:val="22"/>
                <w:szCs w:val="22"/>
              </w:rPr>
              <w:t>,</w:t>
            </w:r>
            <w:r>
              <w:rPr>
                <w:sz w:val="22"/>
                <w:szCs w:val="22"/>
              </w:rPr>
              <w:t xml:space="preserve"> as the plan for resources should be </w:t>
            </w:r>
            <w:r w:rsidR="00385CA2">
              <w:rPr>
                <w:sz w:val="22"/>
                <w:szCs w:val="22"/>
              </w:rPr>
              <w:t>available</w:t>
            </w:r>
            <w:r>
              <w:rPr>
                <w:sz w:val="22"/>
                <w:szCs w:val="22"/>
              </w:rPr>
              <w:t xml:space="preserve"> at that point.</w:t>
            </w:r>
          </w:p>
          <w:p w14:paraId="3EC326FD" w14:textId="77777777" w:rsidR="009A73D5" w:rsidRPr="00603EFF" w:rsidRDefault="009A73D5" w:rsidP="007B1927">
            <w:pPr>
              <w:pStyle w:val="DeptBullets"/>
              <w:numPr>
                <w:ilvl w:val="0"/>
                <w:numId w:val="0"/>
              </w:numPr>
              <w:spacing w:after="0"/>
              <w:ind w:left="340"/>
              <w:rPr>
                <w:sz w:val="22"/>
                <w:szCs w:val="22"/>
              </w:rPr>
            </w:pPr>
          </w:p>
        </w:tc>
        <w:tc>
          <w:tcPr>
            <w:tcW w:w="1134" w:type="dxa"/>
          </w:tcPr>
          <w:p w14:paraId="79430D48" w14:textId="77777777" w:rsidR="003A163E" w:rsidRDefault="003A163E" w:rsidP="00856CA5">
            <w:pPr>
              <w:pStyle w:val="DeptBullets"/>
              <w:numPr>
                <w:ilvl w:val="0"/>
                <w:numId w:val="0"/>
              </w:numPr>
              <w:spacing w:after="0"/>
              <w:rPr>
                <w:sz w:val="16"/>
                <w:szCs w:val="16"/>
              </w:rPr>
            </w:pPr>
          </w:p>
          <w:p w14:paraId="276A6F30" w14:textId="77777777" w:rsidR="00EE1837" w:rsidRDefault="00EE1837" w:rsidP="00856CA5">
            <w:pPr>
              <w:pStyle w:val="DeptBullets"/>
              <w:numPr>
                <w:ilvl w:val="0"/>
                <w:numId w:val="0"/>
              </w:numPr>
              <w:spacing w:after="0"/>
              <w:rPr>
                <w:sz w:val="16"/>
                <w:szCs w:val="16"/>
              </w:rPr>
            </w:pPr>
          </w:p>
          <w:p w14:paraId="7B30AF9F" w14:textId="77777777" w:rsidR="00EE1837" w:rsidRDefault="00EE1837" w:rsidP="00856CA5">
            <w:pPr>
              <w:pStyle w:val="DeptBullets"/>
              <w:numPr>
                <w:ilvl w:val="0"/>
                <w:numId w:val="0"/>
              </w:numPr>
              <w:spacing w:after="0"/>
              <w:rPr>
                <w:sz w:val="16"/>
                <w:szCs w:val="16"/>
              </w:rPr>
            </w:pPr>
          </w:p>
          <w:p w14:paraId="13E0A496" w14:textId="77777777" w:rsidR="00EE1837" w:rsidRDefault="00EE1837" w:rsidP="00856CA5">
            <w:pPr>
              <w:pStyle w:val="DeptBullets"/>
              <w:numPr>
                <w:ilvl w:val="0"/>
                <w:numId w:val="0"/>
              </w:numPr>
              <w:spacing w:after="0"/>
              <w:rPr>
                <w:sz w:val="16"/>
                <w:szCs w:val="16"/>
              </w:rPr>
            </w:pPr>
          </w:p>
          <w:p w14:paraId="43F28EB7" w14:textId="77777777" w:rsidR="00EE1837" w:rsidRDefault="00EE1837" w:rsidP="00856CA5">
            <w:pPr>
              <w:pStyle w:val="DeptBullets"/>
              <w:numPr>
                <w:ilvl w:val="0"/>
                <w:numId w:val="0"/>
              </w:numPr>
              <w:spacing w:after="0"/>
              <w:rPr>
                <w:sz w:val="16"/>
                <w:szCs w:val="16"/>
              </w:rPr>
            </w:pPr>
          </w:p>
          <w:p w14:paraId="282A336D" w14:textId="77777777" w:rsidR="00EE1837" w:rsidRDefault="00EE1837" w:rsidP="00856CA5">
            <w:pPr>
              <w:pStyle w:val="DeptBullets"/>
              <w:numPr>
                <w:ilvl w:val="0"/>
                <w:numId w:val="0"/>
              </w:numPr>
              <w:spacing w:after="0"/>
              <w:rPr>
                <w:sz w:val="16"/>
                <w:szCs w:val="16"/>
              </w:rPr>
            </w:pPr>
          </w:p>
          <w:p w14:paraId="5031B33C" w14:textId="77777777" w:rsidR="00EE1837" w:rsidRDefault="00EE1837" w:rsidP="00856CA5">
            <w:pPr>
              <w:pStyle w:val="DeptBullets"/>
              <w:numPr>
                <w:ilvl w:val="0"/>
                <w:numId w:val="0"/>
              </w:numPr>
              <w:spacing w:after="0"/>
              <w:rPr>
                <w:sz w:val="16"/>
                <w:szCs w:val="16"/>
              </w:rPr>
            </w:pPr>
          </w:p>
          <w:p w14:paraId="14FB65CA" w14:textId="77777777" w:rsidR="00EE1837" w:rsidRDefault="00EE1837" w:rsidP="00856CA5">
            <w:pPr>
              <w:pStyle w:val="DeptBullets"/>
              <w:numPr>
                <w:ilvl w:val="0"/>
                <w:numId w:val="0"/>
              </w:numPr>
              <w:spacing w:after="0"/>
              <w:rPr>
                <w:sz w:val="16"/>
                <w:szCs w:val="16"/>
              </w:rPr>
            </w:pPr>
          </w:p>
          <w:p w14:paraId="33A9993C" w14:textId="77777777" w:rsidR="00EE1837" w:rsidRDefault="00EE1837" w:rsidP="00856CA5">
            <w:pPr>
              <w:pStyle w:val="DeptBullets"/>
              <w:numPr>
                <w:ilvl w:val="0"/>
                <w:numId w:val="0"/>
              </w:numPr>
              <w:spacing w:after="0"/>
              <w:rPr>
                <w:sz w:val="16"/>
                <w:szCs w:val="16"/>
              </w:rPr>
            </w:pPr>
          </w:p>
          <w:p w14:paraId="5BEA7269" w14:textId="77777777" w:rsidR="00EE1837" w:rsidRDefault="00EE1837" w:rsidP="00856CA5">
            <w:pPr>
              <w:pStyle w:val="DeptBullets"/>
              <w:numPr>
                <w:ilvl w:val="0"/>
                <w:numId w:val="0"/>
              </w:numPr>
              <w:spacing w:after="0"/>
              <w:rPr>
                <w:sz w:val="16"/>
                <w:szCs w:val="16"/>
              </w:rPr>
            </w:pPr>
          </w:p>
          <w:p w14:paraId="1448FAE1" w14:textId="77777777" w:rsidR="00EE1837" w:rsidRDefault="00EE1837" w:rsidP="00856CA5">
            <w:pPr>
              <w:pStyle w:val="DeptBullets"/>
              <w:numPr>
                <w:ilvl w:val="0"/>
                <w:numId w:val="0"/>
              </w:numPr>
              <w:spacing w:after="0"/>
              <w:rPr>
                <w:sz w:val="16"/>
                <w:szCs w:val="16"/>
              </w:rPr>
            </w:pPr>
          </w:p>
          <w:p w14:paraId="396DDD61" w14:textId="77777777" w:rsidR="00EE1837" w:rsidRDefault="00EE1837" w:rsidP="00856CA5">
            <w:pPr>
              <w:pStyle w:val="DeptBullets"/>
              <w:numPr>
                <w:ilvl w:val="0"/>
                <w:numId w:val="0"/>
              </w:numPr>
              <w:spacing w:after="0"/>
              <w:rPr>
                <w:sz w:val="16"/>
                <w:szCs w:val="16"/>
              </w:rPr>
            </w:pPr>
          </w:p>
          <w:p w14:paraId="525C6426" w14:textId="77777777" w:rsidR="00EE1837" w:rsidRDefault="00EE1837" w:rsidP="00856CA5">
            <w:pPr>
              <w:pStyle w:val="DeptBullets"/>
              <w:numPr>
                <w:ilvl w:val="0"/>
                <w:numId w:val="0"/>
              </w:numPr>
              <w:spacing w:after="0"/>
              <w:rPr>
                <w:sz w:val="16"/>
                <w:szCs w:val="16"/>
              </w:rPr>
            </w:pPr>
          </w:p>
          <w:p w14:paraId="4792199A" w14:textId="77777777" w:rsidR="00EE1837" w:rsidRDefault="00EE1837" w:rsidP="00856CA5">
            <w:pPr>
              <w:pStyle w:val="DeptBullets"/>
              <w:numPr>
                <w:ilvl w:val="0"/>
                <w:numId w:val="0"/>
              </w:numPr>
              <w:spacing w:after="0"/>
              <w:rPr>
                <w:sz w:val="16"/>
                <w:szCs w:val="16"/>
              </w:rPr>
            </w:pPr>
          </w:p>
          <w:p w14:paraId="651359FB" w14:textId="77777777" w:rsidR="00EE1837" w:rsidRDefault="00EE1837" w:rsidP="00856CA5">
            <w:pPr>
              <w:pStyle w:val="DeptBullets"/>
              <w:numPr>
                <w:ilvl w:val="0"/>
                <w:numId w:val="0"/>
              </w:numPr>
              <w:spacing w:after="0"/>
              <w:rPr>
                <w:sz w:val="16"/>
                <w:szCs w:val="16"/>
              </w:rPr>
            </w:pPr>
          </w:p>
          <w:p w14:paraId="6F6E8FB6" w14:textId="77777777" w:rsidR="00EE1837" w:rsidRDefault="00EE1837" w:rsidP="00856CA5">
            <w:pPr>
              <w:pStyle w:val="DeptBullets"/>
              <w:numPr>
                <w:ilvl w:val="0"/>
                <w:numId w:val="0"/>
              </w:numPr>
              <w:spacing w:after="0"/>
              <w:rPr>
                <w:sz w:val="16"/>
                <w:szCs w:val="16"/>
              </w:rPr>
            </w:pPr>
          </w:p>
          <w:p w14:paraId="279DC2E0" w14:textId="77777777" w:rsidR="00EE1837" w:rsidRDefault="00EE1837" w:rsidP="00856CA5">
            <w:pPr>
              <w:pStyle w:val="DeptBullets"/>
              <w:numPr>
                <w:ilvl w:val="0"/>
                <w:numId w:val="0"/>
              </w:numPr>
              <w:spacing w:after="0"/>
              <w:rPr>
                <w:sz w:val="16"/>
                <w:szCs w:val="16"/>
              </w:rPr>
            </w:pPr>
          </w:p>
          <w:p w14:paraId="14DC3BCE" w14:textId="77777777" w:rsidR="00EE1837" w:rsidRDefault="00EE1837" w:rsidP="00856CA5">
            <w:pPr>
              <w:pStyle w:val="DeptBullets"/>
              <w:numPr>
                <w:ilvl w:val="0"/>
                <w:numId w:val="0"/>
              </w:numPr>
              <w:spacing w:after="0"/>
              <w:rPr>
                <w:sz w:val="16"/>
                <w:szCs w:val="16"/>
              </w:rPr>
            </w:pPr>
          </w:p>
          <w:p w14:paraId="2B8EFF12" w14:textId="77777777" w:rsidR="00EE1837" w:rsidRDefault="00EE1837" w:rsidP="00856CA5">
            <w:pPr>
              <w:pStyle w:val="DeptBullets"/>
              <w:numPr>
                <w:ilvl w:val="0"/>
                <w:numId w:val="0"/>
              </w:numPr>
              <w:spacing w:after="0"/>
              <w:rPr>
                <w:sz w:val="16"/>
                <w:szCs w:val="16"/>
              </w:rPr>
            </w:pPr>
          </w:p>
          <w:p w14:paraId="7D1173CF" w14:textId="77777777" w:rsidR="00EE1837" w:rsidRDefault="00EE1837" w:rsidP="00856CA5">
            <w:pPr>
              <w:pStyle w:val="DeptBullets"/>
              <w:numPr>
                <w:ilvl w:val="0"/>
                <w:numId w:val="0"/>
              </w:numPr>
              <w:spacing w:after="0"/>
              <w:rPr>
                <w:sz w:val="16"/>
                <w:szCs w:val="16"/>
              </w:rPr>
            </w:pPr>
          </w:p>
          <w:p w14:paraId="351359B9" w14:textId="77777777" w:rsidR="00EE1837" w:rsidRDefault="00EE1837" w:rsidP="00856CA5">
            <w:pPr>
              <w:pStyle w:val="DeptBullets"/>
              <w:numPr>
                <w:ilvl w:val="0"/>
                <w:numId w:val="0"/>
              </w:numPr>
              <w:spacing w:after="0"/>
              <w:rPr>
                <w:sz w:val="16"/>
                <w:szCs w:val="16"/>
              </w:rPr>
            </w:pPr>
          </w:p>
          <w:p w14:paraId="30728225" w14:textId="77777777" w:rsidR="00EE1837" w:rsidRDefault="00EE1837" w:rsidP="00856CA5">
            <w:pPr>
              <w:pStyle w:val="DeptBullets"/>
              <w:numPr>
                <w:ilvl w:val="0"/>
                <w:numId w:val="0"/>
              </w:numPr>
              <w:spacing w:after="0"/>
              <w:rPr>
                <w:sz w:val="16"/>
                <w:szCs w:val="16"/>
              </w:rPr>
            </w:pPr>
          </w:p>
          <w:p w14:paraId="16164161" w14:textId="77777777" w:rsidR="00EE1837" w:rsidRDefault="00EE1837" w:rsidP="00856CA5">
            <w:pPr>
              <w:pStyle w:val="DeptBullets"/>
              <w:numPr>
                <w:ilvl w:val="0"/>
                <w:numId w:val="0"/>
              </w:numPr>
              <w:spacing w:after="0"/>
              <w:rPr>
                <w:sz w:val="16"/>
                <w:szCs w:val="16"/>
              </w:rPr>
            </w:pPr>
          </w:p>
          <w:p w14:paraId="35D6B29E" w14:textId="77777777" w:rsidR="00EE1837" w:rsidRDefault="00EE1837" w:rsidP="00856CA5">
            <w:pPr>
              <w:pStyle w:val="DeptBullets"/>
              <w:numPr>
                <w:ilvl w:val="0"/>
                <w:numId w:val="0"/>
              </w:numPr>
              <w:spacing w:after="0"/>
              <w:rPr>
                <w:sz w:val="16"/>
                <w:szCs w:val="16"/>
              </w:rPr>
            </w:pPr>
          </w:p>
          <w:p w14:paraId="54A2AB91" w14:textId="77777777" w:rsidR="00EE1837" w:rsidRDefault="00EE1837" w:rsidP="00856CA5">
            <w:pPr>
              <w:pStyle w:val="DeptBullets"/>
              <w:numPr>
                <w:ilvl w:val="0"/>
                <w:numId w:val="0"/>
              </w:numPr>
              <w:spacing w:after="0"/>
              <w:rPr>
                <w:sz w:val="16"/>
                <w:szCs w:val="16"/>
              </w:rPr>
            </w:pPr>
          </w:p>
          <w:p w14:paraId="1394E8F0" w14:textId="77777777" w:rsidR="00EE1837" w:rsidRDefault="00EE1837" w:rsidP="00856CA5">
            <w:pPr>
              <w:pStyle w:val="DeptBullets"/>
              <w:numPr>
                <w:ilvl w:val="0"/>
                <w:numId w:val="0"/>
              </w:numPr>
              <w:spacing w:after="0"/>
              <w:rPr>
                <w:sz w:val="16"/>
                <w:szCs w:val="16"/>
              </w:rPr>
            </w:pPr>
          </w:p>
          <w:p w14:paraId="4D86E5B5" w14:textId="77777777" w:rsidR="00EE1837" w:rsidRDefault="00EE1837" w:rsidP="00856CA5">
            <w:pPr>
              <w:pStyle w:val="DeptBullets"/>
              <w:numPr>
                <w:ilvl w:val="0"/>
                <w:numId w:val="0"/>
              </w:numPr>
              <w:spacing w:after="0"/>
              <w:rPr>
                <w:sz w:val="16"/>
                <w:szCs w:val="16"/>
              </w:rPr>
            </w:pPr>
          </w:p>
          <w:p w14:paraId="0100898F" w14:textId="77777777" w:rsidR="00EE1837" w:rsidRDefault="00EE1837" w:rsidP="00856CA5">
            <w:pPr>
              <w:pStyle w:val="DeptBullets"/>
              <w:numPr>
                <w:ilvl w:val="0"/>
                <w:numId w:val="0"/>
              </w:numPr>
              <w:spacing w:after="0"/>
              <w:rPr>
                <w:sz w:val="16"/>
                <w:szCs w:val="16"/>
              </w:rPr>
            </w:pPr>
          </w:p>
          <w:p w14:paraId="49E9101E" w14:textId="77777777" w:rsidR="00EE1837" w:rsidRDefault="00EE1837" w:rsidP="00856CA5">
            <w:pPr>
              <w:pStyle w:val="DeptBullets"/>
              <w:numPr>
                <w:ilvl w:val="0"/>
                <w:numId w:val="0"/>
              </w:numPr>
              <w:spacing w:after="0"/>
              <w:rPr>
                <w:sz w:val="16"/>
                <w:szCs w:val="16"/>
              </w:rPr>
            </w:pPr>
          </w:p>
          <w:p w14:paraId="5BAEE5E7" w14:textId="77777777" w:rsidR="00EE1837" w:rsidRDefault="00EE1837" w:rsidP="00856CA5">
            <w:pPr>
              <w:pStyle w:val="DeptBullets"/>
              <w:numPr>
                <w:ilvl w:val="0"/>
                <w:numId w:val="0"/>
              </w:numPr>
              <w:spacing w:after="0"/>
              <w:rPr>
                <w:sz w:val="16"/>
                <w:szCs w:val="16"/>
              </w:rPr>
            </w:pPr>
          </w:p>
          <w:p w14:paraId="1D5E054D" w14:textId="5252A58D" w:rsidR="00EE1837" w:rsidRPr="00C271C9" w:rsidRDefault="00EE1837" w:rsidP="00D90CE9">
            <w:pPr>
              <w:pStyle w:val="DeptBullets"/>
              <w:numPr>
                <w:ilvl w:val="0"/>
                <w:numId w:val="0"/>
              </w:numPr>
              <w:spacing w:after="0"/>
              <w:rPr>
                <w:sz w:val="16"/>
                <w:szCs w:val="16"/>
              </w:rPr>
            </w:pPr>
            <w:r>
              <w:rPr>
                <w:sz w:val="16"/>
                <w:szCs w:val="16"/>
              </w:rPr>
              <w:t>IM</w:t>
            </w:r>
            <w:r w:rsidR="00D90CE9">
              <w:rPr>
                <w:sz w:val="16"/>
                <w:szCs w:val="16"/>
              </w:rPr>
              <w:t>6</w:t>
            </w:r>
            <w:r>
              <w:rPr>
                <w:sz w:val="16"/>
                <w:szCs w:val="16"/>
              </w:rPr>
              <w:t>/260918</w:t>
            </w:r>
          </w:p>
        </w:tc>
      </w:tr>
      <w:tr w:rsidR="00B343B8" w:rsidRPr="000D4B21" w14:paraId="5683BC4E" w14:textId="77777777" w:rsidTr="00083AF5">
        <w:tc>
          <w:tcPr>
            <w:tcW w:w="993" w:type="dxa"/>
          </w:tcPr>
          <w:p w14:paraId="41770CB0" w14:textId="0FA0AF54" w:rsidR="00FF0A7E" w:rsidRPr="000D4B21" w:rsidRDefault="00764680" w:rsidP="007B1927">
            <w:pPr>
              <w:pStyle w:val="DeptBullets"/>
              <w:numPr>
                <w:ilvl w:val="0"/>
                <w:numId w:val="0"/>
              </w:numPr>
              <w:spacing w:after="0"/>
              <w:rPr>
                <w:sz w:val="22"/>
                <w:szCs w:val="22"/>
              </w:rPr>
            </w:pPr>
            <w:r w:rsidRPr="000D4B21">
              <w:rPr>
                <w:sz w:val="22"/>
                <w:szCs w:val="22"/>
              </w:rPr>
              <w:lastRenderedPageBreak/>
              <w:t xml:space="preserve">Agenda item </w:t>
            </w:r>
            <w:r w:rsidR="007B1927">
              <w:rPr>
                <w:sz w:val="22"/>
                <w:szCs w:val="22"/>
              </w:rPr>
              <w:t>6</w:t>
            </w:r>
          </w:p>
        </w:tc>
        <w:tc>
          <w:tcPr>
            <w:tcW w:w="7117" w:type="dxa"/>
          </w:tcPr>
          <w:p w14:paraId="0F2E98ED" w14:textId="54677967" w:rsidR="006467F7" w:rsidRDefault="007B1927" w:rsidP="00CC3FDB">
            <w:pPr>
              <w:pStyle w:val="DeptBullets"/>
              <w:numPr>
                <w:ilvl w:val="0"/>
                <w:numId w:val="0"/>
              </w:numPr>
              <w:spacing w:after="0"/>
              <w:rPr>
                <w:b/>
                <w:sz w:val="22"/>
                <w:szCs w:val="22"/>
              </w:rPr>
            </w:pPr>
            <w:r>
              <w:rPr>
                <w:b/>
                <w:sz w:val="22"/>
                <w:szCs w:val="22"/>
              </w:rPr>
              <w:t>Valuation</w:t>
            </w:r>
            <w:r w:rsidR="00CC3FDB">
              <w:rPr>
                <w:b/>
                <w:sz w:val="22"/>
                <w:szCs w:val="22"/>
              </w:rPr>
              <w:t>:</w:t>
            </w:r>
          </w:p>
          <w:p w14:paraId="09AD7F89" w14:textId="77777777" w:rsidR="005B41C4" w:rsidRDefault="005B41C4" w:rsidP="00CC3FDB">
            <w:pPr>
              <w:pStyle w:val="DeptBullets"/>
              <w:numPr>
                <w:ilvl w:val="0"/>
                <w:numId w:val="0"/>
              </w:numPr>
              <w:spacing w:after="0"/>
              <w:rPr>
                <w:b/>
                <w:sz w:val="22"/>
                <w:szCs w:val="22"/>
              </w:rPr>
            </w:pPr>
          </w:p>
          <w:p w14:paraId="731D33E0" w14:textId="7C77E5F8" w:rsidR="00532D18" w:rsidRDefault="00532D18" w:rsidP="00327DE9">
            <w:pPr>
              <w:pStyle w:val="DeptBullets"/>
              <w:numPr>
                <w:ilvl w:val="0"/>
                <w:numId w:val="6"/>
              </w:numPr>
              <w:spacing w:after="0"/>
              <w:rPr>
                <w:sz w:val="22"/>
                <w:szCs w:val="22"/>
              </w:rPr>
            </w:pPr>
            <w:r>
              <w:rPr>
                <w:sz w:val="22"/>
                <w:szCs w:val="22"/>
              </w:rPr>
              <w:t xml:space="preserve">Following the morning </w:t>
            </w:r>
            <w:r w:rsidR="004B51FA">
              <w:rPr>
                <w:sz w:val="22"/>
                <w:szCs w:val="22"/>
              </w:rPr>
              <w:t>briefing</w:t>
            </w:r>
            <w:r>
              <w:rPr>
                <w:sz w:val="22"/>
                <w:szCs w:val="22"/>
              </w:rPr>
              <w:t xml:space="preserve">, </w:t>
            </w:r>
            <w:r w:rsidR="00D90CE9" w:rsidRPr="002A1268">
              <w:rPr>
                <w:sz w:val="22"/>
                <w:szCs w:val="22"/>
              </w:rPr>
              <w:t xml:space="preserve">NC confirmed that the valuation </w:t>
            </w:r>
            <w:r w:rsidR="004350E0">
              <w:rPr>
                <w:sz w:val="22"/>
                <w:szCs w:val="22"/>
              </w:rPr>
              <w:t>project</w:t>
            </w:r>
            <w:r w:rsidR="00D90CE9" w:rsidRPr="002A1268">
              <w:rPr>
                <w:sz w:val="22"/>
                <w:szCs w:val="22"/>
              </w:rPr>
              <w:t xml:space="preserve"> has various work strands, one of which is engagement, and a draft communications plan is currently under preparation</w:t>
            </w:r>
            <w:r>
              <w:rPr>
                <w:sz w:val="22"/>
                <w:szCs w:val="22"/>
              </w:rPr>
              <w:t>.  This</w:t>
            </w:r>
            <w:r w:rsidR="00D90CE9" w:rsidRPr="002A1268">
              <w:rPr>
                <w:sz w:val="22"/>
                <w:szCs w:val="22"/>
              </w:rPr>
              <w:t xml:space="preserve"> includes joint working between TP and DfE with press office to develop “defensive communications”.</w:t>
            </w:r>
          </w:p>
          <w:p w14:paraId="1BD49550" w14:textId="67F17D25" w:rsidR="00D90CE9" w:rsidRPr="002A1268" w:rsidRDefault="00D90CE9" w:rsidP="00327DE9">
            <w:pPr>
              <w:pStyle w:val="DeptBullets"/>
              <w:numPr>
                <w:ilvl w:val="0"/>
                <w:numId w:val="6"/>
              </w:numPr>
              <w:spacing w:after="0"/>
              <w:rPr>
                <w:sz w:val="22"/>
                <w:szCs w:val="22"/>
              </w:rPr>
            </w:pPr>
            <w:r w:rsidRPr="002A1268">
              <w:rPr>
                <w:sz w:val="22"/>
                <w:szCs w:val="22"/>
              </w:rPr>
              <w:t xml:space="preserve">He reported that the Scheme Advisory Board favoured reactive rather </w:t>
            </w:r>
            <w:r w:rsidR="004B51FA" w:rsidRPr="002A1268">
              <w:rPr>
                <w:sz w:val="22"/>
                <w:szCs w:val="22"/>
              </w:rPr>
              <w:t>than</w:t>
            </w:r>
            <w:r w:rsidRPr="002A1268">
              <w:rPr>
                <w:sz w:val="22"/>
                <w:szCs w:val="22"/>
              </w:rPr>
              <w:t xml:space="preserve"> pro-active communications</w:t>
            </w:r>
            <w:r w:rsidR="00385CA2">
              <w:rPr>
                <w:sz w:val="22"/>
                <w:szCs w:val="22"/>
              </w:rPr>
              <w:t>, as it was felt that pro-active communications by TP would simply increase the volume of contact</w:t>
            </w:r>
            <w:r w:rsidRPr="002A1268">
              <w:rPr>
                <w:sz w:val="22"/>
                <w:szCs w:val="22"/>
              </w:rPr>
              <w:t>.</w:t>
            </w:r>
          </w:p>
          <w:p w14:paraId="7F9921C4" w14:textId="1BF27B37" w:rsidR="00385CA2" w:rsidRDefault="00327DE9" w:rsidP="00385CA2">
            <w:pPr>
              <w:pStyle w:val="DeptBullets"/>
              <w:numPr>
                <w:ilvl w:val="0"/>
                <w:numId w:val="6"/>
              </w:numPr>
              <w:spacing w:after="0"/>
              <w:rPr>
                <w:sz w:val="22"/>
                <w:szCs w:val="22"/>
              </w:rPr>
            </w:pPr>
            <w:r w:rsidRPr="00327DE9">
              <w:rPr>
                <w:sz w:val="22"/>
                <w:szCs w:val="22"/>
              </w:rPr>
              <w:t>The sub-committee agreed that policy-related communications should be delivered by DfE.   For example, there was consensus of opinion that responsibility should sit with the DfE where institutions were being informed or complaining about funding to cover the employer contributions increase in 2019-20, and that future funding will be determined in the Spending Review</w:t>
            </w:r>
            <w:r>
              <w:rPr>
                <w:sz w:val="22"/>
                <w:szCs w:val="22"/>
              </w:rPr>
              <w:t xml:space="preserve">. </w:t>
            </w:r>
            <w:r w:rsidR="00385CA2">
              <w:rPr>
                <w:sz w:val="22"/>
                <w:szCs w:val="22"/>
              </w:rPr>
              <w:t>DW commented that communications need to be aimed at both employers and members to dampen anxieties and provide information.</w:t>
            </w:r>
          </w:p>
          <w:p w14:paraId="69186CD1" w14:textId="4AEBA452" w:rsidR="00327DE9" w:rsidRPr="00385CA2" w:rsidRDefault="00385CA2">
            <w:pPr>
              <w:pStyle w:val="DeptBullets"/>
              <w:widowControl/>
              <w:numPr>
                <w:ilvl w:val="0"/>
                <w:numId w:val="6"/>
              </w:numPr>
              <w:tabs>
                <w:tab w:val="left" w:pos="720"/>
              </w:tabs>
              <w:adjustRightInd/>
              <w:spacing w:after="0"/>
              <w:textAlignment w:val="auto"/>
              <w:rPr>
                <w:sz w:val="22"/>
                <w:szCs w:val="22"/>
              </w:rPr>
            </w:pPr>
            <w:r w:rsidRPr="00385CA2">
              <w:rPr>
                <w:sz w:val="22"/>
                <w:szCs w:val="22"/>
              </w:rPr>
              <w:t xml:space="preserve">The communications should also clarify that the short-term funding costs for 2019-20 will be met by the government and set out information regarding the consultation on funding arrangements that will take place soon. </w:t>
            </w:r>
          </w:p>
          <w:p w14:paraId="58A3C900" w14:textId="46BBF65E" w:rsidR="00E6317F" w:rsidRPr="006467F7" w:rsidRDefault="00E6317F" w:rsidP="00327DE9">
            <w:pPr>
              <w:pStyle w:val="DeptBullets"/>
              <w:numPr>
                <w:ilvl w:val="0"/>
                <w:numId w:val="0"/>
              </w:numPr>
              <w:spacing w:after="0"/>
              <w:ind w:left="360"/>
              <w:rPr>
                <w:sz w:val="22"/>
                <w:szCs w:val="22"/>
              </w:rPr>
            </w:pPr>
          </w:p>
        </w:tc>
        <w:tc>
          <w:tcPr>
            <w:tcW w:w="1134" w:type="dxa"/>
          </w:tcPr>
          <w:p w14:paraId="6D4A1F1E" w14:textId="77777777" w:rsidR="00EB3162" w:rsidRDefault="00EB3162" w:rsidP="00305937">
            <w:pPr>
              <w:pStyle w:val="DeptBullets"/>
              <w:numPr>
                <w:ilvl w:val="0"/>
                <w:numId w:val="0"/>
              </w:numPr>
              <w:spacing w:after="0"/>
              <w:rPr>
                <w:sz w:val="16"/>
                <w:szCs w:val="16"/>
              </w:rPr>
            </w:pPr>
          </w:p>
          <w:p w14:paraId="07416E3B" w14:textId="77777777" w:rsidR="009A7D0C" w:rsidRDefault="009A7D0C" w:rsidP="00305937">
            <w:pPr>
              <w:pStyle w:val="DeptBullets"/>
              <w:numPr>
                <w:ilvl w:val="0"/>
                <w:numId w:val="0"/>
              </w:numPr>
              <w:spacing w:after="0"/>
              <w:rPr>
                <w:sz w:val="16"/>
                <w:szCs w:val="16"/>
              </w:rPr>
            </w:pPr>
          </w:p>
          <w:p w14:paraId="4F29A1E4" w14:textId="77777777" w:rsidR="009A7D0C" w:rsidRDefault="009A7D0C" w:rsidP="00305937">
            <w:pPr>
              <w:pStyle w:val="DeptBullets"/>
              <w:numPr>
                <w:ilvl w:val="0"/>
                <w:numId w:val="0"/>
              </w:numPr>
              <w:spacing w:after="0"/>
              <w:rPr>
                <w:sz w:val="16"/>
                <w:szCs w:val="16"/>
              </w:rPr>
            </w:pPr>
          </w:p>
          <w:p w14:paraId="2412AE3B" w14:textId="77777777" w:rsidR="009A7D0C" w:rsidRDefault="009A7D0C" w:rsidP="00305937">
            <w:pPr>
              <w:pStyle w:val="DeptBullets"/>
              <w:numPr>
                <w:ilvl w:val="0"/>
                <w:numId w:val="0"/>
              </w:numPr>
              <w:spacing w:after="0"/>
              <w:rPr>
                <w:sz w:val="16"/>
                <w:szCs w:val="16"/>
              </w:rPr>
            </w:pPr>
          </w:p>
          <w:p w14:paraId="6C870CF2" w14:textId="77777777" w:rsidR="009A7D0C" w:rsidRDefault="009A7D0C" w:rsidP="00305937">
            <w:pPr>
              <w:pStyle w:val="DeptBullets"/>
              <w:numPr>
                <w:ilvl w:val="0"/>
                <w:numId w:val="0"/>
              </w:numPr>
              <w:spacing w:after="0"/>
              <w:rPr>
                <w:sz w:val="16"/>
                <w:szCs w:val="16"/>
              </w:rPr>
            </w:pPr>
          </w:p>
          <w:p w14:paraId="252395FF" w14:textId="77777777" w:rsidR="009A7D0C" w:rsidRDefault="009A7D0C" w:rsidP="00305937">
            <w:pPr>
              <w:pStyle w:val="DeptBullets"/>
              <w:numPr>
                <w:ilvl w:val="0"/>
                <w:numId w:val="0"/>
              </w:numPr>
              <w:spacing w:after="0"/>
              <w:rPr>
                <w:sz w:val="16"/>
                <w:szCs w:val="16"/>
              </w:rPr>
            </w:pPr>
          </w:p>
          <w:p w14:paraId="707D42D9" w14:textId="77777777" w:rsidR="009A7D0C" w:rsidRDefault="009A7D0C" w:rsidP="00305937">
            <w:pPr>
              <w:pStyle w:val="DeptBullets"/>
              <w:numPr>
                <w:ilvl w:val="0"/>
                <w:numId w:val="0"/>
              </w:numPr>
              <w:spacing w:after="0"/>
              <w:rPr>
                <w:sz w:val="16"/>
                <w:szCs w:val="16"/>
              </w:rPr>
            </w:pPr>
          </w:p>
          <w:p w14:paraId="019F935C" w14:textId="77777777" w:rsidR="009A7D0C" w:rsidRDefault="009A7D0C" w:rsidP="00305937">
            <w:pPr>
              <w:pStyle w:val="DeptBullets"/>
              <w:numPr>
                <w:ilvl w:val="0"/>
                <w:numId w:val="0"/>
              </w:numPr>
              <w:spacing w:after="0"/>
              <w:rPr>
                <w:sz w:val="16"/>
                <w:szCs w:val="16"/>
              </w:rPr>
            </w:pPr>
          </w:p>
          <w:p w14:paraId="7AB3E4FF" w14:textId="77777777" w:rsidR="009A7D0C" w:rsidRDefault="009A7D0C" w:rsidP="00305937">
            <w:pPr>
              <w:pStyle w:val="DeptBullets"/>
              <w:numPr>
                <w:ilvl w:val="0"/>
                <w:numId w:val="0"/>
              </w:numPr>
              <w:spacing w:after="0"/>
              <w:rPr>
                <w:sz w:val="16"/>
                <w:szCs w:val="16"/>
              </w:rPr>
            </w:pPr>
          </w:p>
          <w:p w14:paraId="5ECF03AA" w14:textId="77777777" w:rsidR="009A7D0C" w:rsidRDefault="009A7D0C" w:rsidP="00305937">
            <w:pPr>
              <w:pStyle w:val="DeptBullets"/>
              <w:numPr>
                <w:ilvl w:val="0"/>
                <w:numId w:val="0"/>
              </w:numPr>
              <w:spacing w:after="0"/>
              <w:rPr>
                <w:sz w:val="16"/>
                <w:szCs w:val="16"/>
              </w:rPr>
            </w:pPr>
          </w:p>
          <w:p w14:paraId="24B18441" w14:textId="77777777" w:rsidR="009A7D0C" w:rsidRDefault="009A7D0C" w:rsidP="00305937">
            <w:pPr>
              <w:pStyle w:val="DeptBullets"/>
              <w:numPr>
                <w:ilvl w:val="0"/>
                <w:numId w:val="0"/>
              </w:numPr>
              <w:spacing w:after="0"/>
              <w:rPr>
                <w:sz w:val="16"/>
                <w:szCs w:val="16"/>
              </w:rPr>
            </w:pPr>
          </w:p>
          <w:p w14:paraId="5D4E9164" w14:textId="77777777" w:rsidR="009A7D0C" w:rsidRDefault="009A7D0C" w:rsidP="00305937">
            <w:pPr>
              <w:pStyle w:val="DeptBullets"/>
              <w:numPr>
                <w:ilvl w:val="0"/>
                <w:numId w:val="0"/>
              </w:numPr>
              <w:spacing w:after="0"/>
              <w:rPr>
                <w:sz w:val="16"/>
                <w:szCs w:val="16"/>
              </w:rPr>
            </w:pPr>
          </w:p>
          <w:p w14:paraId="120AE8E2" w14:textId="77777777" w:rsidR="009A7D0C" w:rsidRDefault="009A7D0C" w:rsidP="00305937">
            <w:pPr>
              <w:pStyle w:val="DeptBullets"/>
              <w:numPr>
                <w:ilvl w:val="0"/>
                <w:numId w:val="0"/>
              </w:numPr>
              <w:spacing w:after="0"/>
              <w:rPr>
                <w:sz w:val="16"/>
                <w:szCs w:val="16"/>
              </w:rPr>
            </w:pPr>
          </w:p>
          <w:p w14:paraId="3897A14F" w14:textId="77777777" w:rsidR="009A7D0C" w:rsidRDefault="009A7D0C" w:rsidP="00305937">
            <w:pPr>
              <w:pStyle w:val="DeptBullets"/>
              <w:numPr>
                <w:ilvl w:val="0"/>
                <w:numId w:val="0"/>
              </w:numPr>
              <w:spacing w:after="0"/>
              <w:rPr>
                <w:sz w:val="16"/>
                <w:szCs w:val="16"/>
              </w:rPr>
            </w:pPr>
          </w:p>
          <w:p w14:paraId="5C8C752E" w14:textId="77777777" w:rsidR="009A7D0C" w:rsidRDefault="009A7D0C" w:rsidP="00305937">
            <w:pPr>
              <w:pStyle w:val="DeptBullets"/>
              <w:numPr>
                <w:ilvl w:val="0"/>
                <w:numId w:val="0"/>
              </w:numPr>
              <w:spacing w:after="0"/>
              <w:rPr>
                <w:sz w:val="16"/>
                <w:szCs w:val="16"/>
              </w:rPr>
            </w:pPr>
          </w:p>
          <w:p w14:paraId="50A62E99" w14:textId="77777777" w:rsidR="009A7D0C" w:rsidRDefault="009A7D0C" w:rsidP="00305937">
            <w:pPr>
              <w:pStyle w:val="DeptBullets"/>
              <w:numPr>
                <w:ilvl w:val="0"/>
                <w:numId w:val="0"/>
              </w:numPr>
              <w:spacing w:after="0"/>
              <w:rPr>
                <w:sz w:val="16"/>
                <w:szCs w:val="16"/>
              </w:rPr>
            </w:pPr>
          </w:p>
          <w:p w14:paraId="7ECC1C49" w14:textId="77777777" w:rsidR="009A7D0C" w:rsidRDefault="009A7D0C" w:rsidP="00305937">
            <w:pPr>
              <w:pStyle w:val="DeptBullets"/>
              <w:numPr>
                <w:ilvl w:val="0"/>
                <w:numId w:val="0"/>
              </w:numPr>
              <w:spacing w:after="0"/>
              <w:rPr>
                <w:sz w:val="16"/>
                <w:szCs w:val="16"/>
              </w:rPr>
            </w:pPr>
          </w:p>
          <w:p w14:paraId="56F9A5A5" w14:textId="77777777" w:rsidR="009A7D0C" w:rsidRDefault="009A7D0C" w:rsidP="00305937">
            <w:pPr>
              <w:pStyle w:val="DeptBullets"/>
              <w:numPr>
                <w:ilvl w:val="0"/>
                <w:numId w:val="0"/>
              </w:numPr>
              <w:spacing w:after="0"/>
              <w:rPr>
                <w:sz w:val="16"/>
                <w:szCs w:val="16"/>
              </w:rPr>
            </w:pPr>
          </w:p>
          <w:p w14:paraId="643C9420" w14:textId="77777777" w:rsidR="009A7D0C" w:rsidRDefault="009A7D0C" w:rsidP="00305937">
            <w:pPr>
              <w:pStyle w:val="DeptBullets"/>
              <w:numPr>
                <w:ilvl w:val="0"/>
                <w:numId w:val="0"/>
              </w:numPr>
              <w:spacing w:after="0"/>
              <w:rPr>
                <w:sz w:val="16"/>
                <w:szCs w:val="16"/>
              </w:rPr>
            </w:pPr>
          </w:p>
          <w:p w14:paraId="39AAB8AE" w14:textId="77777777" w:rsidR="009A7D0C" w:rsidRDefault="009A7D0C" w:rsidP="00305937">
            <w:pPr>
              <w:pStyle w:val="DeptBullets"/>
              <w:numPr>
                <w:ilvl w:val="0"/>
                <w:numId w:val="0"/>
              </w:numPr>
              <w:spacing w:after="0"/>
              <w:rPr>
                <w:sz w:val="16"/>
                <w:szCs w:val="16"/>
              </w:rPr>
            </w:pPr>
          </w:p>
          <w:p w14:paraId="3CBE8A7B" w14:textId="77777777" w:rsidR="009A7D0C" w:rsidRDefault="009A7D0C" w:rsidP="00305937">
            <w:pPr>
              <w:pStyle w:val="DeptBullets"/>
              <w:numPr>
                <w:ilvl w:val="0"/>
                <w:numId w:val="0"/>
              </w:numPr>
              <w:spacing w:after="0"/>
              <w:rPr>
                <w:sz w:val="16"/>
                <w:szCs w:val="16"/>
              </w:rPr>
            </w:pPr>
          </w:p>
          <w:p w14:paraId="0FCE85A0" w14:textId="77777777" w:rsidR="009A7D0C" w:rsidRDefault="009A7D0C" w:rsidP="00305937">
            <w:pPr>
              <w:pStyle w:val="DeptBullets"/>
              <w:numPr>
                <w:ilvl w:val="0"/>
                <w:numId w:val="0"/>
              </w:numPr>
              <w:spacing w:after="0"/>
              <w:rPr>
                <w:sz w:val="16"/>
                <w:szCs w:val="16"/>
              </w:rPr>
            </w:pPr>
          </w:p>
          <w:p w14:paraId="65E44788" w14:textId="77777777" w:rsidR="009A7D0C" w:rsidRDefault="009A7D0C" w:rsidP="00305937">
            <w:pPr>
              <w:pStyle w:val="DeptBullets"/>
              <w:numPr>
                <w:ilvl w:val="0"/>
                <w:numId w:val="0"/>
              </w:numPr>
              <w:spacing w:after="0"/>
              <w:rPr>
                <w:sz w:val="16"/>
                <w:szCs w:val="16"/>
              </w:rPr>
            </w:pPr>
          </w:p>
          <w:p w14:paraId="699B0D09" w14:textId="77777777" w:rsidR="009A7D0C" w:rsidRDefault="009A7D0C" w:rsidP="00305937">
            <w:pPr>
              <w:pStyle w:val="DeptBullets"/>
              <w:numPr>
                <w:ilvl w:val="0"/>
                <w:numId w:val="0"/>
              </w:numPr>
              <w:spacing w:after="0"/>
              <w:rPr>
                <w:sz w:val="16"/>
                <w:szCs w:val="16"/>
              </w:rPr>
            </w:pPr>
          </w:p>
          <w:p w14:paraId="28ABE6D5" w14:textId="77777777" w:rsidR="009A7D0C" w:rsidRDefault="009A7D0C" w:rsidP="00305937">
            <w:pPr>
              <w:pStyle w:val="DeptBullets"/>
              <w:numPr>
                <w:ilvl w:val="0"/>
                <w:numId w:val="0"/>
              </w:numPr>
              <w:spacing w:after="0"/>
              <w:rPr>
                <w:sz w:val="16"/>
                <w:szCs w:val="16"/>
              </w:rPr>
            </w:pPr>
          </w:p>
          <w:p w14:paraId="5C777C60" w14:textId="77777777" w:rsidR="009A7D0C" w:rsidRDefault="009A7D0C" w:rsidP="00305937">
            <w:pPr>
              <w:pStyle w:val="DeptBullets"/>
              <w:numPr>
                <w:ilvl w:val="0"/>
                <w:numId w:val="0"/>
              </w:numPr>
              <w:spacing w:after="0"/>
              <w:rPr>
                <w:sz w:val="16"/>
                <w:szCs w:val="16"/>
              </w:rPr>
            </w:pPr>
          </w:p>
          <w:p w14:paraId="70319AAB" w14:textId="77777777" w:rsidR="009A7D0C" w:rsidRDefault="009A7D0C" w:rsidP="00305937">
            <w:pPr>
              <w:pStyle w:val="DeptBullets"/>
              <w:numPr>
                <w:ilvl w:val="0"/>
                <w:numId w:val="0"/>
              </w:numPr>
              <w:spacing w:after="0"/>
              <w:rPr>
                <w:sz w:val="16"/>
                <w:szCs w:val="16"/>
              </w:rPr>
            </w:pPr>
          </w:p>
          <w:p w14:paraId="5B3AB0AF" w14:textId="77777777" w:rsidR="00532D18" w:rsidRDefault="00532D18" w:rsidP="00305937">
            <w:pPr>
              <w:pStyle w:val="DeptBullets"/>
              <w:numPr>
                <w:ilvl w:val="0"/>
                <w:numId w:val="0"/>
              </w:numPr>
              <w:spacing w:after="0"/>
              <w:rPr>
                <w:sz w:val="16"/>
                <w:szCs w:val="16"/>
              </w:rPr>
            </w:pPr>
          </w:p>
          <w:p w14:paraId="1F2E9920" w14:textId="77777777" w:rsidR="00532D18" w:rsidRDefault="00532D18" w:rsidP="00305937">
            <w:pPr>
              <w:pStyle w:val="DeptBullets"/>
              <w:numPr>
                <w:ilvl w:val="0"/>
                <w:numId w:val="0"/>
              </w:numPr>
              <w:spacing w:after="0"/>
              <w:rPr>
                <w:sz w:val="16"/>
                <w:szCs w:val="16"/>
              </w:rPr>
            </w:pPr>
          </w:p>
          <w:p w14:paraId="3BC2588C" w14:textId="77777777" w:rsidR="00532D18" w:rsidRDefault="00532D18" w:rsidP="00305937">
            <w:pPr>
              <w:pStyle w:val="DeptBullets"/>
              <w:numPr>
                <w:ilvl w:val="0"/>
                <w:numId w:val="0"/>
              </w:numPr>
              <w:spacing w:after="0"/>
              <w:rPr>
                <w:sz w:val="16"/>
                <w:szCs w:val="16"/>
              </w:rPr>
            </w:pPr>
          </w:p>
          <w:p w14:paraId="5A349F47" w14:textId="77777777" w:rsidR="00E16FFC" w:rsidRDefault="00E16FFC" w:rsidP="00305937">
            <w:pPr>
              <w:pStyle w:val="DeptBullets"/>
              <w:numPr>
                <w:ilvl w:val="0"/>
                <w:numId w:val="0"/>
              </w:numPr>
              <w:spacing w:after="0"/>
              <w:rPr>
                <w:sz w:val="16"/>
                <w:szCs w:val="16"/>
              </w:rPr>
            </w:pPr>
          </w:p>
          <w:p w14:paraId="57E6DA8E" w14:textId="77777777" w:rsidR="00E16FFC" w:rsidRDefault="00E16FFC" w:rsidP="00305937">
            <w:pPr>
              <w:pStyle w:val="DeptBullets"/>
              <w:numPr>
                <w:ilvl w:val="0"/>
                <w:numId w:val="0"/>
              </w:numPr>
              <w:spacing w:after="0"/>
              <w:rPr>
                <w:sz w:val="16"/>
                <w:szCs w:val="16"/>
              </w:rPr>
            </w:pPr>
          </w:p>
          <w:p w14:paraId="302B1277" w14:textId="77777777" w:rsidR="00A81A8F" w:rsidRDefault="00A81A8F" w:rsidP="00305937">
            <w:pPr>
              <w:pStyle w:val="DeptBullets"/>
              <w:numPr>
                <w:ilvl w:val="0"/>
                <w:numId w:val="0"/>
              </w:numPr>
              <w:spacing w:after="0"/>
              <w:rPr>
                <w:sz w:val="16"/>
                <w:szCs w:val="16"/>
              </w:rPr>
            </w:pPr>
          </w:p>
          <w:p w14:paraId="1E62FCAA" w14:textId="6F5BF985" w:rsidR="009A7D0C" w:rsidRPr="00C271C9" w:rsidRDefault="009A7D0C" w:rsidP="00305937">
            <w:pPr>
              <w:pStyle w:val="DeptBullets"/>
              <w:numPr>
                <w:ilvl w:val="0"/>
                <w:numId w:val="0"/>
              </w:numPr>
              <w:spacing w:after="0"/>
              <w:rPr>
                <w:sz w:val="16"/>
                <w:szCs w:val="16"/>
              </w:rPr>
            </w:pPr>
          </w:p>
        </w:tc>
      </w:tr>
      <w:tr w:rsidR="007B1927" w:rsidRPr="000D4B21" w14:paraId="44AFF358" w14:textId="77777777" w:rsidTr="00083AF5">
        <w:trPr>
          <w:trHeight w:val="706"/>
        </w:trPr>
        <w:tc>
          <w:tcPr>
            <w:tcW w:w="993" w:type="dxa"/>
          </w:tcPr>
          <w:p w14:paraId="42C29FBB" w14:textId="2AE67A1A" w:rsidR="007B1927" w:rsidRDefault="00830BA8" w:rsidP="00B36B81">
            <w:pPr>
              <w:pStyle w:val="DeptBullets"/>
              <w:numPr>
                <w:ilvl w:val="0"/>
                <w:numId w:val="0"/>
              </w:numPr>
              <w:spacing w:after="0"/>
              <w:rPr>
                <w:sz w:val="22"/>
                <w:szCs w:val="22"/>
              </w:rPr>
            </w:pPr>
            <w:r>
              <w:rPr>
                <w:sz w:val="22"/>
                <w:szCs w:val="22"/>
              </w:rPr>
              <w:t>Agenda item 7</w:t>
            </w:r>
          </w:p>
        </w:tc>
        <w:tc>
          <w:tcPr>
            <w:tcW w:w="7117" w:type="dxa"/>
          </w:tcPr>
          <w:p w14:paraId="63CC84CE" w14:textId="683B4A73" w:rsidR="00830BA8" w:rsidRDefault="00830BA8" w:rsidP="00830BA8">
            <w:pPr>
              <w:pStyle w:val="DeptBullets"/>
              <w:widowControl/>
              <w:numPr>
                <w:ilvl w:val="0"/>
                <w:numId w:val="0"/>
              </w:numPr>
              <w:tabs>
                <w:tab w:val="left" w:pos="720"/>
              </w:tabs>
              <w:adjustRightInd/>
              <w:spacing w:after="0"/>
              <w:textAlignment w:val="auto"/>
              <w:rPr>
                <w:b/>
                <w:sz w:val="22"/>
                <w:szCs w:val="22"/>
              </w:rPr>
            </w:pPr>
            <w:r>
              <w:rPr>
                <w:b/>
                <w:sz w:val="22"/>
                <w:szCs w:val="22"/>
              </w:rPr>
              <w:t>Review of Papers (4,5,6,8):</w:t>
            </w:r>
          </w:p>
          <w:p w14:paraId="45A41F07" w14:textId="77777777" w:rsidR="005B39E8" w:rsidRDefault="005B39E8" w:rsidP="00830BA8">
            <w:pPr>
              <w:pStyle w:val="DeptBullets"/>
              <w:widowControl/>
              <w:numPr>
                <w:ilvl w:val="0"/>
                <w:numId w:val="0"/>
              </w:numPr>
              <w:tabs>
                <w:tab w:val="left" w:pos="720"/>
              </w:tabs>
              <w:adjustRightInd/>
              <w:spacing w:after="0"/>
              <w:textAlignment w:val="auto"/>
              <w:rPr>
                <w:b/>
                <w:sz w:val="22"/>
                <w:szCs w:val="22"/>
              </w:rPr>
            </w:pPr>
          </w:p>
          <w:p w14:paraId="04E2CF68" w14:textId="66634512" w:rsidR="008470CB" w:rsidRDefault="00830BA8" w:rsidP="004D0A6D">
            <w:pPr>
              <w:pStyle w:val="DeptBullets"/>
              <w:widowControl/>
              <w:numPr>
                <w:ilvl w:val="0"/>
                <w:numId w:val="11"/>
              </w:numPr>
              <w:tabs>
                <w:tab w:val="left" w:pos="486"/>
              </w:tabs>
              <w:adjustRightInd/>
              <w:spacing w:after="0"/>
              <w:ind w:left="344" w:hanging="283"/>
              <w:textAlignment w:val="auto"/>
              <w:rPr>
                <w:sz w:val="22"/>
                <w:szCs w:val="22"/>
              </w:rPr>
            </w:pPr>
            <w:r w:rsidRPr="00830BA8">
              <w:rPr>
                <w:sz w:val="22"/>
                <w:szCs w:val="22"/>
              </w:rPr>
              <w:t>AA</w:t>
            </w:r>
            <w:r>
              <w:rPr>
                <w:sz w:val="22"/>
                <w:szCs w:val="22"/>
              </w:rPr>
              <w:t xml:space="preserve"> highlighted the strong performance against Engagement Outcome Measures</w:t>
            </w:r>
            <w:r w:rsidR="008470CB">
              <w:rPr>
                <w:sz w:val="22"/>
                <w:szCs w:val="22"/>
              </w:rPr>
              <w:t xml:space="preserve"> 2 and 9 and noted the introdu</w:t>
            </w:r>
            <w:r w:rsidR="00676A41">
              <w:rPr>
                <w:sz w:val="22"/>
                <w:szCs w:val="22"/>
              </w:rPr>
              <w:t>cti</w:t>
            </w:r>
            <w:r w:rsidR="008470CB">
              <w:rPr>
                <w:sz w:val="22"/>
                <w:szCs w:val="22"/>
              </w:rPr>
              <w:t>on of the webchat trials that are due to start on 15 October.  Good progress this quarter has been made on MPO adoption</w:t>
            </w:r>
            <w:r w:rsidR="002852B4">
              <w:rPr>
                <w:sz w:val="22"/>
                <w:szCs w:val="22"/>
              </w:rPr>
              <w:t>. KTK</w:t>
            </w:r>
            <w:r w:rsidR="00532D18">
              <w:rPr>
                <w:sz w:val="22"/>
                <w:szCs w:val="22"/>
              </w:rPr>
              <w:t xml:space="preserve"> noted</w:t>
            </w:r>
            <w:r w:rsidR="008470CB">
              <w:rPr>
                <w:sz w:val="22"/>
                <w:szCs w:val="22"/>
              </w:rPr>
              <w:t xml:space="preserve"> the usefulness of the employer report in driving the increase.</w:t>
            </w:r>
          </w:p>
          <w:p w14:paraId="7018F57B" w14:textId="7D0730D9" w:rsidR="00676A41" w:rsidRDefault="008470CB" w:rsidP="004D0A6D">
            <w:pPr>
              <w:pStyle w:val="DeptBullets"/>
              <w:widowControl/>
              <w:numPr>
                <w:ilvl w:val="0"/>
                <w:numId w:val="11"/>
              </w:numPr>
              <w:tabs>
                <w:tab w:val="left" w:pos="486"/>
              </w:tabs>
              <w:adjustRightInd/>
              <w:spacing w:after="0"/>
              <w:ind w:left="344" w:hanging="283"/>
              <w:textAlignment w:val="auto"/>
              <w:rPr>
                <w:sz w:val="22"/>
                <w:szCs w:val="22"/>
              </w:rPr>
            </w:pPr>
            <w:r>
              <w:rPr>
                <w:sz w:val="22"/>
                <w:szCs w:val="22"/>
              </w:rPr>
              <w:t>KC sought the sub-committee’s opinion on the new style report - there were mixed reactions; some felt the condensed report worked well and liked the themed approach, however DB commented that it required more finance related data.</w:t>
            </w:r>
            <w:r w:rsidR="00676A41">
              <w:rPr>
                <w:sz w:val="22"/>
                <w:szCs w:val="22"/>
              </w:rPr>
              <w:t xml:space="preserve">  NM reminded the sub-committee that the driver had been to reduce the volume of papers and draw cle</w:t>
            </w:r>
            <w:r w:rsidR="004B51FA">
              <w:rPr>
                <w:sz w:val="22"/>
                <w:szCs w:val="22"/>
              </w:rPr>
              <w:t>a</w:t>
            </w:r>
            <w:r w:rsidR="00676A41">
              <w:rPr>
                <w:sz w:val="22"/>
                <w:szCs w:val="22"/>
              </w:rPr>
              <w:t>rer distinctions between the sub-committee</w:t>
            </w:r>
            <w:r w:rsidR="004B51FA">
              <w:rPr>
                <w:sz w:val="22"/>
                <w:szCs w:val="22"/>
              </w:rPr>
              <w:t>s</w:t>
            </w:r>
            <w:r w:rsidR="00385CA2">
              <w:rPr>
                <w:sz w:val="22"/>
                <w:szCs w:val="22"/>
              </w:rPr>
              <w:t>’</w:t>
            </w:r>
            <w:r w:rsidR="00676A41">
              <w:rPr>
                <w:sz w:val="22"/>
                <w:szCs w:val="22"/>
              </w:rPr>
              <w:t xml:space="preserve"> areas of focus.</w:t>
            </w:r>
          </w:p>
          <w:p w14:paraId="46CB9C4F" w14:textId="0729A3C4" w:rsidR="008470CB" w:rsidRDefault="008470CB" w:rsidP="004D0A6D">
            <w:pPr>
              <w:pStyle w:val="DeptBullets"/>
              <w:widowControl/>
              <w:numPr>
                <w:ilvl w:val="0"/>
                <w:numId w:val="11"/>
              </w:numPr>
              <w:tabs>
                <w:tab w:val="left" w:pos="486"/>
              </w:tabs>
              <w:adjustRightInd/>
              <w:spacing w:after="0"/>
              <w:ind w:left="344" w:hanging="283"/>
              <w:textAlignment w:val="auto"/>
              <w:rPr>
                <w:sz w:val="22"/>
                <w:szCs w:val="22"/>
              </w:rPr>
            </w:pPr>
            <w:r>
              <w:rPr>
                <w:sz w:val="22"/>
                <w:szCs w:val="22"/>
              </w:rPr>
              <w:t>Sub-committee members to feedback to secretariat on any particular concerns or issues and report drafter(s) will reflect common themes in the next report.</w:t>
            </w:r>
          </w:p>
          <w:p w14:paraId="3F76B129" w14:textId="304449AF" w:rsidR="007B1927" w:rsidRPr="00830BA8" w:rsidRDefault="007B1927" w:rsidP="008470CB">
            <w:pPr>
              <w:pStyle w:val="DeptBullets"/>
              <w:widowControl/>
              <w:numPr>
                <w:ilvl w:val="0"/>
                <w:numId w:val="0"/>
              </w:numPr>
              <w:tabs>
                <w:tab w:val="left" w:pos="486"/>
              </w:tabs>
              <w:adjustRightInd/>
              <w:spacing w:after="0"/>
              <w:ind w:left="61"/>
              <w:textAlignment w:val="auto"/>
              <w:rPr>
                <w:sz w:val="22"/>
                <w:szCs w:val="22"/>
              </w:rPr>
            </w:pPr>
          </w:p>
        </w:tc>
        <w:tc>
          <w:tcPr>
            <w:tcW w:w="1134" w:type="dxa"/>
          </w:tcPr>
          <w:p w14:paraId="479E539A" w14:textId="77777777" w:rsidR="007B1927" w:rsidRDefault="007B1927" w:rsidP="009C34AC">
            <w:pPr>
              <w:pStyle w:val="DeptBullets"/>
              <w:numPr>
                <w:ilvl w:val="0"/>
                <w:numId w:val="0"/>
              </w:numPr>
              <w:spacing w:after="0"/>
              <w:rPr>
                <w:sz w:val="16"/>
                <w:szCs w:val="16"/>
              </w:rPr>
            </w:pPr>
          </w:p>
          <w:p w14:paraId="4DB5EBF6" w14:textId="77777777" w:rsidR="00676A41" w:rsidRDefault="00676A41" w:rsidP="009C34AC">
            <w:pPr>
              <w:pStyle w:val="DeptBullets"/>
              <w:numPr>
                <w:ilvl w:val="0"/>
                <w:numId w:val="0"/>
              </w:numPr>
              <w:spacing w:after="0"/>
              <w:rPr>
                <w:sz w:val="16"/>
                <w:szCs w:val="16"/>
              </w:rPr>
            </w:pPr>
          </w:p>
          <w:p w14:paraId="2025AC51" w14:textId="77777777" w:rsidR="00676A41" w:rsidRDefault="00676A41" w:rsidP="009C34AC">
            <w:pPr>
              <w:pStyle w:val="DeptBullets"/>
              <w:numPr>
                <w:ilvl w:val="0"/>
                <w:numId w:val="0"/>
              </w:numPr>
              <w:spacing w:after="0"/>
              <w:rPr>
                <w:sz w:val="16"/>
                <w:szCs w:val="16"/>
              </w:rPr>
            </w:pPr>
          </w:p>
          <w:p w14:paraId="57C9FF2C" w14:textId="77777777" w:rsidR="00676A41" w:rsidRDefault="00676A41" w:rsidP="009C34AC">
            <w:pPr>
              <w:pStyle w:val="DeptBullets"/>
              <w:numPr>
                <w:ilvl w:val="0"/>
                <w:numId w:val="0"/>
              </w:numPr>
              <w:spacing w:after="0"/>
              <w:rPr>
                <w:sz w:val="16"/>
                <w:szCs w:val="16"/>
              </w:rPr>
            </w:pPr>
          </w:p>
          <w:p w14:paraId="17BDA158" w14:textId="77777777" w:rsidR="00676A41" w:rsidRDefault="00676A41" w:rsidP="009C34AC">
            <w:pPr>
              <w:pStyle w:val="DeptBullets"/>
              <w:numPr>
                <w:ilvl w:val="0"/>
                <w:numId w:val="0"/>
              </w:numPr>
              <w:spacing w:after="0"/>
              <w:rPr>
                <w:sz w:val="16"/>
                <w:szCs w:val="16"/>
              </w:rPr>
            </w:pPr>
          </w:p>
          <w:p w14:paraId="5A766285" w14:textId="77777777" w:rsidR="00676A41" w:rsidRDefault="00676A41" w:rsidP="009C34AC">
            <w:pPr>
              <w:pStyle w:val="DeptBullets"/>
              <w:numPr>
                <w:ilvl w:val="0"/>
                <w:numId w:val="0"/>
              </w:numPr>
              <w:spacing w:after="0"/>
              <w:rPr>
                <w:sz w:val="16"/>
                <w:szCs w:val="16"/>
              </w:rPr>
            </w:pPr>
          </w:p>
          <w:p w14:paraId="39A7D038" w14:textId="77777777" w:rsidR="00676A41" w:rsidRDefault="00676A41" w:rsidP="009C34AC">
            <w:pPr>
              <w:pStyle w:val="DeptBullets"/>
              <w:numPr>
                <w:ilvl w:val="0"/>
                <w:numId w:val="0"/>
              </w:numPr>
              <w:spacing w:after="0"/>
              <w:rPr>
                <w:sz w:val="16"/>
                <w:szCs w:val="16"/>
              </w:rPr>
            </w:pPr>
          </w:p>
          <w:p w14:paraId="3E5D266D" w14:textId="77777777" w:rsidR="00676A41" w:rsidRDefault="00676A41" w:rsidP="009C34AC">
            <w:pPr>
              <w:pStyle w:val="DeptBullets"/>
              <w:numPr>
                <w:ilvl w:val="0"/>
                <w:numId w:val="0"/>
              </w:numPr>
              <w:spacing w:after="0"/>
              <w:rPr>
                <w:sz w:val="16"/>
                <w:szCs w:val="16"/>
              </w:rPr>
            </w:pPr>
          </w:p>
          <w:p w14:paraId="091760BA" w14:textId="77777777" w:rsidR="00676A41" w:rsidRDefault="00676A41" w:rsidP="009C34AC">
            <w:pPr>
              <w:pStyle w:val="DeptBullets"/>
              <w:numPr>
                <w:ilvl w:val="0"/>
                <w:numId w:val="0"/>
              </w:numPr>
              <w:spacing w:after="0"/>
              <w:rPr>
                <w:sz w:val="16"/>
                <w:szCs w:val="16"/>
              </w:rPr>
            </w:pPr>
          </w:p>
          <w:p w14:paraId="6B05FE6F" w14:textId="77777777" w:rsidR="00676A41" w:rsidRDefault="00676A41" w:rsidP="009C34AC">
            <w:pPr>
              <w:pStyle w:val="DeptBullets"/>
              <w:numPr>
                <w:ilvl w:val="0"/>
                <w:numId w:val="0"/>
              </w:numPr>
              <w:spacing w:after="0"/>
              <w:rPr>
                <w:sz w:val="16"/>
                <w:szCs w:val="16"/>
              </w:rPr>
            </w:pPr>
          </w:p>
          <w:p w14:paraId="5850FECF" w14:textId="77777777" w:rsidR="00676A41" w:rsidRDefault="00676A41" w:rsidP="009C34AC">
            <w:pPr>
              <w:pStyle w:val="DeptBullets"/>
              <w:numPr>
                <w:ilvl w:val="0"/>
                <w:numId w:val="0"/>
              </w:numPr>
              <w:spacing w:after="0"/>
              <w:rPr>
                <w:sz w:val="16"/>
                <w:szCs w:val="16"/>
              </w:rPr>
            </w:pPr>
          </w:p>
          <w:p w14:paraId="25B795BC" w14:textId="77777777" w:rsidR="00676A41" w:rsidRDefault="00676A41" w:rsidP="009C34AC">
            <w:pPr>
              <w:pStyle w:val="DeptBullets"/>
              <w:numPr>
                <w:ilvl w:val="0"/>
                <w:numId w:val="0"/>
              </w:numPr>
              <w:spacing w:after="0"/>
              <w:rPr>
                <w:sz w:val="16"/>
                <w:szCs w:val="16"/>
              </w:rPr>
            </w:pPr>
          </w:p>
          <w:p w14:paraId="196B61C1" w14:textId="77777777" w:rsidR="00676A41" w:rsidRDefault="00676A41" w:rsidP="009C34AC">
            <w:pPr>
              <w:pStyle w:val="DeptBullets"/>
              <w:numPr>
                <w:ilvl w:val="0"/>
                <w:numId w:val="0"/>
              </w:numPr>
              <w:spacing w:after="0"/>
              <w:rPr>
                <w:sz w:val="16"/>
                <w:szCs w:val="16"/>
              </w:rPr>
            </w:pPr>
          </w:p>
          <w:p w14:paraId="6A7FB4D5" w14:textId="77777777" w:rsidR="00676A41" w:rsidRDefault="00676A41" w:rsidP="009C34AC">
            <w:pPr>
              <w:pStyle w:val="DeptBullets"/>
              <w:numPr>
                <w:ilvl w:val="0"/>
                <w:numId w:val="0"/>
              </w:numPr>
              <w:spacing w:after="0"/>
              <w:rPr>
                <w:sz w:val="16"/>
                <w:szCs w:val="16"/>
              </w:rPr>
            </w:pPr>
          </w:p>
          <w:p w14:paraId="3C303D6D" w14:textId="77777777" w:rsidR="00676A41" w:rsidRDefault="00676A41" w:rsidP="009C34AC">
            <w:pPr>
              <w:pStyle w:val="DeptBullets"/>
              <w:numPr>
                <w:ilvl w:val="0"/>
                <w:numId w:val="0"/>
              </w:numPr>
              <w:spacing w:after="0"/>
              <w:rPr>
                <w:sz w:val="16"/>
                <w:szCs w:val="16"/>
              </w:rPr>
            </w:pPr>
          </w:p>
          <w:p w14:paraId="29A4FF62" w14:textId="58A550FE" w:rsidR="004D0A6D" w:rsidRDefault="004D0A6D" w:rsidP="009C34AC">
            <w:pPr>
              <w:pStyle w:val="DeptBullets"/>
              <w:numPr>
                <w:ilvl w:val="0"/>
                <w:numId w:val="0"/>
              </w:numPr>
              <w:spacing w:after="0"/>
              <w:rPr>
                <w:sz w:val="16"/>
                <w:szCs w:val="16"/>
              </w:rPr>
            </w:pPr>
          </w:p>
          <w:p w14:paraId="37BB29C4" w14:textId="77777777" w:rsidR="004D0A6D" w:rsidRDefault="004D0A6D" w:rsidP="009C34AC">
            <w:pPr>
              <w:pStyle w:val="DeptBullets"/>
              <w:numPr>
                <w:ilvl w:val="0"/>
                <w:numId w:val="0"/>
              </w:numPr>
              <w:spacing w:after="0"/>
              <w:rPr>
                <w:sz w:val="16"/>
                <w:szCs w:val="16"/>
              </w:rPr>
            </w:pPr>
          </w:p>
          <w:p w14:paraId="0A5A2CB0" w14:textId="77777777" w:rsidR="004B51FA" w:rsidRDefault="004B51FA" w:rsidP="009C34AC">
            <w:pPr>
              <w:pStyle w:val="DeptBullets"/>
              <w:numPr>
                <w:ilvl w:val="0"/>
                <w:numId w:val="0"/>
              </w:numPr>
              <w:spacing w:after="0"/>
              <w:rPr>
                <w:sz w:val="16"/>
                <w:szCs w:val="16"/>
              </w:rPr>
            </w:pPr>
          </w:p>
          <w:p w14:paraId="2A0E589F" w14:textId="77777777" w:rsidR="007F3874" w:rsidRDefault="007F3874" w:rsidP="00E6317F">
            <w:pPr>
              <w:pStyle w:val="DeptBullets"/>
              <w:numPr>
                <w:ilvl w:val="0"/>
                <w:numId w:val="0"/>
              </w:numPr>
              <w:spacing w:after="0"/>
              <w:rPr>
                <w:sz w:val="16"/>
                <w:szCs w:val="16"/>
              </w:rPr>
            </w:pPr>
          </w:p>
          <w:p w14:paraId="1EE7D161" w14:textId="77777777" w:rsidR="007F3874" w:rsidRDefault="007F3874" w:rsidP="00E6317F">
            <w:pPr>
              <w:pStyle w:val="DeptBullets"/>
              <w:numPr>
                <w:ilvl w:val="0"/>
                <w:numId w:val="0"/>
              </w:numPr>
              <w:spacing w:after="0"/>
              <w:rPr>
                <w:sz w:val="16"/>
                <w:szCs w:val="16"/>
              </w:rPr>
            </w:pPr>
          </w:p>
          <w:p w14:paraId="2D807A69" w14:textId="77777777" w:rsidR="007F3874" w:rsidRDefault="007F3874" w:rsidP="00E6317F">
            <w:pPr>
              <w:pStyle w:val="DeptBullets"/>
              <w:numPr>
                <w:ilvl w:val="0"/>
                <w:numId w:val="0"/>
              </w:numPr>
              <w:spacing w:after="0"/>
              <w:rPr>
                <w:sz w:val="16"/>
                <w:szCs w:val="16"/>
              </w:rPr>
            </w:pPr>
          </w:p>
          <w:p w14:paraId="6D1DE2C6" w14:textId="77777777" w:rsidR="007F3874" w:rsidRDefault="007F3874" w:rsidP="00E6317F">
            <w:pPr>
              <w:pStyle w:val="DeptBullets"/>
              <w:numPr>
                <w:ilvl w:val="0"/>
                <w:numId w:val="0"/>
              </w:numPr>
              <w:spacing w:after="0"/>
              <w:rPr>
                <w:sz w:val="16"/>
                <w:szCs w:val="16"/>
              </w:rPr>
            </w:pPr>
          </w:p>
          <w:p w14:paraId="47773EC5" w14:textId="42A272E0" w:rsidR="00676A41" w:rsidRDefault="00676A41" w:rsidP="00E6317F">
            <w:pPr>
              <w:pStyle w:val="DeptBullets"/>
              <w:numPr>
                <w:ilvl w:val="0"/>
                <w:numId w:val="0"/>
              </w:numPr>
              <w:spacing w:after="0"/>
              <w:rPr>
                <w:sz w:val="16"/>
                <w:szCs w:val="16"/>
              </w:rPr>
            </w:pPr>
            <w:r>
              <w:rPr>
                <w:sz w:val="16"/>
                <w:szCs w:val="16"/>
              </w:rPr>
              <w:t>IM</w:t>
            </w:r>
            <w:r w:rsidR="00E6317F">
              <w:rPr>
                <w:sz w:val="16"/>
                <w:szCs w:val="16"/>
              </w:rPr>
              <w:t>7</w:t>
            </w:r>
            <w:r>
              <w:rPr>
                <w:sz w:val="16"/>
                <w:szCs w:val="16"/>
              </w:rPr>
              <w:t>/260918</w:t>
            </w:r>
          </w:p>
        </w:tc>
      </w:tr>
      <w:tr w:rsidR="00864D0C" w:rsidRPr="000D4B21" w14:paraId="7CBEAFB2" w14:textId="77777777" w:rsidTr="00083AF5">
        <w:trPr>
          <w:trHeight w:val="706"/>
        </w:trPr>
        <w:tc>
          <w:tcPr>
            <w:tcW w:w="993" w:type="dxa"/>
          </w:tcPr>
          <w:p w14:paraId="0968B102" w14:textId="00B3191D" w:rsidR="00864D0C" w:rsidRDefault="00864D0C" w:rsidP="00B36B81">
            <w:pPr>
              <w:pStyle w:val="DeptBullets"/>
              <w:numPr>
                <w:ilvl w:val="0"/>
                <w:numId w:val="0"/>
              </w:numPr>
              <w:spacing w:after="0"/>
              <w:rPr>
                <w:sz w:val="22"/>
                <w:szCs w:val="22"/>
              </w:rPr>
            </w:pPr>
            <w:r>
              <w:rPr>
                <w:sz w:val="22"/>
                <w:szCs w:val="22"/>
              </w:rPr>
              <w:t xml:space="preserve">Agenda item </w:t>
            </w:r>
            <w:r w:rsidR="00830BA8">
              <w:rPr>
                <w:sz w:val="22"/>
                <w:szCs w:val="22"/>
              </w:rPr>
              <w:t>8</w:t>
            </w:r>
          </w:p>
        </w:tc>
        <w:tc>
          <w:tcPr>
            <w:tcW w:w="7117" w:type="dxa"/>
          </w:tcPr>
          <w:p w14:paraId="1AEAF904" w14:textId="07F9D6C8" w:rsidR="00864D0C" w:rsidRDefault="00DC4CDB" w:rsidP="00676A41">
            <w:pPr>
              <w:pStyle w:val="DeptBullets"/>
              <w:widowControl/>
              <w:numPr>
                <w:ilvl w:val="0"/>
                <w:numId w:val="0"/>
              </w:numPr>
              <w:tabs>
                <w:tab w:val="left" w:pos="720"/>
              </w:tabs>
              <w:adjustRightInd/>
              <w:spacing w:after="0"/>
              <w:textAlignment w:val="auto"/>
              <w:rPr>
                <w:b/>
                <w:sz w:val="22"/>
                <w:szCs w:val="22"/>
              </w:rPr>
            </w:pPr>
            <w:r>
              <w:rPr>
                <w:b/>
                <w:sz w:val="22"/>
                <w:szCs w:val="22"/>
              </w:rPr>
              <w:t xml:space="preserve">Agree key issues to highlight to next </w:t>
            </w:r>
            <w:r w:rsidR="00864D0C">
              <w:rPr>
                <w:b/>
                <w:sz w:val="22"/>
                <w:szCs w:val="22"/>
              </w:rPr>
              <w:t>TP</w:t>
            </w:r>
            <w:r>
              <w:rPr>
                <w:b/>
                <w:sz w:val="22"/>
                <w:szCs w:val="22"/>
              </w:rPr>
              <w:t>SPB</w:t>
            </w:r>
            <w:r w:rsidR="00864D0C">
              <w:rPr>
                <w:b/>
                <w:sz w:val="22"/>
                <w:szCs w:val="22"/>
              </w:rPr>
              <w:t>:</w:t>
            </w:r>
          </w:p>
          <w:p w14:paraId="16B15A66" w14:textId="77777777" w:rsidR="005B39E8" w:rsidRDefault="005B39E8" w:rsidP="00676A41">
            <w:pPr>
              <w:pStyle w:val="DeptBullets"/>
              <w:widowControl/>
              <w:numPr>
                <w:ilvl w:val="0"/>
                <w:numId w:val="0"/>
              </w:numPr>
              <w:tabs>
                <w:tab w:val="left" w:pos="720"/>
              </w:tabs>
              <w:adjustRightInd/>
              <w:spacing w:after="0"/>
              <w:textAlignment w:val="auto"/>
              <w:rPr>
                <w:b/>
                <w:sz w:val="22"/>
                <w:szCs w:val="22"/>
              </w:rPr>
            </w:pPr>
          </w:p>
          <w:p w14:paraId="579ABB77" w14:textId="13949DCE" w:rsidR="004D0A6D" w:rsidRPr="004D0A6D" w:rsidRDefault="004D0A6D" w:rsidP="004D0A6D">
            <w:pPr>
              <w:pStyle w:val="DeptBullets"/>
              <w:widowControl/>
              <w:numPr>
                <w:ilvl w:val="0"/>
                <w:numId w:val="12"/>
              </w:numPr>
              <w:tabs>
                <w:tab w:val="left" w:pos="360"/>
              </w:tabs>
              <w:adjustRightInd/>
              <w:spacing w:after="0"/>
              <w:ind w:left="344" w:hanging="344"/>
              <w:textAlignment w:val="auto"/>
              <w:rPr>
                <w:b/>
                <w:sz w:val="22"/>
                <w:szCs w:val="22"/>
              </w:rPr>
            </w:pPr>
            <w:r>
              <w:rPr>
                <w:sz w:val="22"/>
                <w:szCs w:val="22"/>
              </w:rPr>
              <w:t>It was agreed to raise the following to the TPSPB as key issues considered by this sub-committee:</w:t>
            </w:r>
          </w:p>
          <w:p w14:paraId="65AB5C32" w14:textId="1DD3116F" w:rsidR="004D0A6D" w:rsidRPr="004D0A6D" w:rsidRDefault="004D0A6D" w:rsidP="004D0A6D">
            <w:pPr>
              <w:pStyle w:val="DeptBullets"/>
              <w:widowControl/>
              <w:numPr>
                <w:ilvl w:val="0"/>
                <w:numId w:val="13"/>
              </w:numPr>
              <w:tabs>
                <w:tab w:val="left" w:pos="360"/>
              </w:tabs>
              <w:adjustRightInd/>
              <w:spacing w:after="0"/>
              <w:ind w:hanging="659"/>
              <w:textAlignment w:val="auto"/>
              <w:rPr>
                <w:b/>
                <w:sz w:val="22"/>
                <w:szCs w:val="22"/>
              </w:rPr>
            </w:pPr>
            <w:r>
              <w:rPr>
                <w:sz w:val="22"/>
                <w:szCs w:val="22"/>
              </w:rPr>
              <w:t xml:space="preserve">MCR and its developing </w:t>
            </w:r>
            <w:r w:rsidR="004B51FA">
              <w:rPr>
                <w:sz w:val="22"/>
                <w:szCs w:val="22"/>
              </w:rPr>
              <w:t>communications</w:t>
            </w:r>
            <w:r>
              <w:rPr>
                <w:sz w:val="22"/>
                <w:szCs w:val="22"/>
              </w:rPr>
              <w:t xml:space="preserve"> plan</w:t>
            </w:r>
          </w:p>
          <w:p w14:paraId="7E32ECFD" w14:textId="351DC8A6" w:rsidR="004D0A6D" w:rsidRPr="004D0A6D" w:rsidRDefault="004D0A6D" w:rsidP="004D0A6D">
            <w:pPr>
              <w:pStyle w:val="DeptBullets"/>
              <w:widowControl/>
              <w:numPr>
                <w:ilvl w:val="0"/>
                <w:numId w:val="13"/>
              </w:numPr>
              <w:tabs>
                <w:tab w:val="left" w:pos="360"/>
              </w:tabs>
              <w:adjustRightInd/>
              <w:spacing w:after="0"/>
              <w:ind w:hanging="659"/>
              <w:textAlignment w:val="auto"/>
              <w:rPr>
                <w:b/>
                <w:sz w:val="22"/>
                <w:szCs w:val="22"/>
              </w:rPr>
            </w:pPr>
            <w:r>
              <w:rPr>
                <w:sz w:val="22"/>
                <w:szCs w:val="22"/>
              </w:rPr>
              <w:t xml:space="preserve">The developing </w:t>
            </w:r>
            <w:r w:rsidR="004B51FA">
              <w:rPr>
                <w:sz w:val="22"/>
                <w:szCs w:val="22"/>
              </w:rPr>
              <w:t>valuation</w:t>
            </w:r>
            <w:r>
              <w:rPr>
                <w:sz w:val="22"/>
                <w:szCs w:val="22"/>
              </w:rPr>
              <w:t xml:space="preserve"> communications plan</w:t>
            </w:r>
          </w:p>
          <w:p w14:paraId="27EA7B5C" w14:textId="2C7509D2" w:rsidR="004D0A6D" w:rsidRPr="004D0A6D" w:rsidRDefault="004D0A6D" w:rsidP="004D0A6D">
            <w:pPr>
              <w:pStyle w:val="DeptBullets"/>
              <w:widowControl/>
              <w:numPr>
                <w:ilvl w:val="0"/>
                <w:numId w:val="13"/>
              </w:numPr>
              <w:tabs>
                <w:tab w:val="left" w:pos="360"/>
              </w:tabs>
              <w:adjustRightInd/>
              <w:spacing w:after="0"/>
              <w:ind w:hanging="659"/>
              <w:textAlignment w:val="auto"/>
              <w:rPr>
                <w:b/>
                <w:sz w:val="22"/>
                <w:szCs w:val="22"/>
              </w:rPr>
            </w:pPr>
            <w:r>
              <w:rPr>
                <w:sz w:val="22"/>
                <w:szCs w:val="22"/>
              </w:rPr>
              <w:lastRenderedPageBreak/>
              <w:t xml:space="preserve">The list of deep dive topics, including any additional items and </w:t>
            </w:r>
            <w:r w:rsidR="002852B4">
              <w:rPr>
                <w:sz w:val="22"/>
                <w:szCs w:val="22"/>
              </w:rPr>
              <w:t>the</w:t>
            </w:r>
            <w:r>
              <w:rPr>
                <w:sz w:val="22"/>
                <w:szCs w:val="22"/>
              </w:rPr>
              <w:t xml:space="preserve"> agreed order</w:t>
            </w:r>
            <w:r w:rsidR="002852B4">
              <w:rPr>
                <w:sz w:val="22"/>
                <w:szCs w:val="22"/>
              </w:rPr>
              <w:t xml:space="preserve"> for discussing them</w:t>
            </w:r>
          </w:p>
          <w:p w14:paraId="10CE75EA" w14:textId="72A7656D" w:rsidR="00676A41" w:rsidRPr="00864D0C" w:rsidRDefault="00676A41" w:rsidP="00083AF5">
            <w:pPr>
              <w:pStyle w:val="DeptBullets"/>
              <w:widowControl/>
              <w:numPr>
                <w:ilvl w:val="0"/>
                <w:numId w:val="0"/>
              </w:numPr>
              <w:tabs>
                <w:tab w:val="left" w:pos="360"/>
              </w:tabs>
              <w:adjustRightInd/>
              <w:spacing w:after="0"/>
              <w:ind w:left="344"/>
              <w:textAlignment w:val="auto"/>
              <w:rPr>
                <w:sz w:val="22"/>
                <w:szCs w:val="22"/>
              </w:rPr>
            </w:pPr>
          </w:p>
        </w:tc>
        <w:tc>
          <w:tcPr>
            <w:tcW w:w="1134" w:type="dxa"/>
          </w:tcPr>
          <w:p w14:paraId="5B8E4A21" w14:textId="77777777" w:rsidR="00864D0C" w:rsidRDefault="00864D0C" w:rsidP="009C34AC">
            <w:pPr>
              <w:pStyle w:val="DeptBullets"/>
              <w:numPr>
                <w:ilvl w:val="0"/>
                <w:numId w:val="0"/>
              </w:numPr>
              <w:spacing w:after="0"/>
              <w:rPr>
                <w:sz w:val="16"/>
                <w:szCs w:val="16"/>
              </w:rPr>
            </w:pPr>
          </w:p>
        </w:tc>
      </w:tr>
      <w:tr w:rsidR="00A3624D" w:rsidRPr="000D4B21" w14:paraId="682701DA" w14:textId="77777777" w:rsidTr="00891178">
        <w:trPr>
          <w:trHeight w:val="983"/>
        </w:trPr>
        <w:tc>
          <w:tcPr>
            <w:tcW w:w="993" w:type="dxa"/>
          </w:tcPr>
          <w:p w14:paraId="3A674C74" w14:textId="768381A0" w:rsidR="00A3624D" w:rsidRDefault="00F7103A" w:rsidP="004D0A6D">
            <w:pPr>
              <w:pStyle w:val="DeptBullets"/>
              <w:numPr>
                <w:ilvl w:val="0"/>
                <w:numId w:val="0"/>
              </w:numPr>
              <w:spacing w:after="0"/>
              <w:rPr>
                <w:sz w:val="22"/>
                <w:szCs w:val="22"/>
              </w:rPr>
            </w:pPr>
            <w:r>
              <w:rPr>
                <w:sz w:val="22"/>
                <w:szCs w:val="22"/>
              </w:rPr>
              <w:t xml:space="preserve">Agenda item </w:t>
            </w:r>
            <w:r w:rsidR="004D0A6D">
              <w:rPr>
                <w:sz w:val="22"/>
                <w:szCs w:val="22"/>
              </w:rPr>
              <w:t>9</w:t>
            </w:r>
          </w:p>
        </w:tc>
        <w:tc>
          <w:tcPr>
            <w:tcW w:w="7117" w:type="dxa"/>
          </w:tcPr>
          <w:p w14:paraId="1140BF67" w14:textId="23BB2720" w:rsidR="004D0A6D" w:rsidRDefault="00CC3FDB" w:rsidP="00676A41">
            <w:pPr>
              <w:pStyle w:val="DeptBullets"/>
              <w:widowControl/>
              <w:numPr>
                <w:ilvl w:val="0"/>
                <w:numId w:val="0"/>
              </w:numPr>
              <w:tabs>
                <w:tab w:val="left" w:pos="720"/>
              </w:tabs>
              <w:adjustRightInd/>
              <w:spacing w:after="0"/>
              <w:textAlignment w:val="auto"/>
              <w:rPr>
                <w:b/>
                <w:sz w:val="22"/>
                <w:szCs w:val="22"/>
              </w:rPr>
            </w:pPr>
            <w:r>
              <w:rPr>
                <w:b/>
                <w:sz w:val="22"/>
                <w:szCs w:val="22"/>
              </w:rPr>
              <w:t>AOB</w:t>
            </w:r>
            <w:r w:rsidR="004D0A6D">
              <w:rPr>
                <w:b/>
                <w:sz w:val="22"/>
                <w:szCs w:val="22"/>
              </w:rPr>
              <w:t xml:space="preserve"> (paper 9)</w:t>
            </w:r>
            <w:r w:rsidR="00AF4BA0">
              <w:rPr>
                <w:b/>
                <w:sz w:val="22"/>
                <w:szCs w:val="22"/>
              </w:rPr>
              <w:t>:</w:t>
            </w:r>
          </w:p>
          <w:p w14:paraId="5DD8CCDE" w14:textId="77777777" w:rsidR="005B39E8" w:rsidRDefault="005B39E8" w:rsidP="00676A41">
            <w:pPr>
              <w:pStyle w:val="DeptBullets"/>
              <w:widowControl/>
              <w:numPr>
                <w:ilvl w:val="0"/>
                <w:numId w:val="0"/>
              </w:numPr>
              <w:tabs>
                <w:tab w:val="left" w:pos="720"/>
              </w:tabs>
              <w:adjustRightInd/>
              <w:spacing w:after="0"/>
              <w:textAlignment w:val="auto"/>
              <w:rPr>
                <w:b/>
                <w:sz w:val="22"/>
                <w:szCs w:val="22"/>
              </w:rPr>
            </w:pPr>
          </w:p>
          <w:p w14:paraId="4FF3F894" w14:textId="77777777" w:rsidR="004D0A6D" w:rsidRDefault="004D0A6D" w:rsidP="00866B4C">
            <w:pPr>
              <w:pStyle w:val="DeptBullets"/>
              <w:widowControl/>
              <w:numPr>
                <w:ilvl w:val="0"/>
                <w:numId w:val="12"/>
              </w:numPr>
              <w:tabs>
                <w:tab w:val="left" w:pos="360"/>
              </w:tabs>
              <w:adjustRightInd/>
              <w:spacing w:after="0"/>
              <w:textAlignment w:val="auto"/>
              <w:rPr>
                <w:sz w:val="22"/>
                <w:szCs w:val="22"/>
              </w:rPr>
            </w:pPr>
            <w:r w:rsidRPr="004D0A6D">
              <w:rPr>
                <w:sz w:val="22"/>
                <w:szCs w:val="22"/>
              </w:rPr>
              <w:t>A fellow Board member had highlighted the Pension Expert magazine article on TP and social media</w:t>
            </w:r>
            <w:r>
              <w:rPr>
                <w:sz w:val="22"/>
                <w:szCs w:val="22"/>
              </w:rPr>
              <w:t>, for discussion</w:t>
            </w:r>
            <w:r w:rsidRPr="004D0A6D">
              <w:rPr>
                <w:sz w:val="22"/>
                <w:szCs w:val="22"/>
              </w:rPr>
              <w:t>.</w:t>
            </w:r>
          </w:p>
          <w:p w14:paraId="71111848" w14:textId="77777777" w:rsidR="00866B4C" w:rsidRDefault="00866B4C" w:rsidP="00866B4C">
            <w:pPr>
              <w:pStyle w:val="DeptBullets"/>
              <w:widowControl/>
              <w:numPr>
                <w:ilvl w:val="0"/>
                <w:numId w:val="12"/>
              </w:numPr>
              <w:tabs>
                <w:tab w:val="left" w:pos="720"/>
              </w:tabs>
              <w:adjustRightInd/>
              <w:spacing w:after="0"/>
              <w:textAlignment w:val="auto"/>
              <w:rPr>
                <w:sz w:val="22"/>
                <w:szCs w:val="22"/>
              </w:rPr>
            </w:pPr>
            <w:r>
              <w:rPr>
                <w:sz w:val="22"/>
                <w:szCs w:val="22"/>
              </w:rPr>
              <w:t>KTK considered it to be a balanced article and noted that in general the press on social media tends to reflect more negative than positive comments so TP need to ensure they are mindful of this in their engagement strategy and planning. However, it was felt that this was a useful communication channel at the current time.</w:t>
            </w:r>
          </w:p>
          <w:p w14:paraId="70EB6B22" w14:textId="6E65B474" w:rsidR="00961BD0" w:rsidRPr="004D0A6D" w:rsidRDefault="00961BD0" w:rsidP="00866B4C">
            <w:pPr>
              <w:pStyle w:val="DeptBullets"/>
              <w:widowControl/>
              <w:numPr>
                <w:ilvl w:val="0"/>
                <w:numId w:val="0"/>
              </w:numPr>
              <w:tabs>
                <w:tab w:val="left" w:pos="360"/>
              </w:tabs>
              <w:adjustRightInd/>
              <w:spacing w:after="0"/>
              <w:ind w:left="720"/>
              <w:textAlignment w:val="auto"/>
              <w:rPr>
                <w:sz w:val="22"/>
                <w:szCs w:val="22"/>
              </w:rPr>
            </w:pPr>
          </w:p>
        </w:tc>
        <w:tc>
          <w:tcPr>
            <w:tcW w:w="1134" w:type="dxa"/>
          </w:tcPr>
          <w:p w14:paraId="1279DD2F" w14:textId="77777777" w:rsidR="00F90308" w:rsidRPr="00C271C9" w:rsidRDefault="00F90308" w:rsidP="009C34AC">
            <w:pPr>
              <w:pStyle w:val="DeptBullets"/>
              <w:numPr>
                <w:ilvl w:val="0"/>
                <w:numId w:val="0"/>
              </w:numPr>
              <w:spacing w:after="0"/>
              <w:rPr>
                <w:sz w:val="16"/>
                <w:szCs w:val="16"/>
              </w:rPr>
            </w:pPr>
          </w:p>
        </w:tc>
      </w:tr>
      <w:tr w:rsidR="00F7103A" w:rsidRPr="004C7442" w14:paraId="549B43C4" w14:textId="77777777" w:rsidTr="00F00143">
        <w:tc>
          <w:tcPr>
            <w:tcW w:w="9244" w:type="dxa"/>
            <w:gridSpan w:val="3"/>
          </w:tcPr>
          <w:p w14:paraId="774FFE6C" w14:textId="77777777" w:rsidR="001871D3" w:rsidRDefault="001871D3" w:rsidP="007A7977">
            <w:pPr>
              <w:pStyle w:val="DeptBullets"/>
              <w:numPr>
                <w:ilvl w:val="0"/>
                <w:numId w:val="0"/>
              </w:numPr>
              <w:spacing w:after="0"/>
              <w:rPr>
                <w:sz w:val="22"/>
                <w:szCs w:val="22"/>
              </w:rPr>
            </w:pPr>
          </w:p>
          <w:p w14:paraId="6B887D46" w14:textId="792764B9" w:rsidR="004D0A6D" w:rsidRDefault="004C7442" w:rsidP="007A7977">
            <w:pPr>
              <w:pStyle w:val="DeptBullets"/>
              <w:numPr>
                <w:ilvl w:val="0"/>
                <w:numId w:val="0"/>
              </w:numPr>
              <w:spacing w:after="0"/>
              <w:rPr>
                <w:sz w:val="22"/>
                <w:szCs w:val="22"/>
              </w:rPr>
            </w:pPr>
            <w:r w:rsidRPr="004C7442">
              <w:rPr>
                <w:sz w:val="22"/>
                <w:szCs w:val="22"/>
              </w:rPr>
              <w:t xml:space="preserve">The next meeting will take place on </w:t>
            </w:r>
            <w:r w:rsidR="00614570">
              <w:rPr>
                <w:sz w:val="22"/>
                <w:szCs w:val="22"/>
              </w:rPr>
              <w:t>12 December</w:t>
            </w:r>
            <w:r w:rsidR="00574819">
              <w:rPr>
                <w:sz w:val="22"/>
                <w:szCs w:val="22"/>
              </w:rPr>
              <w:t xml:space="preserve"> 2</w:t>
            </w:r>
            <w:r w:rsidRPr="004C7442">
              <w:rPr>
                <w:sz w:val="22"/>
                <w:szCs w:val="22"/>
              </w:rPr>
              <w:t>01</w:t>
            </w:r>
            <w:r w:rsidR="00574819">
              <w:rPr>
                <w:sz w:val="22"/>
                <w:szCs w:val="22"/>
              </w:rPr>
              <w:t>8</w:t>
            </w:r>
            <w:r w:rsidRPr="004C7442">
              <w:rPr>
                <w:sz w:val="22"/>
                <w:szCs w:val="22"/>
              </w:rPr>
              <w:t>, at Lingfield Point, Darlington.</w:t>
            </w:r>
          </w:p>
          <w:p w14:paraId="3765B9F2" w14:textId="14C8844F" w:rsidR="001871D3" w:rsidRPr="004C7442" w:rsidRDefault="001871D3" w:rsidP="007A7977">
            <w:pPr>
              <w:pStyle w:val="DeptBullets"/>
              <w:numPr>
                <w:ilvl w:val="0"/>
                <w:numId w:val="0"/>
              </w:numPr>
              <w:spacing w:after="0"/>
              <w:rPr>
                <w:sz w:val="22"/>
                <w:szCs w:val="22"/>
              </w:rPr>
            </w:pPr>
          </w:p>
        </w:tc>
      </w:tr>
    </w:tbl>
    <w:p w14:paraId="4BDD4947" w14:textId="7DD15890" w:rsidR="00B92633" w:rsidRDefault="00B92633" w:rsidP="00016D6B">
      <w:pPr>
        <w:pStyle w:val="DeptBullets"/>
        <w:numPr>
          <w:ilvl w:val="0"/>
          <w:numId w:val="0"/>
        </w:numPr>
        <w:spacing w:after="0"/>
        <w:rPr>
          <w:sz w:val="22"/>
          <w:szCs w:val="22"/>
        </w:rPr>
      </w:pPr>
    </w:p>
    <w:p w14:paraId="0350F8D2" w14:textId="52A5B48F" w:rsidR="006B3298" w:rsidRDefault="00403998" w:rsidP="00016D6B">
      <w:pPr>
        <w:pStyle w:val="DeptBullets"/>
        <w:numPr>
          <w:ilvl w:val="0"/>
          <w:numId w:val="0"/>
        </w:numPr>
        <w:spacing w:after="0"/>
        <w:rPr>
          <w:sz w:val="22"/>
          <w:szCs w:val="22"/>
        </w:rPr>
      </w:pPr>
      <w:r w:rsidRPr="000D4B21">
        <w:rPr>
          <w:sz w:val="22"/>
          <w:szCs w:val="22"/>
        </w:rPr>
        <w:t>Minutes agreed</w:t>
      </w:r>
      <w:r w:rsidR="00380648" w:rsidRPr="000D4B21">
        <w:rPr>
          <w:sz w:val="22"/>
          <w:szCs w:val="22"/>
        </w:rPr>
        <w:t xml:space="preserve"> (Chair)</w:t>
      </w:r>
      <w:r w:rsidR="006446A3">
        <w:rPr>
          <w:sz w:val="22"/>
          <w:szCs w:val="22"/>
        </w:rPr>
        <w:t>:</w:t>
      </w:r>
      <w:r w:rsidR="006B3298">
        <w:rPr>
          <w:sz w:val="22"/>
          <w:szCs w:val="22"/>
        </w:rPr>
        <w:t xml:space="preserve"> </w:t>
      </w:r>
      <w:r w:rsidR="006F2D12">
        <w:rPr>
          <w:sz w:val="22"/>
          <w:szCs w:val="22"/>
        </w:rPr>
        <w:t xml:space="preserve"> </w:t>
      </w:r>
      <w:r w:rsidR="005504FE">
        <w:rPr>
          <w:rFonts w:cs="Arial"/>
          <w:noProof/>
          <w:sz w:val="22"/>
          <w:szCs w:val="22"/>
          <w:lang w:eastAsia="en-GB"/>
        </w:rPr>
        <w:drawing>
          <wp:inline distT="0" distB="0" distL="0" distR="0" wp14:anchorId="79DF2A8C" wp14:editId="28353C1D">
            <wp:extent cx="1452477" cy="41107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2477" cy="411078"/>
                    </a:xfrm>
                    <a:prstGeom prst="rect">
                      <a:avLst/>
                    </a:prstGeom>
                    <a:noFill/>
                    <a:ln>
                      <a:noFill/>
                    </a:ln>
                  </pic:spPr>
                </pic:pic>
              </a:graphicData>
            </a:graphic>
          </wp:inline>
        </w:drawing>
      </w:r>
      <w:r w:rsidR="006F2D12">
        <w:rPr>
          <w:sz w:val="22"/>
          <w:szCs w:val="22"/>
        </w:rPr>
        <w:t xml:space="preserve">               </w:t>
      </w:r>
      <w:r w:rsidR="00E50ECF">
        <w:rPr>
          <w:sz w:val="22"/>
          <w:szCs w:val="22"/>
        </w:rPr>
        <w:t>Date:</w:t>
      </w:r>
      <w:r w:rsidR="00754CCC">
        <w:rPr>
          <w:sz w:val="22"/>
          <w:szCs w:val="22"/>
        </w:rPr>
        <w:t xml:space="preserve"> </w:t>
      </w:r>
      <w:r w:rsidR="00812D78">
        <w:rPr>
          <w:sz w:val="22"/>
          <w:szCs w:val="22"/>
        </w:rPr>
        <w:t xml:space="preserve"> </w:t>
      </w:r>
      <w:r w:rsidR="00866B4C">
        <w:rPr>
          <w:sz w:val="22"/>
          <w:szCs w:val="22"/>
        </w:rPr>
        <w:t>01</w:t>
      </w:r>
      <w:r w:rsidR="00614570">
        <w:rPr>
          <w:sz w:val="22"/>
          <w:szCs w:val="22"/>
        </w:rPr>
        <w:t xml:space="preserve"> October</w:t>
      </w:r>
      <w:r w:rsidR="00472EE9">
        <w:rPr>
          <w:sz w:val="22"/>
          <w:szCs w:val="22"/>
        </w:rPr>
        <w:t xml:space="preserve"> </w:t>
      </w:r>
      <w:r w:rsidR="00237CD8">
        <w:rPr>
          <w:sz w:val="22"/>
          <w:szCs w:val="22"/>
        </w:rPr>
        <w:t>201</w:t>
      </w:r>
      <w:r w:rsidR="00DC4CDB">
        <w:rPr>
          <w:sz w:val="22"/>
          <w:szCs w:val="22"/>
        </w:rPr>
        <w:t>8</w:t>
      </w:r>
    </w:p>
    <w:p w14:paraId="7C552780" w14:textId="77777777" w:rsidR="007A7977" w:rsidRDefault="007A7977" w:rsidP="00016D6B">
      <w:pPr>
        <w:pStyle w:val="DeptBullets"/>
        <w:numPr>
          <w:ilvl w:val="0"/>
          <w:numId w:val="0"/>
        </w:numPr>
        <w:spacing w:after="0"/>
        <w:rPr>
          <w:sz w:val="22"/>
          <w:szCs w:val="22"/>
        </w:rPr>
      </w:pPr>
    </w:p>
    <w:p w14:paraId="44005952" w14:textId="2C7B2D43" w:rsidR="007A7977" w:rsidRDefault="007A7977" w:rsidP="00016D6B">
      <w:pPr>
        <w:pStyle w:val="DeptBullets"/>
        <w:numPr>
          <w:ilvl w:val="0"/>
          <w:numId w:val="0"/>
        </w:numPr>
        <w:spacing w:after="0"/>
        <w:rPr>
          <w:sz w:val="22"/>
          <w:szCs w:val="22"/>
        </w:rPr>
      </w:pPr>
    </w:p>
    <w:p w14:paraId="0C842FFF" w14:textId="3B48A9DD" w:rsidR="001871D3" w:rsidRDefault="001871D3" w:rsidP="00016D6B">
      <w:pPr>
        <w:pStyle w:val="DeptBullets"/>
        <w:numPr>
          <w:ilvl w:val="0"/>
          <w:numId w:val="0"/>
        </w:numPr>
        <w:spacing w:after="0"/>
        <w:rPr>
          <w:sz w:val="22"/>
          <w:szCs w:val="22"/>
        </w:rPr>
      </w:pPr>
    </w:p>
    <w:p w14:paraId="6DA95B79" w14:textId="77777777" w:rsidR="001871D3" w:rsidRDefault="001871D3" w:rsidP="00016D6B">
      <w:pPr>
        <w:pStyle w:val="DeptBullets"/>
        <w:numPr>
          <w:ilvl w:val="0"/>
          <w:numId w:val="0"/>
        </w:numPr>
        <w:spacing w:after="0"/>
        <w:rPr>
          <w:sz w:val="22"/>
          <w:szCs w:val="22"/>
        </w:rPr>
      </w:pPr>
    </w:p>
    <w:p w14:paraId="7CAD1CF6" w14:textId="423A1D47" w:rsidR="004D0A6D" w:rsidRDefault="006B3298" w:rsidP="004D0A6D">
      <w:pPr>
        <w:pStyle w:val="DeptBullets"/>
        <w:numPr>
          <w:ilvl w:val="0"/>
          <w:numId w:val="0"/>
        </w:numPr>
        <w:spacing w:after="0"/>
        <w:rPr>
          <w:sz w:val="22"/>
          <w:szCs w:val="22"/>
        </w:rPr>
      </w:pPr>
      <w:r>
        <w:rPr>
          <w:sz w:val="22"/>
          <w:szCs w:val="22"/>
        </w:rPr>
        <w:t>Confirmed by circulation to sub-committee members</w:t>
      </w:r>
      <w:r w:rsidR="00237CD8">
        <w:rPr>
          <w:sz w:val="22"/>
          <w:szCs w:val="22"/>
        </w:rPr>
        <w:t xml:space="preserve"> on</w:t>
      </w:r>
      <w:r w:rsidR="006F2D12">
        <w:rPr>
          <w:sz w:val="22"/>
          <w:szCs w:val="22"/>
        </w:rPr>
        <w:t xml:space="preserve"> </w:t>
      </w:r>
      <w:r w:rsidR="00866B4C">
        <w:rPr>
          <w:sz w:val="22"/>
          <w:szCs w:val="22"/>
        </w:rPr>
        <w:t xml:space="preserve">01 </w:t>
      </w:r>
      <w:r w:rsidR="00614570">
        <w:rPr>
          <w:sz w:val="22"/>
          <w:szCs w:val="22"/>
        </w:rPr>
        <w:t>October</w:t>
      </w:r>
      <w:r w:rsidR="006F2D12">
        <w:rPr>
          <w:sz w:val="22"/>
          <w:szCs w:val="22"/>
        </w:rPr>
        <w:t xml:space="preserve"> 2018</w:t>
      </w:r>
      <w:r w:rsidR="00237CD8">
        <w:rPr>
          <w:sz w:val="22"/>
          <w:szCs w:val="22"/>
        </w:rPr>
        <w:t xml:space="preserve"> </w:t>
      </w:r>
      <w:r w:rsidR="00403998" w:rsidRPr="000D4B21">
        <w:rPr>
          <w:sz w:val="22"/>
          <w:szCs w:val="22"/>
        </w:rPr>
        <w:t xml:space="preserve"> </w:t>
      </w:r>
      <w:r w:rsidR="00C2621E" w:rsidRPr="000D4B21">
        <w:rPr>
          <w:sz w:val="22"/>
          <w:szCs w:val="22"/>
        </w:rPr>
        <w:t xml:space="preserve"> </w:t>
      </w:r>
    </w:p>
    <w:p w14:paraId="18A09E83" w14:textId="77777777" w:rsidR="007A7977" w:rsidRDefault="007A7977" w:rsidP="004D0A6D">
      <w:pPr>
        <w:pStyle w:val="DeptBullets"/>
        <w:numPr>
          <w:ilvl w:val="0"/>
          <w:numId w:val="0"/>
        </w:numPr>
        <w:spacing w:after="0"/>
        <w:rPr>
          <w:sz w:val="22"/>
          <w:szCs w:val="22"/>
        </w:rPr>
      </w:pPr>
    </w:p>
    <w:p w14:paraId="709DE3F6" w14:textId="4D0B44D3" w:rsidR="00CB1FFF" w:rsidRPr="000D4B21" w:rsidRDefault="00B85A15" w:rsidP="004D0A6D">
      <w:pPr>
        <w:pStyle w:val="DeptBullets"/>
        <w:numPr>
          <w:ilvl w:val="0"/>
          <w:numId w:val="0"/>
        </w:numPr>
        <w:spacing w:after="0"/>
        <w:rPr>
          <w:sz w:val="22"/>
          <w:szCs w:val="22"/>
        </w:rPr>
      </w:pPr>
      <w:r>
        <w:rPr>
          <w:sz w:val="22"/>
          <w:szCs w:val="22"/>
        </w:rPr>
        <w:t>To be r</w:t>
      </w:r>
      <w:r w:rsidR="00CB1FFF">
        <w:rPr>
          <w:sz w:val="22"/>
          <w:szCs w:val="22"/>
        </w:rPr>
        <w:t xml:space="preserve">atified at sub-committee meeting on </w:t>
      </w:r>
      <w:r w:rsidR="00614570">
        <w:rPr>
          <w:sz w:val="22"/>
          <w:szCs w:val="22"/>
        </w:rPr>
        <w:t xml:space="preserve">12 December </w:t>
      </w:r>
      <w:r w:rsidR="00CB1FFF">
        <w:rPr>
          <w:sz w:val="22"/>
          <w:szCs w:val="22"/>
        </w:rPr>
        <w:t>2018</w:t>
      </w:r>
    </w:p>
    <w:sectPr w:rsidR="00CB1FFF" w:rsidRPr="000D4B21" w:rsidSect="00237CD8">
      <w:footerReference w:type="default" r:id="rId13"/>
      <w:pgSz w:w="11906" w:h="16838"/>
      <w:pgMar w:top="1440"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25463" w14:textId="77777777" w:rsidR="00EB365D" w:rsidRDefault="00EB365D">
      <w:r>
        <w:separator/>
      </w:r>
    </w:p>
  </w:endnote>
  <w:endnote w:type="continuationSeparator" w:id="0">
    <w:p w14:paraId="7780A778" w14:textId="77777777" w:rsidR="00EB365D" w:rsidRDefault="00EB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532293"/>
      <w:docPartObj>
        <w:docPartGallery w:val="Page Numbers (Bottom of Page)"/>
        <w:docPartUnique/>
      </w:docPartObj>
    </w:sdtPr>
    <w:sdtEndPr>
      <w:rPr>
        <w:noProof/>
      </w:rPr>
    </w:sdtEndPr>
    <w:sdtContent>
      <w:p w14:paraId="523E854C" w14:textId="21A4F14E" w:rsidR="0049014A" w:rsidRDefault="0049014A">
        <w:pPr>
          <w:pStyle w:val="Footer"/>
          <w:jc w:val="center"/>
        </w:pPr>
        <w:r>
          <w:fldChar w:fldCharType="begin"/>
        </w:r>
        <w:r>
          <w:instrText xml:space="preserve"> PAGE   \* MERGEFORMAT </w:instrText>
        </w:r>
        <w:r>
          <w:fldChar w:fldCharType="separate"/>
        </w:r>
        <w:r w:rsidR="002E4CD5">
          <w:rPr>
            <w:noProof/>
          </w:rPr>
          <w:t>3</w:t>
        </w:r>
        <w:r>
          <w:rPr>
            <w:noProof/>
          </w:rPr>
          <w:fldChar w:fldCharType="end"/>
        </w:r>
      </w:p>
    </w:sdtContent>
  </w:sdt>
  <w:p w14:paraId="438CA706" w14:textId="77777777" w:rsidR="0049014A" w:rsidRDefault="00490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84730" w14:textId="77777777" w:rsidR="00EB365D" w:rsidRDefault="00EB365D">
      <w:r>
        <w:separator/>
      </w:r>
    </w:p>
  </w:footnote>
  <w:footnote w:type="continuationSeparator" w:id="0">
    <w:p w14:paraId="636D3CC6" w14:textId="77777777" w:rsidR="00EB365D" w:rsidRDefault="00EB3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26972E83"/>
    <w:multiLevelType w:val="hybridMultilevel"/>
    <w:tmpl w:val="B6C09668"/>
    <w:lvl w:ilvl="0" w:tplc="FAB8149A">
      <w:start w:val="26"/>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9B6BDA"/>
    <w:multiLevelType w:val="hybridMultilevel"/>
    <w:tmpl w:val="BC38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06C0A"/>
    <w:multiLevelType w:val="hybridMultilevel"/>
    <w:tmpl w:val="0C58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F7283"/>
    <w:multiLevelType w:val="hybridMultilevel"/>
    <w:tmpl w:val="78141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430F65"/>
    <w:multiLevelType w:val="hybridMultilevel"/>
    <w:tmpl w:val="92FA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88D0CFA"/>
    <w:multiLevelType w:val="hybridMultilevel"/>
    <w:tmpl w:val="02A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D3A46"/>
    <w:multiLevelType w:val="hybridMultilevel"/>
    <w:tmpl w:val="ACC6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4AC16EF"/>
    <w:multiLevelType w:val="hybridMultilevel"/>
    <w:tmpl w:val="75E2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150F7"/>
    <w:multiLevelType w:val="hybridMultilevel"/>
    <w:tmpl w:val="FF96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0"/>
  </w:num>
  <w:num w:numId="5">
    <w:abstractNumId w:val="6"/>
  </w:num>
  <w:num w:numId="6">
    <w:abstractNumId w:val="11"/>
  </w:num>
  <w:num w:numId="7">
    <w:abstractNumId w:val="12"/>
  </w:num>
  <w:num w:numId="8">
    <w:abstractNumId w:val="5"/>
  </w:num>
  <w:num w:numId="9">
    <w:abstractNumId w:val="8"/>
  </w:num>
  <w:num w:numId="10">
    <w:abstractNumId w:val="9"/>
  </w:num>
  <w:num w:numId="11">
    <w:abstractNumId w:val="4"/>
  </w:num>
  <w:num w:numId="12">
    <w:abstractNumId w:val="3"/>
  </w:num>
  <w:num w:numId="13">
    <w:abstractNumId w:val="2"/>
  </w:num>
  <w:num w:numId="14">
    <w:abstractNumId w:val="7"/>
  </w:num>
  <w:num w:numId="15">
    <w:abstractNumId w:val="11"/>
  </w:num>
  <w:num w:numId="16">
    <w:abstractNumId w:val="7"/>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37"/>
    <w:rsid w:val="0000027E"/>
    <w:rsid w:val="00011F78"/>
    <w:rsid w:val="00012F60"/>
    <w:rsid w:val="000138C8"/>
    <w:rsid w:val="00015ABF"/>
    <w:rsid w:val="00016D6B"/>
    <w:rsid w:val="000227DD"/>
    <w:rsid w:val="00022DB6"/>
    <w:rsid w:val="00024680"/>
    <w:rsid w:val="00030678"/>
    <w:rsid w:val="00031AC0"/>
    <w:rsid w:val="000332E5"/>
    <w:rsid w:val="000354B1"/>
    <w:rsid w:val="0004089A"/>
    <w:rsid w:val="00041864"/>
    <w:rsid w:val="00046343"/>
    <w:rsid w:val="00046DDA"/>
    <w:rsid w:val="0004776A"/>
    <w:rsid w:val="000477CB"/>
    <w:rsid w:val="00051288"/>
    <w:rsid w:val="00053C02"/>
    <w:rsid w:val="00054655"/>
    <w:rsid w:val="0005599D"/>
    <w:rsid w:val="00060A29"/>
    <w:rsid w:val="00060F48"/>
    <w:rsid w:val="00061FE2"/>
    <w:rsid w:val="000658B5"/>
    <w:rsid w:val="0007067C"/>
    <w:rsid w:val="00072527"/>
    <w:rsid w:val="00072578"/>
    <w:rsid w:val="0007309C"/>
    <w:rsid w:val="0007375D"/>
    <w:rsid w:val="000746E2"/>
    <w:rsid w:val="00075FE4"/>
    <w:rsid w:val="00076B5D"/>
    <w:rsid w:val="000833EF"/>
    <w:rsid w:val="00083AF5"/>
    <w:rsid w:val="00085B00"/>
    <w:rsid w:val="00086598"/>
    <w:rsid w:val="00091D5C"/>
    <w:rsid w:val="000928DF"/>
    <w:rsid w:val="0009571A"/>
    <w:rsid w:val="000958B1"/>
    <w:rsid w:val="00095B85"/>
    <w:rsid w:val="000A0C1B"/>
    <w:rsid w:val="000A0D8A"/>
    <w:rsid w:val="000A1620"/>
    <w:rsid w:val="000A41AE"/>
    <w:rsid w:val="000A7F99"/>
    <w:rsid w:val="000B0AAA"/>
    <w:rsid w:val="000B1468"/>
    <w:rsid w:val="000B31D5"/>
    <w:rsid w:val="000B5CC2"/>
    <w:rsid w:val="000C039E"/>
    <w:rsid w:val="000C04D7"/>
    <w:rsid w:val="000C7515"/>
    <w:rsid w:val="000D319A"/>
    <w:rsid w:val="000D42E7"/>
    <w:rsid w:val="000D4909"/>
    <w:rsid w:val="000D4B21"/>
    <w:rsid w:val="000D730F"/>
    <w:rsid w:val="000D78B1"/>
    <w:rsid w:val="000E0C47"/>
    <w:rsid w:val="000E1F47"/>
    <w:rsid w:val="000E24CF"/>
    <w:rsid w:val="000E3A88"/>
    <w:rsid w:val="000E4B38"/>
    <w:rsid w:val="000E4C12"/>
    <w:rsid w:val="000E5415"/>
    <w:rsid w:val="000E6988"/>
    <w:rsid w:val="000F0C06"/>
    <w:rsid w:val="000F1601"/>
    <w:rsid w:val="000F334B"/>
    <w:rsid w:val="000F4E59"/>
    <w:rsid w:val="000F5065"/>
    <w:rsid w:val="001007EE"/>
    <w:rsid w:val="00101D3B"/>
    <w:rsid w:val="001103DF"/>
    <w:rsid w:val="00112E60"/>
    <w:rsid w:val="001151AA"/>
    <w:rsid w:val="00116F59"/>
    <w:rsid w:val="00122F8B"/>
    <w:rsid w:val="001249C9"/>
    <w:rsid w:val="00130248"/>
    <w:rsid w:val="001327A0"/>
    <w:rsid w:val="001344B2"/>
    <w:rsid w:val="001362FD"/>
    <w:rsid w:val="001366BB"/>
    <w:rsid w:val="001369FB"/>
    <w:rsid w:val="00136BFC"/>
    <w:rsid w:val="001372F2"/>
    <w:rsid w:val="00140360"/>
    <w:rsid w:val="00141A56"/>
    <w:rsid w:val="001429A4"/>
    <w:rsid w:val="00142A43"/>
    <w:rsid w:val="00142FBC"/>
    <w:rsid w:val="001452DE"/>
    <w:rsid w:val="00146B20"/>
    <w:rsid w:val="00147870"/>
    <w:rsid w:val="001528E2"/>
    <w:rsid w:val="00152AC4"/>
    <w:rsid w:val="00153F85"/>
    <w:rsid w:val="001576D6"/>
    <w:rsid w:val="0016077B"/>
    <w:rsid w:val="00162101"/>
    <w:rsid w:val="00164847"/>
    <w:rsid w:val="00164AAA"/>
    <w:rsid w:val="0016534A"/>
    <w:rsid w:val="001653D4"/>
    <w:rsid w:val="0016558B"/>
    <w:rsid w:val="00165635"/>
    <w:rsid w:val="0017154F"/>
    <w:rsid w:val="00171AE5"/>
    <w:rsid w:val="00172115"/>
    <w:rsid w:val="0017385F"/>
    <w:rsid w:val="00174F20"/>
    <w:rsid w:val="00176C0B"/>
    <w:rsid w:val="001777E1"/>
    <w:rsid w:val="00180A06"/>
    <w:rsid w:val="00181D20"/>
    <w:rsid w:val="00182783"/>
    <w:rsid w:val="00184123"/>
    <w:rsid w:val="001871D3"/>
    <w:rsid w:val="00190042"/>
    <w:rsid w:val="001901D1"/>
    <w:rsid w:val="00190642"/>
    <w:rsid w:val="00190AEB"/>
    <w:rsid w:val="00191526"/>
    <w:rsid w:val="00192471"/>
    <w:rsid w:val="0019367D"/>
    <w:rsid w:val="00195F8E"/>
    <w:rsid w:val="001961C0"/>
    <w:rsid w:val="00197932"/>
    <w:rsid w:val="001A0AF6"/>
    <w:rsid w:val="001A1AD1"/>
    <w:rsid w:val="001A4336"/>
    <w:rsid w:val="001A54FA"/>
    <w:rsid w:val="001B016B"/>
    <w:rsid w:val="001B05C8"/>
    <w:rsid w:val="001B2238"/>
    <w:rsid w:val="001B25C7"/>
    <w:rsid w:val="001B6DF9"/>
    <w:rsid w:val="001C1B39"/>
    <w:rsid w:val="001C28CD"/>
    <w:rsid w:val="001C4C1B"/>
    <w:rsid w:val="001D265D"/>
    <w:rsid w:val="001D55BC"/>
    <w:rsid w:val="001D5D17"/>
    <w:rsid w:val="001D7934"/>
    <w:rsid w:val="001D7FB3"/>
    <w:rsid w:val="001E0774"/>
    <w:rsid w:val="001E0DE0"/>
    <w:rsid w:val="001E2CE3"/>
    <w:rsid w:val="001E3657"/>
    <w:rsid w:val="001E4334"/>
    <w:rsid w:val="001E4830"/>
    <w:rsid w:val="001F45F1"/>
    <w:rsid w:val="001F68C7"/>
    <w:rsid w:val="002009C2"/>
    <w:rsid w:val="00202445"/>
    <w:rsid w:val="00203576"/>
    <w:rsid w:val="00205E7B"/>
    <w:rsid w:val="00206761"/>
    <w:rsid w:val="002069D0"/>
    <w:rsid w:val="00211C37"/>
    <w:rsid w:val="00212D24"/>
    <w:rsid w:val="00216923"/>
    <w:rsid w:val="00216DD6"/>
    <w:rsid w:val="00217581"/>
    <w:rsid w:val="0022057C"/>
    <w:rsid w:val="002334D8"/>
    <w:rsid w:val="002335B0"/>
    <w:rsid w:val="002338A1"/>
    <w:rsid w:val="002353F4"/>
    <w:rsid w:val="00235D7E"/>
    <w:rsid w:val="0023664E"/>
    <w:rsid w:val="00237CD8"/>
    <w:rsid w:val="00243D51"/>
    <w:rsid w:val="00250559"/>
    <w:rsid w:val="00250FE6"/>
    <w:rsid w:val="002536B9"/>
    <w:rsid w:val="00257CEE"/>
    <w:rsid w:val="00261C5E"/>
    <w:rsid w:val="00261F69"/>
    <w:rsid w:val="00262EA2"/>
    <w:rsid w:val="002656CA"/>
    <w:rsid w:val="00266064"/>
    <w:rsid w:val="00274616"/>
    <w:rsid w:val="0027611C"/>
    <w:rsid w:val="00283613"/>
    <w:rsid w:val="002840D0"/>
    <w:rsid w:val="002850E4"/>
    <w:rsid w:val="002852B4"/>
    <w:rsid w:val="002857F4"/>
    <w:rsid w:val="002874A1"/>
    <w:rsid w:val="0029038F"/>
    <w:rsid w:val="00295EFC"/>
    <w:rsid w:val="00297991"/>
    <w:rsid w:val="002A086A"/>
    <w:rsid w:val="002A1268"/>
    <w:rsid w:val="002A18B1"/>
    <w:rsid w:val="002A1DDC"/>
    <w:rsid w:val="002A21DE"/>
    <w:rsid w:val="002A7AB0"/>
    <w:rsid w:val="002B07F5"/>
    <w:rsid w:val="002B0AC9"/>
    <w:rsid w:val="002B3E30"/>
    <w:rsid w:val="002B4958"/>
    <w:rsid w:val="002B651E"/>
    <w:rsid w:val="002B6B93"/>
    <w:rsid w:val="002B6DC0"/>
    <w:rsid w:val="002B7397"/>
    <w:rsid w:val="002C122B"/>
    <w:rsid w:val="002C1FBA"/>
    <w:rsid w:val="002C34AA"/>
    <w:rsid w:val="002D1929"/>
    <w:rsid w:val="002D2A7A"/>
    <w:rsid w:val="002D5D32"/>
    <w:rsid w:val="002E1771"/>
    <w:rsid w:val="002E28FA"/>
    <w:rsid w:val="002E47D2"/>
    <w:rsid w:val="002E4CD5"/>
    <w:rsid w:val="002E7FC3"/>
    <w:rsid w:val="002F016C"/>
    <w:rsid w:val="002F1351"/>
    <w:rsid w:val="002F23FA"/>
    <w:rsid w:val="002F6BEE"/>
    <w:rsid w:val="002F7F85"/>
    <w:rsid w:val="00300999"/>
    <w:rsid w:val="003016E6"/>
    <w:rsid w:val="003022AA"/>
    <w:rsid w:val="00305937"/>
    <w:rsid w:val="00307484"/>
    <w:rsid w:val="00310708"/>
    <w:rsid w:val="003117ED"/>
    <w:rsid w:val="00311DD8"/>
    <w:rsid w:val="00312BD3"/>
    <w:rsid w:val="00313BDE"/>
    <w:rsid w:val="00314240"/>
    <w:rsid w:val="00316B65"/>
    <w:rsid w:val="00321418"/>
    <w:rsid w:val="00327DE9"/>
    <w:rsid w:val="00334EC6"/>
    <w:rsid w:val="0034293D"/>
    <w:rsid w:val="00345E41"/>
    <w:rsid w:val="00347A3B"/>
    <w:rsid w:val="003510C5"/>
    <w:rsid w:val="00352EF0"/>
    <w:rsid w:val="003539FA"/>
    <w:rsid w:val="003551B6"/>
    <w:rsid w:val="00355964"/>
    <w:rsid w:val="003577B5"/>
    <w:rsid w:val="00360051"/>
    <w:rsid w:val="00363EFA"/>
    <w:rsid w:val="00367C49"/>
    <w:rsid w:val="00367E5F"/>
    <w:rsid w:val="00367EEB"/>
    <w:rsid w:val="00370895"/>
    <w:rsid w:val="003709E4"/>
    <w:rsid w:val="0037159E"/>
    <w:rsid w:val="0037336B"/>
    <w:rsid w:val="003759CE"/>
    <w:rsid w:val="00375B55"/>
    <w:rsid w:val="0037608F"/>
    <w:rsid w:val="00376746"/>
    <w:rsid w:val="00377437"/>
    <w:rsid w:val="00377634"/>
    <w:rsid w:val="00380648"/>
    <w:rsid w:val="003811D7"/>
    <w:rsid w:val="00385CA2"/>
    <w:rsid w:val="003903F3"/>
    <w:rsid w:val="003907F3"/>
    <w:rsid w:val="00392AE9"/>
    <w:rsid w:val="00393A89"/>
    <w:rsid w:val="00397832"/>
    <w:rsid w:val="003A163E"/>
    <w:rsid w:val="003A23C5"/>
    <w:rsid w:val="003A339F"/>
    <w:rsid w:val="003A34C5"/>
    <w:rsid w:val="003A755A"/>
    <w:rsid w:val="003B47A0"/>
    <w:rsid w:val="003B498B"/>
    <w:rsid w:val="003B4DAA"/>
    <w:rsid w:val="003B5670"/>
    <w:rsid w:val="003B78F9"/>
    <w:rsid w:val="003C22E7"/>
    <w:rsid w:val="003C4615"/>
    <w:rsid w:val="003C4859"/>
    <w:rsid w:val="003C6F4F"/>
    <w:rsid w:val="003D10D3"/>
    <w:rsid w:val="003D2F0E"/>
    <w:rsid w:val="003D308A"/>
    <w:rsid w:val="003D4E9E"/>
    <w:rsid w:val="003D61D9"/>
    <w:rsid w:val="003D6416"/>
    <w:rsid w:val="003D74A2"/>
    <w:rsid w:val="003D7A13"/>
    <w:rsid w:val="003E060C"/>
    <w:rsid w:val="003E162B"/>
    <w:rsid w:val="003E1B86"/>
    <w:rsid w:val="003E43F5"/>
    <w:rsid w:val="003E64C0"/>
    <w:rsid w:val="003E6983"/>
    <w:rsid w:val="003E6F61"/>
    <w:rsid w:val="003F074C"/>
    <w:rsid w:val="003F0FE9"/>
    <w:rsid w:val="003F1C3A"/>
    <w:rsid w:val="003F2825"/>
    <w:rsid w:val="003F3701"/>
    <w:rsid w:val="003F7F5B"/>
    <w:rsid w:val="0040064D"/>
    <w:rsid w:val="004025C7"/>
    <w:rsid w:val="00402829"/>
    <w:rsid w:val="00403583"/>
    <w:rsid w:val="00403998"/>
    <w:rsid w:val="00404DD8"/>
    <w:rsid w:val="00407824"/>
    <w:rsid w:val="00410839"/>
    <w:rsid w:val="0042157F"/>
    <w:rsid w:val="00422DED"/>
    <w:rsid w:val="004230A9"/>
    <w:rsid w:val="00424048"/>
    <w:rsid w:val="004261B7"/>
    <w:rsid w:val="00430C12"/>
    <w:rsid w:val="00430DC5"/>
    <w:rsid w:val="00431A55"/>
    <w:rsid w:val="0043469F"/>
    <w:rsid w:val="004350E0"/>
    <w:rsid w:val="004363FA"/>
    <w:rsid w:val="004372EA"/>
    <w:rsid w:val="00437710"/>
    <w:rsid w:val="004403A8"/>
    <w:rsid w:val="00441E25"/>
    <w:rsid w:val="00445248"/>
    <w:rsid w:val="004461BD"/>
    <w:rsid w:val="00447856"/>
    <w:rsid w:val="00450D89"/>
    <w:rsid w:val="004519DF"/>
    <w:rsid w:val="004533A7"/>
    <w:rsid w:val="00460505"/>
    <w:rsid w:val="00461B1E"/>
    <w:rsid w:val="00461B66"/>
    <w:rsid w:val="00462BF9"/>
    <w:rsid w:val="00462E6F"/>
    <w:rsid w:val="00463122"/>
    <w:rsid w:val="00463269"/>
    <w:rsid w:val="00463987"/>
    <w:rsid w:val="00470A24"/>
    <w:rsid w:val="00471278"/>
    <w:rsid w:val="004718D8"/>
    <w:rsid w:val="00472EE9"/>
    <w:rsid w:val="00473BC7"/>
    <w:rsid w:val="004751A4"/>
    <w:rsid w:val="004803E0"/>
    <w:rsid w:val="00480AE8"/>
    <w:rsid w:val="00480E77"/>
    <w:rsid w:val="00480EC6"/>
    <w:rsid w:val="004830E7"/>
    <w:rsid w:val="00484C39"/>
    <w:rsid w:val="00484FB7"/>
    <w:rsid w:val="0048561E"/>
    <w:rsid w:val="0048636C"/>
    <w:rsid w:val="0049014A"/>
    <w:rsid w:val="00492B88"/>
    <w:rsid w:val="00493734"/>
    <w:rsid w:val="004955D9"/>
    <w:rsid w:val="004A00B4"/>
    <w:rsid w:val="004A62C7"/>
    <w:rsid w:val="004A7361"/>
    <w:rsid w:val="004A7D81"/>
    <w:rsid w:val="004B0435"/>
    <w:rsid w:val="004B1E30"/>
    <w:rsid w:val="004B341D"/>
    <w:rsid w:val="004B403E"/>
    <w:rsid w:val="004B4B16"/>
    <w:rsid w:val="004B4B5F"/>
    <w:rsid w:val="004B51FA"/>
    <w:rsid w:val="004B7856"/>
    <w:rsid w:val="004C4A91"/>
    <w:rsid w:val="004C7442"/>
    <w:rsid w:val="004D0A6D"/>
    <w:rsid w:val="004D0C19"/>
    <w:rsid w:val="004D10BD"/>
    <w:rsid w:val="004D2087"/>
    <w:rsid w:val="004D3163"/>
    <w:rsid w:val="004D405D"/>
    <w:rsid w:val="004D56AA"/>
    <w:rsid w:val="004D5D0A"/>
    <w:rsid w:val="004E03D9"/>
    <w:rsid w:val="004E633C"/>
    <w:rsid w:val="004E717A"/>
    <w:rsid w:val="004E7B30"/>
    <w:rsid w:val="004E7FEB"/>
    <w:rsid w:val="004F07DA"/>
    <w:rsid w:val="004F252A"/>
    <w:rsid w:val="004F2CA0"/>
    <w:rsid w:val="004F4641"/>
    <w:rsid w:val="005022BF"/>
    <w:rsid w:val="005038EA"/>
    <w:rsid w:val="00511CA5"/>
    <w:rsid w:val="00512543"/>
    <w:rsid w:val="00512F02"/>
    <w:rsid w:val="00514AB1"/>
    <w:rsid w:val="00514CA3"/>
    <w:rsid w:val="005150CE"/>
    <w:rsid w:val="005167B5"/>
    <w:rsid w:val="00516950"/>
    <w:rsid w:val="00517652"/>
    <w:rsid w:val="005271E9"/>
    <w:rsid w:val="00530814"/>
    <w:rsid w:val="00532161"/>
    <w:rsid w:val="00532D18"/>
    <w:rsid w:val="005335F3"/>
    <w:rsid w:val="005370A1"/>
    <w:rsid w:val="00542A55"/>
    <w:rsid w:val="00542DB6"/>
    <w:rsid w:val="005439B0"/>
    <w:rsid w:val="00543F90"/>
    <w:rsid w:val="00545301"/>
    <w:rsid w:val="005504FE"/>
    <w:rsid w:val="00555936"/>
    <w:rsid w:val="00557D4F"/>
    <w:rsid w:val="005605BE"/>
    <w:rsid w:val="00560859"/>
    <w:rsid w:val="00561E45"/>
    <w:rsid w:val="00564046"/>
    <w:rsid w:val="00565333"/>
    <w:rsid w:val="005665E7"/>
    <w:rsid w:val="00567597"/>
    <w:rsid w:val="00571FE8"/>
    <w:rsid w:val="00574819"/>
    <w:rsid w:val="00575257"/>
    <w:rsid w:val="0057750C"/>
    <w:rsid w:val="00577660"/>
    <w:rsid w:val="00587543"/>
    <w:rsid w:val="00591342"/>
    <w:rsid w:val="00591B39"/>
    <w:rsid w:val="00592B2A"/>
    <w:rsid w:val="005957C5"/>
    <w:rsid w:val="0059677C"/>
    <w:rsid w:val="005A11CA"/>
    <w:rsid w:val="005A2985"/>
    <w:rsid w:val="005A339B"/>
    <w:rsid w:val="005A360C"/>
    <w:rsid w:val="005B148D"/>
    <w:rsid w:val="005B18D3"/>
    <w:rsid w:val="005B1CC3"/>
    <w:rsid w:val="005B39E8"/>
    <w:rsid w:val="005B41C4"/>
    <w:rsid w:val="005B51FD"/>
    <w:rsid w:val="005B5A07"/>
    <w:rsid w:val="005B76B0"/>
    <w:rsid w:val="005C1372"/>
    <w:rsid w:val="005C6B28"/>
    <w:rsid w:val="005C7252"/>
    <w:rsid w:val="005D499F"/>
    <w:rsid w:val="005D5483"/>
    <w:rsid w:val="005D5D00"/>
    <w:rsid w:val="005E0677"/>
    <w:rsid w:val="005E0D22"/>
    <w:rsid w:val="005E1E66"/>
    <w:rsid w:val="005E1FF4"/>
    <w:rsid w:val="005E22AF"/>
    <w:rsid w:val="005E2BCB"/>
    <w:rsid w:val="005E3E6D"/>
    <w:rsid w:val="005E5EF7"/>
    <w:rsid w:val="005E70D1"/>
    <w:rsid w:val="005E7637"/>
    <w:rsid w:val="005F17A1"/>
    <w:rsid w:val="005F1C13"/>
    <w:rsid w:val="005F29BE"/>
    <w:rsid w:val="005F34E6"/>
    <w:rsid w:val="00601540"/>
    <w:rsid w:val="00602135"/>
    <w:rsid w:val="00603E99"/>
    <w:rsid w:val="00603EFF"/>
    <w:rsid w:val="006071D6"/>
    <w:rsid w:val="00607A4B"/>
    <w:rsid w:val="00612236"/>
    <w:rsid w:val="00613F26"/>
    <w:rsid w:val="00614570"/>
    <w:rsid w:val="0061767F"/>
    <w:rsid w:val="00621384"/>
    <w:rsid w:val="0062187E"/>
    <w:rsid w:val="00621D77"/>
    <w:rsid w:val="0062326A"/>
    <w:rsid w:val="00624263"/>
    <w:rsid w:val="00626734"/>
    <w:rsid w:val="0062704E"/>
    <w:rsid w:val="00627F5C"/>
    <w:rsid w:val="00630741"/>
    <w:rsid w:val="00633DF0"/>
    <w:rsid w:val="00634682"/>
    <w:rsid w:val="0063507E"/>
    <w:rsid w:val="00635930"/>
    <w:rsid w:val="006363E9"/>
    <w:rsid w:val="0063650A"/>
    <w:rsid w:val="00637E44"/>
    <w:rsid w:val="00637E91"/>
    <w:rsid w:val="00641020"/>
    <w:rsid w:val="00644411"/>
    <w:rsid w:val="006446A3"/>
    <w:rsid w:val="006463DB"/>
    <w:rsid w:val="006467F7"/>
    <w:rsid w:val="00647661"/>
    <w:rsid w:val="00647FBA"/>
    <w:rsid w:val="006504C8"/>
    <w:rsid w:val="006506D7"/>
    <w:rsid w:val="00652559"/>
    <w:rsid w:val="006632A5"/>
    <w:rsid w:val="00670C1E"/>
    <w:rsid w:val="006738A2"/>
    <w:rsid w:val="006742AA"/>
    <w:rsid w:val="00674989"/>
    <w:rsid w:val="00675AFD"/>
    <w:rsid w:val="00676078"/>
    <w:rsid w:val="00676A41"/>
    <w:rsid w:val="00676DA7"/>
    <w:rsid w:val="00682430"/>
    <w:rsid w:val="006830BF"/>
    <w:rsid w:val="006858D6"/>
    <w:rsid w:val="00687908"/>
    <w:rsid w:val="0069359F"/>
    <w:rsid w:val="00694ADF"/>
    <w:rsid w:val="006962AD"/>
    <w:rsid w:val="006A0189"/>
    <w:rsid w:val="006A0604"/>
    <w:rsid w:val="006A1127"/>
    <w:rsid w:val="006A2F72"/>
    <w:rsid w:val="006A3278"/>
    <w:rsid w:val="006A55E1"/>
    <w:rsid w:val="006B3298"/>
    <w:rsid w:val="006B6EF0"/>
    <w:rsid w:val="006B7D6B"/>
    <w:rsid w:val="006C241D"/>
    <w:rsid w:val="006C4AC1"/>
    <w:rsid w:val="006C5604"/>
    <w:rsid w:val="006C79F6"/>
    <w:rsid w:val="006D3EBD"/>
    <w:rsid w:val="006D74EA"/>
    <w:rsid w:val="006E1866"/>
    <w:rsid w:val="006E274C"/>
    <w:rsid w:val="006E3E60"/>
    <w:rsid w:val="006E6E52"/>
    <w:rsid w:val="006E6F0B"/>
    <w:rsid w:val="006E7766"/>
    <w:rsid w:val="006F2BEF"/>
    <w:rsid w:val="006F2D12"/>
    <w:rsid w:val="006F611C"/>
    <w:rsid w:val="006F71AA"/>
    <w:rsid w:val="0070051C"/>
    <w:rsid w:val="00701904"/>
    <w:rsid w:val="00701A35"/>
    <w:rsid w:val="00704A77"/>
    <w:rsid w:val="007104E4"/>
    <w:rsid w:val="0072213E"/>
    <w:rsid w:val="00722700"/>
    <w:rsid w:val="007244D5"/>
    <w:rsid w:val="00724FA4"/>
    <w:rsid w:val="00725098"/>
    <w:rsid w:val="00727016"/>
    <w:rsid w:val="00734E55"/>
    <w:rsid w:val="0074127E"/>
    <w:rsid w:val="00741DCE"/>
    <w:rsid w:val="007442BB"/>
    <w:rsid w:val="007463C5"/>
    <w:rsid w:val="00746846"/>
    <w:rsid w:val="00746A3B"/>
    <w:rsid w:val="007510C3"/>
    <w:rsid w:val="00752445"/>
    <w:rsid w:val="00753C45"/>
    <w:rsid w:val="00754CCC"/>
    <w:rsid w:val="0075572A"/>
    <w:rsid w:val="00756245"/>
    <w:rsid w:val="007573FE"/>
    <w:rsid w:val="00757964"/>
    <w:rsid w:val="00762431"/>
    <w:rsid w:val="0076458E"/>
    <w:rsid w:val="00764680"/>
    <w:rsid w:val="00764DFD"/>
    <w:rsid w:val="00767063"/>
    <w:rsid w:val="00767BDF"/>
    <w:rsid w:val="00771163"/>
    <w:rsid w:val="007711AC"/>
    <w:rsid w:val="0077240B"/>
    <w:rsid w:val="00774AD1"/>
    <w:rsid w:val="00775AFE"/>
    <w:rsid w:val="00781267"/>
    <w:rsid w:val="00782FE4"/>
    <w:rsid w:val="00783BA8"/>
    <w:rsid w:val="0078546A"/>
    <w:rsid w:val="00785823"/>
    <w:rsid w:val="00785B1B"/>
    <w:rsid w:val="00785FCC"/>
    <w:rsid w:val="007900C6"/>
    <w:rsid w:val="00790C52"/>
    <w:rsid w:val="00791DF9"/>
    <w:rsid w:val="0079264E"/>
    <w:rsid w:val="007940AE"/>
    <w:rsid w:val="007A10F9"/>
    <w:rsid w:val="007A1F51"/>
    <w:rsid w:val="007A3E8D"/>
    <w:rsid w:val="007A4C02"/>
    <w:rsid w:val="007A7977"/>
    <w:rsid w:val="007B0474"/>
    <w:rsid w:val="007B057A"/>
    <w:rsid w:val="007B1927"/>
    <w:rsid w:val="007B27E6"/>
    <w:rsid w:val="007B3825"/>
    <w:rsid w:val="007B49CD"/>
    <w:rsid w:val="007B593B"/>
    <w:rsid w:val="007B5A46"/>
    <w:rsid w:val="007C1BC2"/>
    <w:rsid w:val="007C1FEB"/>
    <w:rsid w:val="007C754C"/>
    <w:rsid w:val="007C767A"/>
    <w:rsid w:val="007D0DBA"/>
    <w:rsid w:val="007D2222"/>
    <w:rsid w:val="007D35D5"/>
    <w:rsid w:val="007D36C1"/>
    <w:rsid w:val="007D4700"/>
    <w:rsid w:val="007D4DB0"/>
    <w:rsid w:val="007D4DD6"/>
    <w:rsid w:val="007D507E"/>
    <w:rsid w:val="007D529B"/>
    <w:rsid w:val="007D5D93"/>
    <w:rsid w:val="007E290A"/>
    <w:rsid w:val="007E3EB8"/>
    <w:rsid w:val="007E4615"/>
    <w:rsid w:val="007E55CD"/>
    <w:rsid w:val="007E6F44"/>
    <w:rsid w:val="007F073B"/>
    <w:rsid w:val="007F1846"/>
    <w:rsid w:val="007F3874"/>
    <w:rsid w:val="007F698F"/>
    <w:rsid w:val="007F7469"/>
    <w:rsid w:val="0080308B"/>
    <w:rsid w:val="00805C72"/>
    <w:rsid w:val="008072B6"/>
    <w:rsid w:val="00810FBD"/>
    <w:rsid w:val="008110CD"/>
    <w:rsid w:val="00812D78"/>
    <w:rsid w:val="00813AE9"/>
    <w:rsid w:val="00820BD0"/>
    <w:rsid w:val="00821C76"/>
    <w:rsid w:val="00825BA0"/>
    <w:rsid w:val="008261BE"/>
    <w:rsid w:val="00830BA8"/>
    <w:rsid w:val="00831225"/>
    <w:rsid w:val="00833141"/>
    <w:rsid w:val="008366C5"/>
    <w:rsid w:val="008428AB"/>
    <w:rsid w:val="0084305E"/>
    <w:rsid w:val="0084554E"/>
    <w:rsid w:val="008455DB"/>
    <w:rsid w:val="00846F53"/>
    <w:rsid w:val="008470CB"/>
    <w:rsid w:val="00847289"/>
    <w:rsid w:val="008528CB"/>
    <w:rsid w:val="00853463"/>
    <w:rsid w:val="0085351C"/>
    <w:rsid w:val="00856626"/>
    <w:rsid w:val="00856CA5"/>
    <w:rsid w:val="00863664"/>
    <w:rsid w:val="00864D0C"/>
    <w:rsid w:val="00865C37"/>
    <w:rsid w:val="00866B4C"/>
    <w:rsid w:val="00867E7A"/>
    <w:rsid w:val="00871117"/>
    <w:rsid w:val="00871515"/>
    <w:rsid w:val="008773C7"/>
    <w:rsid w:val="0088151C"/>
    <w:rsid w:val="008817AB"/>
    <w:rsid w:val="008843A4"/>
    <w:rsid w:val="0088700B"/>
    <w:rsid w:val="00887BE3"/>
    <w:rsid w:val="00890EBE"/>
    <w:rsid w:val="00891178"/>
    <w:rsid w:val="00892B61"/>
    <w:rsid w:val="0089521F"/>
    <w:rsid w:val="008A2DDD"/>
    <w:rsid w:val="008A5C70"/>
    <w:rsid w:val="008A6859"/>
    <w:rsid w:val="008A6C1D"/>
    <w:rsid w:val="008A6F0F"/>
    <w:rsid w:val="008A7A5E"/>
    <w:rsid w:val="008B036D"/>
    <w:rsid w:val="008B0AE5"/>
    <w:rsid w:val="008B1C49"/>
    <w:rsid w:val="008B5497"/>
    <w:rsid w:val="008B5C6C"/>
    <w:rsid w:val="008B5D7E"/>
    <w:rsid w:val="008B67CC"/>
    <w:rsid w:val="008C0AA7"/>
    <w:rsid w:val="008C0F77"/>
    <w:rsid w:val="008C3194"/>
    <w:rsid w:val="008C328D"/>
    <w:rsid w:val="008C5C95"/>
    <w:rsid w:val="008C5FC2"/>
    <w:rsid w:val="008C6D1F"/>
    <w:rsid w:val="008D1228"/>
    <w:rsid w:val="008D77CD"/>
    <w:rsid w:val="008E084F"/>
    <w:rsid w:val="008E0FF6"/>
    <w:rsid w:val="008E3BDA"/>
    <w:rsid w:val="008E7553"/>
    <w:rsid w:val="008E7A6E"/>
    <w:rsid w:val="008F228C"/>
    <w:rsid w:val="008F2B58"/>
    <w:rsid w:val="008F452F"/>
    <w:rsid w:val="008F7ACC"/>
    <w:rsid w:val="009008AC"/>
    <w:rsid w:val="0090431F"/>
    <w:rsid w:val="00904C96"/>
    <w:rsid w:val="0090521C"/>
    <w:rsid w:val="00905ADC"/>
    <w:rsid w:val="00906C33"/>
    <w:rsid w:val="00916D53"/>
    <w:rsid w:val="009173AF"/>
    <w:rsid w:val="00917D8F"/>
    <w:rsid w:val="00921086"/>
    <w:rsid w:val="00921323"/>
    <w:rsid w:val="0092141D"/>
    <w:rsid w:val="0092220C"/>
    <w:rsid w:val="00922CF1"/>
    <w:rsid w:val="00926742"/>
    <w:rsid w:val="00926D67"/>
    <w:rsid w:val="009321B6"/>
    <w:rsid w:val="00932946"/>
    <w:rsid w:val="0093296F"/>
    <w:rsid w:val="00934A39"/>
    <w:rsid w:val="009378CE"/>
    <w:rsid w:val="009424FA"/>
    <w:rsid w:val="009426CB"/>
    <w:rsid w:val="00942B1C"/>
    <w:rsid w:val="00947D18"/>
    <w:rsid w:val="0095191B"/>
    <w:rsid w:val="00961BD0"/>
    <w:rsid w:val="00963073"/>
    <w:rsid w:val="00964DAD"/>
    <w:rsid w:val="009708F8"/>
    <w:rsid w:val="00970CE0"/>
    <w:rsid w:val="0097242F"/>
    <w:rsid w:val="0097315A"/>
    <w:rsid w:val="009732FD"/>
    <w:rsid w:val="00973FC5"/>
    <w:rsid w:val="009762E1"/>
    <w:rsid w:val="009772EF"/>
    <w:rsid w:val="00977B41"/>
    <w:rsid w:val="009803D1"/>
    <w:rsid w:val="00981534"/>
    <w:rsid w:val="00981541"/>
    <w:rsid w:val="009827E0"/>
    <w:rsid w:val="009835B1"/>
    <w:rsid w:val="009838EC"/>
    <w:rsid w:val="009904B5"/>
    <w:rsid w:val="00995926"/>
    <w:rsid w:val="009A0F19"/>
    <w:rsid w:val="009A23E1"/>
    <w:rsid w:val="009A2897"/>
    <w:rsid w:val="009A35CE"/>
    <w:rsid w:val="009A3F0A"/>
    <w:rsid w:val="009A436A"/>
    <w:rsid w:val="009A54ED"/>
    <w:rsid w:val="009A73D5"/>
    <w:rsid w:val="009A7D0C"/>
    <w:rsid w:val="009B3EFE"/>
    <w:rsid w:val="009B493A"/>
    <w:rsid w:val="009B6404"/>
    <w:rsid w:val="009C1824"/>
    <w:rsid w:val="009C34AC"/>
    <w:rsid w:val="009C7897"/>
    <w:rsid w:val="009C7A4C"/>
    <w:rsid w:val="009D0615"/>
    <w:rsid w:val="009D2B8F"/>
    <w:rsid w:val="009D3D73"/>
    <w:rsid w:val="009D4FE8"/>
    <w:rsid w:val="009E0B5B"/>
    <w:rsid w:val="009E1F3F"/>
    <w:rsid w:val="009E5BAF"/>
    <w:rsid w:val="009E73AD"/>
    <w:rsid w:val="009F2633"/>
    <w:rsid w:val="009F268A"/>
    <w:rsid w:val="009F5357"/>
    <w:rsid w:val="009F5D06"/>
    <w:rsid w:val="009F7653"/>
    <w:rsid w:val="00A00569"/>
    <w:rsid w:val="00A01CDD"/>
    <w:rsid w:val="00A03422"/>
    <w:rsid w:val="00A0376B"/>
    <w:rsid w:val="00A07091"/>
    <w:rsid w:val="00A07E53"/>
    <w:rsid w:val="00A128E0"/>
    <w:rsid w:val="00A151C8"/>
    <w:rsid w:val="00A1656C"/>
    <w:rsid w:val="00A20FF9"/>
    <w:rsid w:val="00A21E85"/>
    <w:rsid w:val="00A2712A"/>
    <w:rsid w:val="00A27264"/>
    <w:rsid w:val="00A27504"/>
    <w:rsid w:val="00A27B35"/>
    <w:rsid w:val="00A30637"/>
    <w:rsid w:val="00A32934"/>
    <w:rsid w:val="00A3306B"/>
    <w:rsid w:val="00A36044"/>
    <w:rsid w:val="00A3624D"/>
    <w:rsid w:val="00A366A9"/>
    <w:rsid w:val="00A4056C"/>
    <w:rsid w:val="00A410FE"/>
    <w:rsid w:val="00A42C35"/>
    <w:rsid w:val="00A4334C"/>
    <w:rsid w:val="00A45298"/>
    <w:rsid w:val="00A46912"/>
    <w:rsid w:val="00A50695"/>
    <w:rsid w:val="00A50805"/>
    <w:rsid w:val="00A52ADD"/>
    <w:rsid w:val="00A554B5"/>
    <w:rsid w:val="00A56911"/>
    <w:rsid w:val="00A63C5B"/>
    <w:rsid w:val="00A64099"/>
    <w:rsid w:val="00A64AF2"/>
    <w:rsid w:val="00A73514"/>
    <w:rsid w:val="00A73687"/>
    <w:rsid w:val="00A74959"/>
    <w:rsid w:val="00A7775C"/>
    <w:rsid w:val="00A81A8F"/>
    <w:rsid w:val="00A82596"/>
    <w:rsid w:val="00A82ABB"/>
    <w:rsid w:val="00A83C8A"/>
    <w:rsid w:val="00A85A17"/>
    <w:rsid w:val="00A90713"/>
    <w:rsid w:val="00A91808"/>
    <w:rsid w:val="00A94331"/>
    <w:rsid w:val="00A95552"/>
    <w:rsid w:val="00A96425"/>
    <w:rsid w:val="00AA1F91"/>
    <w:rsid w:val="00AA596D"/>
    <w:rsid w:val="00AA60C0"/>
    <w:rsid w:val="00AA6DBC"/>
    <w:rsid w:val="00AA6E15"/>
    <w:rsid w:val="00AB2F37"/>
    <w:rsid w:val="00AB50CB"/>
    <w:rsid w:val="00AB6016"/>
    <w:rsid w:val="00AB60FC"/>
    <w:rsid w:val="00AB7B1D"/>
    <w:rsid w:val="00AC1561"/>
    <w:rsid w:val="00AC1AE2"/>
    <w:rsid w:val="00AC2A37"/>
    <w:rsid w:val="00AC5424"/>
    <w:rsid w:val="00AC592D"/>
    <w:rsid w:val="00AC6094"/>
    <w:rsid w:val="00AC7D91"/>
    <w:rsid w:val="00AD01CB"/>
    <w:rsid w:val="00AD0E50"/>
    <w:rsid w:val="00AD11B6"/>
    <w:rsid w:val="00AD1665"/>
    <w:rsid w:val="00AD309C"/>
    <w:rsid w:val="00AD632D"/>
    <w:rsid w:val="00AE109C"/>
    <w:rsid w:val="00AE1961"/>
    <w:rsid w:val="00AE6999"/>
    <w:rsid w:val="00AE7E6E"/>
    <w:rsid w:val="00AF0554"/>
    <w:rsid w:val="00AF1C07"/>
    <w:rsid w:val="00AF22E1"/>
    <w:rsid w:val="00AF2FD5"/>
    <w:rsid w:val="00AF4BA0"/>
    <w:rsid w:val="00AF5223"/>
    <w:rsid w:val="00AF5B69"/>
    <w:rsid w:val="00AF737F"/>
    <w:rsid w:val="00B006CB"/>
    <w:rsid w:val="00B006DF"/>
    <w:rsid w:val="00B007D0"/>
    <w:rsid w:val="00B037C8"/>
    <w:rsid w:val="00B05ECD"/>
    <w:rsid w:val="00B06172"/>
    <w:rsid w:val="00B06B3C"/>
    <w:rsid w:val="00B06B9F"/>
    <w:rsid w:val="00B07B14"/>
    <w:rsid w:val="00B13D65"/>
    <w:rsid w:val="00B151FE"/>
    <w:rsid w:val="00B154AB"/>
    <w:rsid w:val="00B15F92"/>
    <w:rsid w:val="00B1619E"/>
    <w:rsid w:val="00B16A24"/>
    <w:rsid w:val="00B16A8C"/>
    <w:rsid w:val="00B2039A"/>
    <w:rsid w:val="00B20BD0"/>
    <w:rsid w:val="00B2173E"/>
    <w:rsid w:val="00B21C6E"/>
    <w:rsid w:val="00B275C1"/>
    <w:rsid w:val="00B27DD7"/>
    <w:rsid w:val="00B30796"/>
    <w:rsid w:val="00B30E17"/>
    <w:rsid w:val="00B31141"/>
    <w:rsid w:val="00B343B8"/>
    <w:rsid w:val="00B35E3C"/>
    <w:rsid w:val="00B36B81"/>
    <w:rsid w:val="00B372A7"/>
    <w:rsid w:val="00B37C4E"/>
    <w:rsid w:val="00B417FE"/>
    <w:rsid w:val="00B419D7"/>
    <w:rsid w:val="00B42F22"/>
    <w:rsid w:val="00B46661"/>
    <w:rsid w:val="00B47211"/>
    <w:rsid w:val="00B474D6"/>
    <w:rsid w:val="00B55822"/>
    <w:rsid w:val="00B624F2"/>
    <w:rsid w:val="00B62818"/>
    <w:rsid w:val="00B62DDC"/>
    <w:rsid w:val="00B6522B"/>
    <w:rsid w:val="00B65709"/>
    <w:rsid w:val="00B65DE2"/>
    <w:rsid w:val="00B67DF2"/>
    <w:rsid w:val="00B74530"/>
    <w:rsid w:val="00B755EA"/>
    <w:rsid w:val="00B75706"/>
    <w:rsid w:val="00B767BA"/>
    <w:rsid w:val="00B77D01"/>
    <w:rsid w:val="00B80FE8"/>
    <w:rsid w:val="00B85A15"/>
    <w:rsid w:val="00B85BF7"/>
    <w:rsid w:val="00B85D7E"/>
    <w:rsid w:val="00B87C75"/>
    <w:rsid w:val="00B92633"/>
    <w:rsid w:val="00B939CC"/>
    <w:rsid w:val="00BA0B71"/>
    <w:rsid w:val="00BA34F8"/>
    <w:rsid w:val="00BA5033"/>
    <w:rsid w:val="00BA7653"/>
    <w:rsid w:val="00BB0C28"/>
    <w:rsid w:val="00BB2FF3"/>
    <w:rsid w:val="00BB36B8"/>
    <w:rsid w:val="00BB3D86"/>
    <w:rsid w:val="00BB4EDC"/>
    <w:rsid w:val="00BB787B"/>
    <w:rsid w:val="00BC0CC8"/>
    <w:rsid w:val="00BC1E41"/>
    <w:rsid w:val="00BC2909"/>
    <w:rsid w:val="00BC34E0"/>
    <w:rsid w:val="00BC547B"/>
    <w:rsid w:val="00BC5961"/>
    <w:rsid w:val="00BD22A4"/>
    <w:rsid w:val="00BD4B6C"/>
    <w:rsid w:val="00BD5476"/>
    <w:rsid w:val="00BD6584"/>
    <w:rsid w:val="00BE0DFC"/>
    <w:rsid w:val="00BE54CE"/>
    <w:rsid w:val="00BE6043"/>
    <w:rsid w:val="00BF4A02"/>
    <w:rsid w:val="00BF4D70"/>
    <w:rsid w:val="00BF4F94"/>
    <w:rsid w:val="00BF6F96"/>
    <w:rsid w:val="00BF7163"/>
    <w:rsid w:val="00C009F9"/>
    <w:rsid w:val="00C022DD"/>
    <w:rsid w:val="00C04DCD"/>
    <w:rsid w:val="00C0619B"/>
    <w:rsid w:val="00C1030D"/>
    <w:rsid w:val="00C13A7E"/>
    <w:rsid w:val="00C16416"/>
    <w:rsid w:val="00C22EA9"/>
    <w:rsid w:val="00C2621E"/>
    <w:rsid w:val="00C26FE3"/>
    <w:rsid w:val="00C271C9"/>
    <w:rsid w:val="00C302BE"/>
    <w:rsid w:val="00C3232A"/>
    <w:rsid w:val="00C3271F"/>
    <w:rsid w:val="00C36BCF"/>
    <w:rsid w:val="00C36C75"/>
    <w:rsid w:val="00C36F2D"/>
    <w:rsid w:val="00C37933"/>
    <w:rsid w:val="00C37F2A"/>
    <w:rsid w:val="00C408C7"/>
    <w:rsid w:val="00C40E74"/>
    <w:rsid w:val="00C45FCC"/>
    <w:rsid w:val="00C46837"/>
    <w:rsid w:val="00C4752B"/>
    <w:rsid w:val="00C47EEA"/>
    <w:rsid w:val="00C500BB"/>
    <w:rsid w:val="00C5079A"/>
    <w:rsid w:val="00C519D0"/>
    <w:rsid w:val="00C6135D"/>
    <w:rsid w:val="00C640C5"/>
    <w:rsid w:val="00C650B9"/>
    <w:rsid w:val="00C65638"/>
    <w:rsid w:val="00C70ACB"/>
    <w:rsid w:val="00C76F04"/>
    <w:rsid w:val="00C77C41"/>
    <w:rsid w:val="00C80ADA"/>
    <w:rsid w:val="00C818F3"/>
    <w:rsid w:val="00C818F9"/>
    <w:rsid w:val="00C8253C"/>
    <w:rsid w:val="00C8542E"/>
    <w:rsid w:val="00C87CB1"/>
    <w:rsid w:val="00C910D7"/>
    <w:rsid w:val="00C92939"/>
    <w:rsid w:val="00C94FD9"/>
    <w:rsid w:val="00C97165"/>
    <w:rsid w:val="00C971CE"/>
    <w:rsid w:val="00CA2A20"/>
    <w:rsid w:val="00CA4407"/>
    <w:rsid w:val="00CA473C"/>
    <w:rsid w:val="00CA4FEC"/>
    <w:rsid w:val="00CA5D08"/>
    <w:rsid w:val="00CB055A"/>
    <w:rsid w:val="00CB1FFF"/>
    <w:rsid w:val="00CB23BF"/>
    <w:rsid w:val="00CB4083"/>
    <w:rsid w:val="00CB5FF9"/>
    <w:rsid w:val="00CC1C50"/>
    <w:rsid w:val="00CC20DA"/>
    <w:rsid w:val="00CC34E2"/>
    <w:rsid w:val="00CC3FDB"/>
    <w:rsid w:val="00CC4EC8"/>
    <w:rsid w:val="00CC76E8"/>
    <w:rsid w:val="00CD0636"/>
    <w:rsid w:val="00CD147F"/>
    <w:rsid w:val="00CD2352"/>
    <w:rsid w:val="00CD23C1"/>
    <w:rsid w:val="00CD3C63"/>
    <w:rsid w:val="00CD3E5E"/>
    <w:rsid w:val="00CD56EF"/>
    <w:rsid w:val="00CD7921"/>
    <w:rsid w:val="00CE084B"/>
    <w:rsid w:val="00CE1CFD"/>
    <w:rsid w:val="00CE1E74"/>
    <w:rsid w:val="00CE3B7F"/>
    <w:rsid w:val="00CE503B"/>
    <w:rsid w:val="00CE6B03"/>
    <w:rsid w:val="00CF4495"/>
    <w:rsid w:val="00CF44EC"/>
    <w:rsid w:val="00CF45E9"/>
    <w:rsid w:val="00CF7D45"/>
    <w:rsid w:val="00D005CD"/>
    <w:rsid w:val="00D00DCA"/>
    <w:rsid w:val="00D019B5"/>
    <w:rsid w:val="00D02D57"/>
    <w:rsid w:val="00D03693"/>
    <w:rsid w:val="00D0721A"/>
    <w:rsid w:val="00D118D6"/>
    <w:rsid w:val="00D11E13"/>
    <w:rsid w:val="00D129C7"/>
    <w:rsid w:val="00D14327"/>
    <w:rsid w:val="00D20266"/>
    <w:rsid w:val="00D20C29"/>
    <w:rsid w:val="00D21C08"/>
    <w:rsid w:val="00D21CB7"/>
    <w:rsid w:val="00D22000"/>
    <w:rsid w:val="00D22877"/>
    <w:rsid w:val="00D22D93"/>
    <w:rsid w:val="00D23893"/>
    <w:rsid w:val="00D30296"/>
    <w:rsid w:val="00D30A2B"/>
    <w:rsid w:val="00D30AE9"/>
    <w:rsid w:val="00D3314B"/>
    <w:rsid w:val="00D33842"/>
    <w:rsid w:val="00D33BDA"/>
    <w:rsid w:val="00D35678"/>
    <w:rsid w:val="00D46931"/>
    <w:rsid w:val="00D47915"/>
    <w:rsid w:val="00D51E72"/>
    <w:rsid w:val="00D57D6E"/>
    <w:rsid w:val="00D6130B"/>
    <w:rsid w:val="00D61F5A"/>
    <w:rsid w:val="00D61F66"/>
    <w:rsid w:val="00D62CC1"/>
    <w:rsid w:val="00D647BF"/>
    <w:rsid w:val="00D656C2"/>
    <w:rsid w:val="00D74774"/>
    <w:rsid w:val="00D749C8"/>
    <w:rsid w:val="00D847BE"/>
    <w:rsid w:val="00D85937"/>
    <w:rsid w:val="00D87332"/>
    <w:rsid w:val="00D90CE9"/>
    <w:rsid w:val="00D93409"/>
    <w:rsid w:val="00D94765"/>
    <w:rsid w:val="00DA19AD"/>
    <w:rsid w:val="00DA3539"/>
    <w:rsid w:val="00DA4B55"/>
    <w:rsid w:val="00DA4FD1"/>
    <w:rsid w:val="00DA7864"/>
    <w:rsid w:val="00DB071F"/>
    <w:rsid w:val="00DB10B3"/>
    <w:rsid w:val="00DB16E1"/>
    <w:rsid w:val="00DB4C12"/>
    <w:rsid w:val="00DB7234"/>
    <w:rsid w:val="00DB7C6C"/>
    <w:rsid w:val="00DC2D7C"/>
    <w:rsid w:val="00DC4CDB"/>
    <w:rsid w:val="00DC5A51"/>
    <w:rsid w:val="00DD22FA"/>
    <w:rsid w:val="00DD239C"/>
    <w:rsid w:val="00DD2E8F"/>
    <w:rsid w:val="00DE39C1"/>
    <w:rsid w:val="00DE54A3"/>
    <w:rsid w:val="00DE7764"/>
    <w:rsid w:val="00DE7B01"/>
    <w:rsid w:val="00DF1326"/>
    <w:rsid w:val="00DF1BFB"/>
    <w:rsid w:val="00DF488C"/>
    <w:rsid w:val="00DF4CAB"/>
    <w:rsid w:val="00DF7042"/>
    <w:rsid w:val="00E0081E"/>
    <w:rsid w:val="00E019EA"/>
    <w:rsid w:val="00E02094"/>
    <w:rsid w:val="00E02AA0"/>
    <w:rsid w:val="00E0353A"/>
    <w:rsid w:val="00E07DBB"/>
    <w:rsid w:val="00E101C2"/>
    <w:rsid w:val="00E10F4C"/>
    <w:rsid w:val="00E126C4"/>
    <w:rsid w:val="00E144EE"/>
    <w:rsid w:val="00E1663E"/>
    <w:rsid w:val="00E16662"/>
    <w:rsid w:val="00E16FFC"/>
    <w:rsid w:val="00E21C6F"/>
    <w:rsid w:val="00E2419F"/>
    <w:rsid w:val="00E265F7"/>
    <w:rsid w:val="00E26CBA"/>
    <w:rsid w:val="00E302F3"/>
    <w:rsid w:val="00E30337"/>
    <w:rsid w:val="00E30CCF"/>
    <w:rsid w:val="00E3116A"/>
    <w:rsid w:val="00E31D08"/>
    <w:rsid w:val="00E33FB1"/>
    <w:rsid w:val="00E33FED"/>
    <w:rsid w:val="00E366D6"/>
    <w:rsid w:val="00E3734F"/>
    <w:rsid w:val="00E41C31"/>
    <w:rsid w:val="00E4370E"/>
    <w:rsid w:val="00E45034"/>
    <w:rsid w:val="00E460A8"/>
    <w:rsid w:val="00E46274"/>
    <w:rsid w:val="00E47F29"/>
    <w:rsid w:val="00E47F59"/>
    <w:rsid w:val="00E50CE2"/>
    <w:rsid w:val="00E50ECF"/>
    <w:rsid w:val="00E533C5"/>
    <w:rsid w:val="00E53B12"/>
    <w:rsid w:val="00E5516D"/>
    <w:rsid w:val="00E57757"/>
    <w:rsid w:val="00E6084C"/>
    <w:rsid w:val="00E61270"/>
    <w:rsid w:val="00E61339"/>
    <w:rsid w:val="00E6317F"/>
    <w:rsid w:val="00E63D8B"/>
    <w:rsid w:val="00E66113"/>
    <w:rsid w:val="00E70A45"/>
    <w:rsid w:val="00E764FF"/>
    <w:rsid w:val="00E76F58"/>
    <w:rsid w:val="00E81BB4"/>
    <w:rsid w:val="00E81F4B"/>
    <w:rsid w:val="00E83D7C"/>
    <w:rsid w:val="00E85016"/>
    <w:rsid w:val="00E859D8"/>
    <w:rsid w:val="00E85F5C"/>
    <w:rsid w:val="00E86418"/>
    <w:rsid w:val="00E8659F"/>
    <w:rsid w:val="00E933EF"/>
    <w:rsid w:val="00E9436E"/>
    <w:rsid w:val="00E96DDF"/>
    <w:rsid w:val="00E97B9C"/>
    <w:rsid w:val="00EA0AA8"/>
    <w:rsid w:val="00EA11BE"/>
    <w:rsid w:val="00EA5B42"/>
    <w:rsid w:val="00EB032B"/>
    <w:rsid w:val="00EB101F"/>
    <w:rsid w:val="00EB1624"/>
    <w:rsid w:val="00EB1880"/>
    <w:rsid w:val="00EB2092"/>
    <w:rsid w:val="00EB3162"/>
    <w:rsid w:val="00EB365D"/>
    <w:rsid w:val="00EB65FF"/>
    <w:rsid w:val="00EB6655"/>
    <w:rsid w:val="00EC644A"/>
    <w:rsid w:val="00EC6A3F"/>
    <w:rsid w:val="00EC778D"/>
    <w:rsid w:val="00EC7911"/>
    <w:rsid w:val="00ED674B"/>
    <w:rsid w:val="00ED7A5E"/>
    <w:rsid w:val="00EE0FB9"/>
    <w:rsid w:val="00EE1837"/>
    <w:rsid w:val="00EE3507"/>
    <w:rsid w:val="00EE6B7D"/>
    <w:rsid w:val="00EF2FE6"/>
    <w:rsid w:val="00EF3C20"/>
    <w:rsid w:val="00EF4B44"/>
    <w:rsid w:val="00EF679F"/>
    <w:rsid w:val="00F00143"/>
    <w:rsid w:val="00F02DB3"/>
    <w:rsid w:val="00F05A6A"/>
    <w:rsid w:val="00F05B21"/>
    <w:rsid w:val="00F0748B"/>
    <w:rsid w:val="00F0798F"/>
    <w:rsid w:val="00F13901"/>
    <w:rsid w:val="00F1566B"/>
    <w:rsid w:val="00F20E45"/>
    <w:rsid w:val="00F24549"/>
    <w:rsid w:val="00F27015"/>
    <w:rsid w:val="00F2755E"/>
    <w:rsid w:val="00F30554"/>
    <w:rsid w:val="00F31240"/>
    <w:rsid w:val="00F313F9"/>
    <w:rsid w:val="00F31AC7"/>
    <w:rsid w:val="00F348D2"/>
    <w:rsid w:val="00F354EA"/>
    <w:rsid w:val="00F37B3E"/>
    <w:rsid w:val="00F40FE6"/>
    <w:rsid w:val="00F4485F"/>
    <w:rsid w:val="00F44B6A"/>
    <w:rsid w:val="00F44C99"/>
    <w:rsid w:val="00F44EA4"/>
    <w:rsid w:val="00F46D92"/>
    <w:rsid w:val="00F46F6B"/>
    <w:rsid w:val="00F47F69"/>
    <w:rsid w:val="00F50C29"/>
    <w:rsid w:val="00F510BF"/>
    <w:rsid w:val="00F521C7"/>
    <w:rsid w:val="00F52630"/>
    <w:rsid w:val="00F52B2C"/>
    <w:rsid w:val="00F53920"/>
    <w:rsid w:val="00F60BF8"/>
    <w:rsid w:val="00F6434C"/>
    <w:rsid w:val="00F64863"/>
    <w:rsid w:val="00F70B88"/>
    <w:rsid w:val="00F7103A"/>
    <w:rsid w:val="00F7530D"/>
    <w:rsid w:val="00F75F46"/>
    <w:rsid w:val="00F76E85"/>
    <w:rsid w:val="00F82860"/>
    <w:rsid w:val="00F82D6C"/>
    <w:rsid w:val="00F8658F"/>
    <w:rsid w:val="00F90308"/>
    <w:rsid w:val="00F9329A"/>
    <w:rsid w:val="00F93857"/>
    <w:rsid w:val="00F959FE"/>
    <w:rsid w:val="00F95BB2"/>
    <w:rsid w:val="00F960C1"/>
    <w:rsid w:val="00FA0331"/>
    <w:rsid w:val="00FA0A07"/>
    <w:rsid w:val="00FA7224"/>
    <w:rsid w:val="00FB1A2B"/>
    <w:rsid w:val="00FB2299"/>
    <w:rsid w:val="00FB51C5"/>
    <w:rsid w:val="00FB6953"/>
    <w:rsid w:val="00FC049C"/>
    <w:rsid w:val="00FC0F4C"/>
    <w:rsid w:val="00FC1C0E"/>
    <w:rsid w:val="00FC2B4A"/>
    <w:rsid w:val="00FC3703"/>
    <w:rsid w:val="00FC3CC3"/>
    <w:rsid w:val="00FC5ED8"/>
    <w:rsid w:val="00FD3339"/>
    <w:rsid w:val="00FE06AD"/>
    <w:rsid w:val="00FE1874"/>
    <w:rsid w:val="00FE2577"/>
    <w:rsid w:val="00FE5393"/>
    <w:rsid w:val="00FE5A8A"/>
    <w:rsid w:val="00FE6954"/>
    <w:rsid w:val="00FE6A09"/>
    <w:rsid w:val="00FE7015"/>
    <w:rsid w:val="00FF0A7E"/>
    <w:rsid w:val="00FF137E"/>
    <w:rsid w:val="00FF3DEE"/>
    <w:rsid w:val="00FF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27402"/>
  <w15:docId w15:val="{85561CCF-A192-4661-B505-F7164FE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uiPriority w:val="99"/>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 w:type="character" w:styleId="Hyperlink">
    <w:name w:val="Hyperlink"/>
    <w:basedOn w:val="DefaultParagraphFont"/>
    <w:uiPriority w:val="99"/>
    <w:semiHidden/>
    <w:unhideWhenUsed/>
    <w:rsid w:val="00313BDE"/>
    <w:rPr>
      <w:color w:val="0000FF"/>
      <w:u w:val="single"/>
    </w:rPr>
  </w:style>
  <w:style w:type="character" w:customStyle="1" w:styleId="HeaderChar">
    <w:name w:val="Header Char"/>
    <w:basedOn w:val="DefaultParagraphFont"/>
    <w:link w:val="Header"/>
    <w:uiPriority w:val="99"/>
    <w:rsid w:val="00CB1FF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064">
      <w:bodyDiv w:val="1"/>
      <w:marLeft w:val="0"/>
      <w:marRight w:val="0"/>
      <w:marTop w:val="0"/>
      <w:marBottom w:val="0"/>
      <w:divBdr>
        <w:top w:val="none" w:sz="0" w:space="0" w:color="auto"/>
        <w:left w:val="none" w:sz="0" w:space="0" w:color="auto"/>
        <w:bottom w:val="none" w:sz="0" w:space="0" w:color="auto"/>
        <w:right w:val="none" w:sz="0" w:space="0" w:color="auto"/>
      </w:divBdr>
      <w:divsChild>
        <w:div w:id="1298611344">
          <w:marLeft w:val="446"/>
          <w:marRight w:val="0"/>
          <w:marTop w:val="50"/>
          <w:marBottom w:val="0"/>
          <w:divBdr>
            <w:top w:val="none" w:sz="0" w:space="0" w:color="auto"/>
            <w:left w:val="none" w:sz="0" w:space="0" w:color="auto"/>
            <w:bottom w:val="none" w:sz="0" w:space="0" w:color="auto"/>
            <w:right w:val="none" w:sz="0" w:space="0" w:color="auto"/>
          </w:divBdr>
        </w:div>
      </w:divsChild>
    </w:div>
    <w:div w:id="472988010">
      <w:bodyDiv w:val="1"/>
      <w:marLeft w:val="0"/>
      <w:marRight w:val="0"/>
      <w:marTop w:val="0"/>
      <w:marBottom w:val="0"/>
      <w:divBdr>
        <w:top w:val="none" w:sz="0" w:space="0" w:color="auto"/>
        <w:left w:val="none" w:sz="0" w:space="0" w:color="auto"/>
        <w:bottom w:val="none" w:sz="0" w:space="0" w:color="auto"/>
        <w:right w:val="none" w:sz="0" w:space="0" w:color="auto"/>
      </w:divBdr>
    </w:div>
    <w:div w:id="540048677">
      <w:bodyDiv w:val="1"/>
      <w:marLeft w:val="0"/>
      <w:marRight w:val="0"/>
      <w:marTop w:val="0"/>
      <w:marBottom w:val="0"/>
      <w:divBdr>
        <w:top w:val="none" w:sz="0" w:space="0" w:color="auto"/>
        <w:left w:val="none" w:sz="0" w:space="0" w:color="auto"/>
        <w:bottom w:val="none" w:sz="0" w:space="0" w:color="auto"/>
        <w:right w:val="none" w:sz="0" w:space="0" w:color="auto"/>
      </w:divBdr>
      <w:divsChild>
        <w:div w:id="324431071">
          <w:marLeft w:val="446"/>
          <w:marRight w:val="0"/>
          <w:marTop w:val="0"/>
          <w:marBottom w:val="0"/>
          <w:divBdr>
            <w:top w:val="none" w:sz="0" w:space="0" w:color="auto"/>
            <w:left w:val="none" w:sz="0" w:space="0" w:color="auto"/>
            <w:bottom w:val="none" w:sz="0" w:space="0" w:color="auto"/>
            <w:right w:val="none" w:sz="0" w:space="0" w:color="auto"/>
          </w:divBdr>
        </w:div>
        <w:div w:id="322314847">
          <w:marLeft w:val="446"/>
          <w:marRight w:val="0"/>
          <w:marTop w:val="0"/>
          <w:marBottom w:val="0"/>
          <w:divBdr>
            <w:top w:val="none" w:sz="0" w:space="0" w:color="auto"/>
            <w:left w:val="none" w:sz="0" w:space="0" w:color="auto"/>
            <w:bottom w:val="none" w:sz="0" w:space="0" w:color="auto"/>
            <w:right w:val="none" w:sz="0" w:space="0" w:color="auto"/>
          </w:divBdr>
        </w:div>
        <w:div w:id="180705335">
          <w:marLeft w:val="446"/>
          <w:marRight w:val="0"/>
          <w:marTop w:val="0"/>
          <w:marBottom w:val="0"/>
          <w:divBdr>
            <w:top w:val="none" w:sz="0" w:space="0" w:color="auto"/>
            <w:left w:val="none" w:sz="0" w:space="0" w:color="auto"/>
            <w:bottom w:val="none" w:sz="0" w:space="0" w:color="auto"/>
            <w:right w:val="none" w:sz="0" w:space="0" w:color="auto"/>
          </w:divBdr>
        </w:div>
        <w:div w:id="487600539">
          <w:marLeft w:val="446"/>
          <w:marRight w:val="0"/>
          <w:marTop w:val="0"/>
          <w:marBottom w:val="0"/>
          <w:divBdr>
            <w:top w:val="none" w:sz="0" w:space="0" w:color="auto"/>
            <w:left w:val="none" w:sz="0" w:space="0" w:color="auto"/>
            <w:bottom w:val="none" w:sz="0" w:space="0" w:color="auto"/>
            <w:right w:val="none" w:sz="0" w:space="0" w:color="auto"/>
          </w:divBdr>
        </w:div>
      </w:divsChild>
    </w:div>
    <w:div w:id="825824314">
      <w:bodyDiv w:val="1"/>
      <w:marLeft w:val="0"/>
      <w:marRight w:val="0"/>
      <w:marTop w:val="0"/>
      <w:marBottom w:val="0"/>
      <w:divBdr>
        <w:top w:val="none" w:sz="0" w:space="0" w:color="auto"/>
        <w:left w:val="none" w:sz="0" w:space="0" w:color="auto"/>
        <w:bottom w:val="none" w:sz="0" w:space="0" w:color="auto"/>
        <w:right w:val="none" w:sz="0" w:space="0" w:color="auto"/>
      </w:divBdr>
    </w:div>
    <w:div w:id="835681794">
      <w:bodyDiv w:val="1"/>
      <w:marLeft w:val="0"/>
      <w:marRight w:val="0"/>
      <w:marTop w:val="0"/>
      <w:marBottom w:val="0"/>
      <w:divBdr>
        <w:top w:val="none" w:sz="0" w:space="0" w:color="auto"/>
        <w:left w:val="none" w:sz="0" w:space="0" w:color="auto"/>
        <w:bottom w:val="none" w:sz="0" w:space="0" w:color="auto"/>
        <w:right w:val="none" w:sz="0" w:space="0" w:color="auto"/>
      </w:divBdr>
    </w:div>
    <w:div w:id="981229485">
      <w:bodyDiv w:val="1"/>
      <w:marLeft w:val="0"/>
      <w:marRight w:val="0"/>
      <w:marTop w:val="0"/>
      <w:marBottom w:val="0"/>
      <w:divBdr>
        <w:top w:val="none" w:sz="0" w:space="0" w:color="auto"/>
        <w:left w:val="none" w:sz="0" w:space="0" w:color="auto"/>
        <w:bottom w:val="none" w:sz="0" w:space="0" w:color="auto"/>
        <w:right w:val="none" w:sz="0" w:space="0" w:color="auto"/>
      </w:divBdr>
    </w:div>
    <w:div w:id="1086338652">
      <w:bodyDiv w:val="1"/>
      <w:marLeft w:val="0"/>
      <w:marRight w:val="0"/>
      <w:marTop w:val="0"/>
      <w:marBottom w:val="0"/>
      <w:divBdr>
        <w:top w:val="none" w:sz="0" w:space="0" w:color="auto"/>
        <w:left w:val="none" w:sz="0" w:space="0" w:color="auto"/>
        <w:bottom w:val="none" w:sz="0" w:space="0" w:color="auto"/>
        <w:right w:val="none" w:sz="0" w:space="0" w:color="auto"/>
      </w:divBdr>
    </w:div>
    <w:div w:id="1323775253">
      <w:bodyDiv w:val="1"/>
      <w:marLeft w:val="0"/>
      <w:marRight w:val="0"/>
      <w:marTop w:val="0"/>
      <w:marBottom w:val="0"/>
      <w:divBdr>
        <w:top w:val="none" w:sz="0" w:space="0" w:color="auto"/>
        <w:left w:val="none" w:sz="0" w:space="0" w:color="auto"/>
        <w:bottom w:val="none" w:sz="0" w:space="0" w:color="auto"/>
        <w:right w:val="none" w:sz="0" w:space="0" w:color="auto"/>
      </w:divBdr>
      <w:divsChild>
        <w:div w:id="686293624">
          <w:marLeft w:val="446"/>
          <w:marRight w:val="0"/>
          <w:marTop w:val="50"/>
          <w:marBottom w:val="0"/>
          <w:divBdr>
            <w:top w:val="none" w:sz="0" w:space="0" w:color="auto"/>
            <w:left w:val="none" w:sz="0" w:space="0" w:color="auto"/>
            <w:bottom w:val="none" w:sz="0" w:space="0" w:color="auto"/>
            <w:right w:val="none" w:sz="0" w:space="0" w:color="auto"/>
          </w:divBdr>
        </w:div>
        <w:div w:id="917792152">
          <w:marLeft w:val="446"/>
          <w:marRight w:val="0"/>
          <w:marTop w:val="50"/>
          <w:marBottom w:val="0"/>
          <w:divBdr>
            <w:top w:val="none" w:sz="0" w:space="0" w:color="auto"/>
            <w:left w:val="none" w:sz="0" w:space="0" w:color="auto"/>
            <w:bottom w:val="none" w:sz="0" w:space="0" w:color="auto"/>
            <w:right w:val="none" w:sz="0" w:space="0" w:color="auto"/>
          </w:divBdr>
        </w:div>
        <w:div w:id="541407865">
          <w:marLeft w:val="446"/>
          <w:marRight w:val="0"/>
          <w:marTop w:val="50"/>
          <w:marBottom w:val="0"/>
          <w:divBdr>
            <w:top w:val="none" w:sz="0" w:space="0" w:color="auto"/>
            <w:left w:val="none" w:sz="0" w:space="0" w:color="auto"/>
            <w:bottom w:val="none" w:sz="0" w:space="0" w:color="auto"/>
            <w:right w:val="none" w:sz="0" w:space="0" w:color="auto"/>
          </w:divBdr>
        </w:div>
        <w:div w:id="1762679540">
          <w:marLeft w:val="446"/>
          <w:marRight w:val="0"/>
          <w:marTop w:val="50"/>
          <w:marBottom w:val="0"/>
          <w:divBdr>
            <w:top w:val="none" w:sz="0" w:space="0" w:color="auto"/>
            <w:left w:val="none" w:sz="0" w:space="0" w:color="auto"/>
            <w:bottom w:val="none" w:sz="0" w:space="0" w:color="auto"/>
            <w:right w:val="none" w:sz="0" w:space="0" w:color="auto"/>
          </w:divBdr>
        </w:div>
        <w:div w:id="1793791761">
          <w:marLeft w:val="446"/>
          <w:marRight w:val="0"/>
          <w:marTop w:val="50"/>
          <w:marBottom w:val="0"/>
          <w:divBdr>
            <w:top w:val="none" w:sz="0" w:space="0" w:color="auto"/>
            <w:left w:val="none" w:sz="0" w:space="0" w:color="auto"/>
            <w:bottom w:val="none" w:sz="0" w:space="0" w:color="auto"/>
            <w:right w:val="none" w:sz="0" w:space="0" w:color="auto"/>
          </w:divBdr>
        </w:div>
        <w:div w:id="1241603767">
          <w:marLeft w:val="446"/>
          <w:marRight w:val="0"/>
          <w:marTop w:val="50"/>
          <w:marBottom w:val="0"/>
          <w:divBdr>
            <w:top w:val="none" w:sz="0" w:space="0" w:color="auto"/>
            <w:left w:val="none" w:sz="0" w:space="0" w:color="auto"/>
            <w:bottom w:val="none" w:sz="0" w:space="0" w:color="auto"/>
            <w:right w:val="none" w:sz="0" w:space="0" w:color="auto"/>
          </w:divBdr>
        </w:div>
        <w:div w:id="1191065459">
          <w:marLeft w:val="446"/>
          <w:marRight w:val="0"/>
          <w:marTop w:val="50"/>
          <w:marBottom w:val="0"/>
          <w:divBdr>
            <w:top w:val="none" w:sz="0" w:space="0" w:color="auto"/>
            <w:left w:val="none" w:sz="0" w:space="0" w:color="auto"/>
            <w:bottom w:val="none" w:sz="0" w:space="0" w:color="auto"/>
            <w:right w:val="none" w:sz="0" w:space="0" w:color="auto"/>
          </w:divBdr>
        </w:div>
      </w:divsChild>
    </w:div>
    <w:div w:id="1914587627">
      <w:bodyDiv w:val="1"/>
      <w:marLeft w:val="0"/>
      <w:marRight w:val="0"/>
      <w:marTop w:val="0"/>
      <w:marBottom w:val="0"/>
      <w:divBdr>
        <w:top w:val="none" w:sz="0" w:space="0" w:color="auto"/>
        <w:left w:val="none" w:sz="0" w:space="0" w:color="auto"/>
        <w:bottom w:val="none" w:sz="0" w:space="0" w:color="auto"/>
        <w:right w:val="none" w:sz="0" w:space="0" w:color="auto"/>
      </w:divBdr>
      <w:divsChild>
        <w:div w:id="1840345753">
          <w:marLeft w:val="446"/>
          <w:marRight w:val="0"/>
          <w:marTop w:val="120"/>
          <w:marBottom w:val="120"/>
          <w:divBdr>
            <w:top w:val="none" w:sz="0" w:space="0" w:color="auto"/>
            <w:left w:val="none" w:sz="0" w:space="0" w:color="auto"/>
            <w:bottom w:val="none" w:sz="0" w:space="0" w:color="auto"/>
            <w:right w:val="none" w:sz="0" w:space="0" w:color="auto"/>
          </w:divBdr>
        </w:div>
        <w:div w:id="1889368023">
          <w:marLeft w:val="446"/>
          <w:marRight w:val="0"/>
          <w:marTop w:val="120"/>
          <w:marBottom w:val="120"/>
          <w:divBdr>
            <w:top w:val="none" w:sz="0" w:space="0" w:color="auto"/>
            <w:left w:val="none" w:sz="0" w:space="0" w:color="auto"/>
            <w:bottom w:val="none" w:sz="0" w:space="0" w:color="auto"/>
            <w:right w:val="none" w:sz="0" w:space="0" w:color="auto"/>
          </w:divBdr>
        </w:div>
        <w:div w:id="360009410">
          <w:marLeft w:val="446"/>
          <w:marRight w:val="0"/>
          <w:marTop w:val="120"/>
          <w:marBottom w:val="120"/>
          <w:divBdr>
            <w:top w:val="none" w:sz="0" w:space="0" w:color="auto"/>
            <w:left w:val="none" w:sz="0" w:space="0" w:color="auto"/>
            <w:bottom w:val="none" w:sz="0" w:space="0" w:color="auto"/>
            <w:right w:val="none" w:sz="0" w:space="0" w:color="auto"/>
          </w:divBdr>
        </w:div>
        <w:div w:id="636452217">
          <w:marLeft w:val="446"/>
          <w:marRight w:val="0"/>
          <w:marTop w:val="120"/>
          <w:marBottom w:val="120"/>
          <w:divBdr>
            <w:top w:val="none" w:sz="0" w:space="0" w:color="auto"/>
            <w:left w:val="none" w:sz="0" w:space="0" w:color="auto"/>
            <w:bottom w:val="none" w:sz="0" w:space="0" w:color="auto"/>
            <w:right w:val="none" w:sz="0" w:space="0" w:color="auto"/>
          </w:divBdr>
        </w:div>
        <w:div w:id="203759341">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briefing" ma:contentTypeID="0x0101003D8DE97B5F6A5E4385284C1FFBEDADD60900885B21747AAC4445B8D0C35AA84078F6" ma:contentTypeVersion="33" ma:contentTypeDescription="For any briefing which is not in relation to a department policy. Records retained for 10 years." ma:contentTypeScope="" ma:versionID="200a509c7c500f199a5ffb69c9bd37e2">
  <xsd:schema xmlns:xsd="http://www.w3.org/2001/XMLSchema" xmlns:xs="http://www.w3.org/2001/XMLSchema" xmlns:p="http://schemas.microsoft.com/office/2006/metadata/properties" xmlns:ns1="http://schemas.microsoft.com/sharepoint/v3" xmlns:ns2="4259d123-e6a2-4a39-9cc4-e247171b8278" xmlns:ns3="8c566321-f672-4e06-a901-b5e72b4c4357" xmlns:ns4="01d2705b-266c-471f-bbad-ca9cc3733704" xmlns:ns5="9f3f92a8-473c-4608-bac3-6eb86d935198" targetNamespace="http://schemas.microsoft.com/office/2006/metadata/properties" ma:root="true" ma:fieldsID="e7c661868d51fb76b699a2d9e63a65f5" ns1:_="" ns2:_="" ns3:_="" ns4:_="" ns5:_="">
    <xsd:import namespace="http://schemas.microsoft.com/sharepoint/v3"/>
    <xsd:import namespace="4259d123-e6a2-4a39-9cc4-e247171b8278"/>
    <xsd:import namespace="8c566321-f672-4e06-a901-b5e72b4c4357"/>
    <xsd:import namespace="01d2705b-266c-471f-bbad-ca9cc3733704"/>
    <xsd:import namespace="9f3f92a8-473c-4608-bac3-6eb86d93519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b11dec6ce0c448c0844aaa6ccb665a34" minOccurs="0"/>
                <xsd:element ref="ns2:ce5af11cf85042fda4c4f1f7f633f15b" minOccurs="0"/>
                <xsd:element ref="ns2:fcfa2e3a102f492eb9989c5396408ed9" minOccurs="0"/>
                <xsd:element ref="ns2:ba8d4f2c4b764194bae6c355bbdcc1eb" minOccurs="0"/>
                <xsd:element ref="ns4:IWPContributor" minOccurs="0"/>
                <xsd:element ref="ns5:h5181134883947a99a38d116ffff0102"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1dec6ce0c448c0844aaa6ccb665a34" ma:index="22"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ce5af11cf85042fda4c4f1f7f633f15b" ma:index="23"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4"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b62f6-7c55-4857-80e2-86b00f747f63}" ma:internalName="TaxCatchAll" ma:readOnly="false"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da1b62f6-7c55-4857-80e2-86b00f747f63}" ma:internalName="TaxCatchAllLabel" ma:readOnly="fals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3f92a8-473c-4608-bac3-6eb86d935198"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WPContributor xmlns="01d2705b-266c-471f-bbad-ca9cc3733704">
      <UserInfo>
        <DisplayName/>
        <AccountId xsi:nil="true"/>
        <AccountType/>
      </UserInfo>
    </IWPContributor>
    <Comments xmlns="http://schemas.microsoft.com/sharepoint/v3" xsi:nil="true"/>
    <_dlc_DocId xmlns="4259d123-e6a2-4a39-9cc4-e247171b8278">HKPH4XM4QHZ4-1883831546-52023</_dlc_DocId>
    <_dlc_DocIdUrl xmlns="4259d123-e6a2-4a39-9cc4-e247171b8278">
      <Url>https://educationgovuk.sharepoint.com/sites/ttg/d/_layouts/15/DocIdRedir.aspx?ID=HKPH4XM4QHZ4-1883831546-52023</Url>
      <Description>HKPH4XM4QHZ4-1883831546-52023</Description>
    </_dlc_DocIdUrl>
    <fcfa2e3a102f492eb9989c5396408ed9 xmlns="4259d123-e6a2-4a39-9cc4-e247171b8278">
      <Terms xmlns="http://schemas.microsoft.com/office/infopath/2007/PartnerControls"/>
    </fcfa2e3a102f492eb9989c5396408ed9>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ba8d4f2c4b764194bae6c355bbdcc1eb>
    <_vti_ItemDeclaredRecord xmlns="http://schemas.microsoft.com/sharepoint/v3" xsi:nil="true"/>
    <b11dec6ce0c448c0844aaa6ccb665a34 xmlns="4259d123-e6a2-4a39-9cc4-e247171b8278">
      <Terms xmlns="http://schemas.microsoft.com/office/infopath/2007/PartnerControls"/>
    </b11dec6ce0c448c0844aaa6ccb665a34>
    <h5181134883947a99a38d116ffff0102 xmlns="9f3f92a8-473c-4608-bac3-6eb86d93519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f3f92a8-473c-4608-bac3-6eb86d935198">
      <Terms xmlns="http://schemas.microsoft.com/office/infopath/2007/PartnerControls"/>
    </h5181134883947a99a38d116ffff0006>
    <TaxCatchAll xmlns="8c566321-f672-4e06-a901-b5e72b4c4357">
      <Value>3</Value>
      <Value>2</Value>
      <Value>1</Value>
    </TaxCatchAll>
    <TaxCatchAllLabel xmlns="8c566321-f672-4e06-a901-b5e72b4c435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3FD2-595C-4E38-91B3-46E68410FAEE}">
  <ds:schemaRefs>
    <ds:schemaRef ds:uri="http://schemas.microsoft.com/sharepoint/events"/>
  </ds:schemaRefs>
</ds:datastoreItem>
</file>

<file path=customXml/itemProps2.xml><?xml version="1.0" encoding="utf-8"?>
<ds:datastoreItem xmlns:ds="http://schemas.openxmlformats.org/officeDocument/2006/customXml" ds:itemID="{41D1FB5A-9C8B-499B-9A0F-E2A08D54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8c566321-f672-4e06-a901-b5e72b4c4357"/>
    <ds:schemaRef ds:uri="01d2705b-266c-471f-bbad-ca9cc3733704"/>
    <ds:schemaRef ds:uri="9f3f92a8-473c-4608-bac3-6eb86d9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19215-123C-459C-942B-404E2DF04B85}">
  <ds:schemaRefs>
    <ds:schemaRef ds:uri="http://schemas.microsoft.com/sharepoint/v3/contenttype/forms"/>
  </ds:schemaRefs>
</ds:datastoreItem>
</file>

<file path=customXml/itemProps4.xml><?xml version="1.0" encoding="utf-8"?>
<ds:datastoreItem xmlns:ds="http://schemas.openxmlformats.org/officeDocument/2006/customXml" ds:itemID="{C1463523-D2FC-4011-82D0-C844F3C4CEA9}">
  <ds:schemaRefs>
    <ds:schemaRef ds:uri="http://schemas.microsoft.com/office/infopath/2007/PartnerControls"/>
    <ds:schemaRef ds:uri="http://purl.org/dc/elements/1.1/"/>
    <ds:schemaRef ds:uri="http://schemas.microsoft.com/office/2006/metadata/properties"/>
    <ds:schemaRef ds:uri="4259d123-e6a2-4a39-9cc4-e247171b8278"/>
    <ds:schemaRef ds:uri="http://schemas.microsoft.com/sharepoint/v3"/>
    <ds:schemaRef ds:uri="http://schemas.openxmlformats.org/package/2006/metadata/core-properties"/>
    <ds:schemaRef ds:uri="http://purl.org/dc/terms/"/>
    <ds:schemaRef ds:uri="9f3f92a8-473c-4608-bac3-6eb86d935198"/>
    <ds:schemaRef ds:uri="01d2705b-266c-471f-bbad-ca9cc3733704"/>
    <ds:schemaRef ds:uri="http://schemas.microsoft.com/office/2006/documentManagement/types"/>
    <ds:schemaRef ds:uri="8c566321-f672-4e06-a901-b5e72b4c4357"/>
    <ds:schemaRef ds:uri="http://www.w3.org/XML/1998/namespace"/>
    <ds:schemaRef ds:uri="http://purl.org/dc/dcmitype/"/>
  </ds:schemaRefs>
</ds:datastoreItem>
</file>

<file path=customXml/itemProps5.xml><?xml version="1.0" encoding="utf-8"?>
<ds:datastoreItem xmlns:ds="http://schemas.openxmlformats.org/officeDocument/2006/customXml" ds:itemID="{79185D7C-3EEA-4143-AF1A-B2B2403E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1821</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FINAL minutes IM&amp;C Sub-Comm</vt:lpstr>
    </vt:vector>
  </TitlesOfParts>
  <Company>Capita Employee Benefits</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IM&amp;C Sub-Comm</dc:title>
  <dc:creator>CAMMACK, Karen</dc:creator>
  <cp:lastModifiedBy>CAMMACK, Karen</cp:lastModifiedBy>
  <cp:revision>2</cp:revision>
  <cp:lastPrinted>2018-09-28T13:39:00Z</cp:lastPrinted>
  <dcterms:created xsi:type="dcterms:W3CDTF">2019-04-23T09:46:00Z</dcterms:created>
  <dcterms:modified xsi:type="dcterms:W3CDTF">2019-04-23T09:46:00Z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0x0101003D8DE97B5F6A5E4385284C1FFBEDADD60900885B21747AAC4445B8D0C35AA84078F6</vt:lpwstr>
  </property>
  <property fmtid="{D5CDD505-2E9C-101B-9397-08002B2CF9AE}" pid="3" name="_dlc_DocIdItemGuid">
    <vt:lpwstr>ab272616-8381-4251-ae0f-eee44786ac02</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