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9441" w:type="dxa"/>
        <w:tblLook w:val="04A0"/>
      </w:tblPr>
      <w:tblGrid>
        <w:gridCol w:w="6858"/>
        <w:gridCol w:w="2583"/>
      </w:tblGrid>
      <w:tr w:rsidR="00C86EE0" w:rsidRPr="000C24C1" w:rsidTr="000C24C1">
        <w:trPr>
          <w:trHeight w:val="2406"/>
        </w:trPr>
        <w:tc>
          <w:tcPr>
            <w:tcW w:w="6858" w:type="dxa"/>
            <w:hideMark/>
          </w:tcPr>
          <w:p w:rsidR="00C86EE0" w:rsidRPr="000C24C1" w:rsidRDefault="00692564" w:rsidP="006477F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Title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«Title»</w:t>
            </w:r>
            <w:r w:rsidRPr="000C24C1">
              <w:rPr>
                <w:rFonts w:ascii="Trebuchet MS" w:hAnsi="Trebuchet MS" w:cstheme="minorHAnsi"/>
                <w:sz w:val="19"/>
                <w:szCs w:val="19"/>
              </w:rPr>
              <w:fldChar w:fldCharType="end"/>
            </w:r>
            <w:r w:rsidR="00C86EE0" w:rsidRPr="000C24C1">
              <w:rPr>
                <w:rStyle w:val="Arial12Char"/>
                <w:rFonts w:ascii="Trebuchet MS" w:eastAsiaTheme="minorHAnsi" w:hAnsi="Trebuchet MS" w:cstheme="minorHAnsi"/>
                <w:sz w:val="19"/>
                <w:szCs w:val="19"/>
              </w:rPr>
              <w:t xml:space="preserve"> </w:t>
            </w: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Initials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«Initials»</w:t>
            </w:r>
            <w:r w:rsidRPr="000C24C1">
              <w:rPr>
                <w:rFonts w:ascii="Trebuchet MS" w:hAnsi="Trebuchet MS" w:cstheme="minorHAnsi"/>
                <w:sz w:val="19"/>
                <w:szCs w:val="19"/>
              </w:rPr>
              <w:fldChar w:fldCharType="end"/>
            </w:r>
            <w:r w:rsidR="00C86EE0" w:rsidRPr="000C24C1">
              <w:rPr>
                <w:rStyle w:val="Arial12Char"/>
                <w:rFonts w:ascii="Trebuchet MS" w:eastAsiaTheme="minorHAnsi" w:hAnsi="Trebuchet MS" w:cstheme="minorHAnsi"/>
                <w:sz w:val="19"/>
                <w:szCs w:val="19"/>
              </w:rPr>
              <w:t xml:space="preserve"> </w:t>
            </w: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Surname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«Surname»</w:t>
            </w:r>
            <w:r w:rsidRPr="000C24C1">
              <w:rPr>
                <w:rFonts w:ascii="Trebuchet MS" w:hAnsi="Trebuchet MS" w:cstheme="minorHAnsi"/>
                <w:sz w:val="19"/>
                <w:szCs w:val="19"/>
              </w:rPr>
              <w:fldChar w:fldCharType="end"/>
            </w:r>
          </w:p>
          <w:p w:rsidR="00C86EE0" w:rsidRPr="000C24C1" w:rsidRDefault="00692564" w:rsidP="006477F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Add1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«Add1»</w:t>
            </w:r>
            <w:r w:rsidRPr="000C24C1">
              <w:rPr>
                <w:rFonts w:ascii="Trebuchet MS" w:hAnsi="Trebuchet MS" w:cstheme="minorHAnsi"/>
                <w:sz w:val="19"/>
                <w:szCs w:val="19"/>
              </w:rPr>
              <w:fldChar w:fldCharType="end"/>
            </w:r>
          </w:p>
          <w:p w:rsidR="00C86EE0" w:rsidRPr="000C24C1" w:rsidRDefault="00692564" w:rsidP="006477F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Add2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«Add2»</w:t>
            </w:r>
            <w:r w:rsidRPr="000C24C1">
              <w:rPr>
                <w:rFonts w:ascii="Trebuchet MS" w:hAnsi="Trebuchet MS" w:cstheme="minorHAnsi"/>
                <w:sz w:val="19"/>
                <w:szCs w:val="19"/>
              </w:rPr>
              <w:fldChar w:fldCharType="end"/>
            </w:r>
          </w:p>
          <w:p w:rsidR="00C86EE0" w:rsidRPr="000C24C1" w:rsidRDefault="00692564" w:rsidP="006477F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Add3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«Add3»</w:t>
            </w:r>
            <w:r w:rsidRPr="000C24C1">
              <w:rPr>
                <w:rFonts w:ascii="Trebuchet MS" w:hAnsi="Trebuchet MS" w:cstheme="minorHAnsi"/>
                <w:sz w:val="19"/>
                <w:szCs w:val="19"/>
              </w:rPr>
              <w:fldChar w:fldCharType="end"/>
            </w:r>
          </w:p>
          <w:p w:rsidR="00C86EE0" w:rsidRPr="000C24C1" w:rsidRDefault="00692564" w:rsidP="006477F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Add4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«Add4»</w:t>
            </w:r>
            <w:r w:rsidRPr="000C24C1">
              <w:rPr>
                <w:rFonts w:ascii="Trebuchet MS" w:hAnsi="Trebuchet MS" w:cstheme="minorHAnsi"/>
                <w:sz w:val="19"/>
                <w:szCs w:val="19"/>
              </w:rPr>
              <w:fldChar w:fldCharType="end"/>
            </w:r>
          </w:p>
          <w:p w:rsidR="00C86EE0" w:rsidRPr="000C24C1" w:rsidRDefault="00692564" w:rsidP="006477F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rPr>
              <w:instrText xml:space="preserve"> MERGEFIELD Add5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rPr>
              <w:t>«Add5»</w:t>
            </w:r>
            <w:r w:rsidRPr="000C24C1">
              <w:rPr>
                <w:rFonts w:ascii="Trebuchet MS" w:hAnsi="Trebuchet MS" w:cstheme="minorHAnsi"/>
                <w:sz w:val="19"/>
                <w:szCs w:val="19"/>
              </w:rPr>
              <w:fldChar w:fldCharType="end"/>
            </w:r>
          </w:p>
          <w:p w:rsidR="00C86EE0" w:rsidRPr="000C24C1" w:rsidRDefault="00692564" w:rsidP="006477F6">
            <w:pPr>
              <w:spacing w:after="0"/>
              <w:rPr>
                <w:rFonts w:ascii="Trebuchet MS" w:hAnsi="Trebuchet MS" w:cstheme="minorHAnsi"/>
                <w:sz w:val="19"/>
                <w:szCs w:val="19"/>
              </w:rPr>
            </w:pPr>
            <w:r w:rsidRPr="000C24C1">
              <w:rPr>
                <w:rFonts w:ascii="Trebuchet MS" w:hAnsi="Trebuchet MS" w:cstheme="minorHAnsi"/>
                <w:sz w:val="19"/>
                <w:szCs w:val="19"/>
              </w:rPr>
              <w:fldChar w:fldCharType="begin"/>
            </w:r>
            <w:r w:rsidR="00C86EE0" w:rsidRPr="000C24C1">
              <w:rPr>
                <w:rFonts w:ascii="Trebuchet MS" w:hAnsi="Trebuchet MS" w:cstheme="minorHAnsi"/>
                <w:sz w:val="19"/>
                <w:szCs w:val="19"/>
                <w:lang w:val="en-US"/>
              </w:rPr>
              <w:instrText xml:space="preserve"> MERGEFIELD Postcode </w:instrText>
            </w:r>
            <w:r w:rsidRPr="000C24C1">
              <w:rPr>
                <w:rFonts w:ascii="Trebuchet MS" w:hAnsi="Trebuchet MS" w:cstheme="minorHAnsi"/>
                <w:sz w:val="19"/>
                <w:szCs w:val="19"/>
              </w:rPr>
              <w:fldChar w:fldCharType="separate"/>
            </w:r>
            <w:r w:rsidR="00C86EE0" w:rsidRPr="000C24C1">
              <w:rPr>
                <w:rFonts w:ascii="Trebuchet MS" w:hAnsi="Trebuchet MS" w:cstheme="minorHAnsi"/>
                <w:noProof/>
                <w:sz w:val="19"/>
                <w:szCs w:val="19"/>
                <w:lang w:val="en-US"/>
              </w:rPr>
              <w:t>«Postcode»</w:t>
            </w:r>
            <w:r w:rsidRPr="000C24C1">
              <w:rPr>
                <w:rFonts w:ascii="Trebuchet MS" w:hAnsi="Trebuchet MS" w:cstheme="minorHAnsi"/>
                <w:sz w:val="19"/>
                <w:szCs w:val="19"/>
              </w:rPr>
              <w:fldChar w:fldCharType="end"/>
            </w:r>
          </w:p>
          <w:p w:rsidR="000D2072" w:rsidRPr="000C24C1" w:rsidRDefault="000D2072" w:rsidP="006477F6">
            <w:pPr>
              <w:spacing w:after="0"/>
              <w:rPr>
                <w:rFonts w:ascii="Trebuchet MS" w:hAnsi="Trebuchet MS"/>
                <w:sz w:val="19"/>
                <w:szCs w:val="19"/>
                <w:lang w:val="en-US"/>
              </w:rPr>
            </w:pPr>
            <w:r w:rsidRPr="000C24C1">
              <w:rPr>
                <w:rFonts w:ascii="Trebuchet MS" w:hAnsi="Trebuchet MS" w:cstheme="minorHAnsi"/>
                <w:sz w:val="19"/>
                <w:szCs w:val="19"/>
              </w:rPr>
              <w:t>&lt;&lt;LA/</w:t>
            </w:r>
            <w:proofErr w:type="spellStart"/>
            <w:r w:rsidRPr="000C24C1">
              <w:rPr>
                <w:rFonts w:ascii="Trebuchet MS" w:hAnsi="Trebuchet MS" w:cstheme="minorHAnsi"/>
                <w:sz w:val="19"/>
                <w:szCs w:val="19"/>
              </w:rPr>
              <w:t>EstabNo</w:t>
            </w:r>
            <w:proofErr w:type="spellEnd"/>
            <w:r w:rsidRPr="000C24C1">
              <w:rPr>
                <w:rFonts w:ascii="Trebuchet MS" w:hAnsi="Trebuchet MS" w:cstheme="minorHAnsi"/>
                <w:sz w:val="19"/>
                <w:szCs w:val="19"/>
              </w:rPr>
              <w:t>&gt;&gt;</w:t>
            </w:r>
          </w:p>
        </w:tc>
        <w:tc>
          <w:tcPr>
            <w:tcW w:w="2583" w:type="dxa"/>
          </w:tcPr>
          <w:p w:rsidR="00C86EE0" w:rsidRPr="000C24C1" w:rsidRDefault="00C86EE0" w:rsidP="006477F6">
            <w:pPr>
              <w:pStyle w:val="Arial12"/>
              <w:spacing w:line="276" w:lineRule="auto"/>
              <w:rPr>
                <w:rFonts w:ascii="Trebuchet MS" w:hAnsi="Trebuchet MS" w:cstheme="minorHAnsi"/>
                <w:sz w:val="19"/>
                <w:szCs w:val="19"/>
              </w:rPr>
            </w:pPr>
            <w:r w:rsidRPr="000C24C1">
              <w:rPr>
                <w:rFonts w:ascii="Trebuchet MS" w:hAnsi="Trebuchet MS" w:cstheme="minorHAnsi"/>
                <w:sz w:val="19"/>
                <w:szCs w:val="19"/>
              </w:rPr>
              <w:t>Our Reference</w:t>
            </w:r>
          </w:p>
          <w:p w:rsidR="00C86EE0" w:rsidRPr="000C24C1" w:rsidRDefault="00692564" w:rsidP="006477F6">
            <w:pPr>
              <w:pStyle w:val="Arial12"/>
              <w:spacing w:line="276" w:lineRule="auto"/>
              <w:rPr>
                <w:rFonts w:ascii="Trebuchet MS" w:hAnsi="Trebuchet MS" w:cstheme="minorHAnsi"/>
                <w:sz w:val="19"/>
                <w:szCs w:val="19"/>
              </w:rPr>
            </w:pPr>
            <w:r w:rsidRPr="000C24C1">
              <w:rPr>
                <w:rFonts w:ascii="Trebuchet MS" w:hAnsi="Trebuchet MS" w:cstheme="minorHAnsi"/>
                <w:sz w:val="19"/>
                <w:szCs w:val="19"/>
                <w:lang w:val="en-US"/>
              </w:rPr>
              <w:fldChar w:fldCharType="begin"/>
            </w:r>
            <w:r w:rsidR="00C86EE0" w:rsidRPr="000C24C1">
              <w:rPr>
                <w:rFonts w:ascii="Trebuchet MS" w:hAnsi="Trebuchet MS" w:cstheme="minorHAnsi"/>
                <w:sz w:val="19"/>
                <w:szCs w:val="19"/>
                <w:lang w:val="en-US"/>
              </w:rPr>
              <w:instrText xml:space="preserve"> MERGEFIELD TPAref </w:instrText>
            </w:r>
            <w:r w:rsidRPr="000C24C1">
              <w:rPr>
                <w:rFonts w:ascii="Trebuchet MS" w:hAnsi="Trebuchet MS" w:cstheme="minorHAnsi"/>
                <w:sz w:val="19"/>
                <w:szCs w:val="19"/>
                <w:lang w:val="en-US"/>
              </w:rPr>
              <w:fldChar w:fldCharType="separate"/>
            </w:r>
            <w:r w:rsidR="00C86EE0" w:rsidRPr="000C24C1">
              <w:rPr>
                <w:rFonts w:ascii="Trebuchet MS" w:hAnsi="Trebuchet MS" w:cstheme="minorHAnsi"/>
                <w:noProof/>
                <w:sz w:val="19"/>
                <w:szCs w:val="19"/>
                <w:lang w:val="en-US"/>
              </w:rPr>
              <w:t>«TPAref»</w:t>
            </w:r>
            <w:r w:rsidRPr="000C24C1">
              <w:rPr>
                <w:rFonts w:ascii="Trebuchet MS" w:hAnsi="Trebuchet MS" w:cstheme="minorHAnsi"/>
                <w:sz w:val="19"/>
                <w:szCs w:val="19"/>
                <w:lang w:val="en-US"/>
              </w:rPr>
              <w:fldChar w:fldCharType="end"/>
            </w:r>
          </w:p>
          <w:p w:rsidR="00C86EE0" w:rsidRPr="000C24C1" w:rsidRDefault="00C86EE0" w:rsidP="006477F6">
            <w:pPr>
              <w:pStyle w:val="Arial12"/>
              <w:spacing w:line="276" w:lineRule="auto"/>
              <w:rPr>
                <w:rFonts w:ascii="Trebuchet MS" w:hAnsi="Trebuchet MS" w:cstheme="minorHAnsi"/>
                <w:sz w:val="19"/>
                <w:szCs w:val="19"/>
              </w:rPr>
            </w:pPr>
          </w:p>
          <w:p w:rsidR="00C86EE0" w:rsidRPr="000C24C1" w:rsidRDefault="00692564" w:rsidP="006477F6">
            <w:pPr>
              <w:spacing w:after="0"/>
              <w:rPr>
                <w:rFonts w:ascii="Trebuchet MS" w:hAnsi="Trebuchet MS" w:cstheme="minorHAnsi"/>
                <w:sz w:val="19"/>
                <w:szCs w:val="19"/>
                <w:lang w:val="en-US"/>
              </w:rPr>
            </w:pPr>
            <w:r w:rsidRPr="000C24C1">
              <w:rPr>
                <w:rFonts w:ascii="Trebuchet MS" w:hAnsi="Trebuchet MS" w:cstheme="minorHAnsi"/>
                <w:sz w:val="19"/>
                <w:szCs w:val="19"/>
                <w:lang w:val="fr-FR"/>
              </w:rPr>
              <w:fldChar w:fldCharType="begin"/>
            </w:r>
            <w:r w:rsidR="00C86EE0" w:rsidRPr="000C24C1">
              <w:rPr>
                <w:rFonts w:ascii="Trebuchet MS" w:hAnsi="Trebuchet MS" w:cstheme="minorHAnsi"/>
                <w:sz w:val="19"/>
                <w:szCs w:val="19"/>
                <w:lang w:val="en-US"/>
              </w:rPr>
              <w:instrText xml:space="preserve"> MERGEFIELD Daydate </w:instrText>
            </w:r>
            <w:r w:rsidRPr="000C24C1">
              <w:rPr>
                <w:rFonts w:ascii="Trebuchet MS" w:hAnsi="Trebuchet MS" w:cstheme="minorHAnsi"/>
                <w:sz w:val="19"/>
                <w:szCs w:val="19"/>
                <w:lang w:val="fr-FR"/>
              </w:rPr>
              <w:fldChar w:fldCharType="separate"/>
            </w:r>
            <w:r w:rsidR="00C86EE0" w:rsidRPr="000C24C1">
              <w:rPr>
                <w:rFonts w:ascii="Trebuchet MS" w:hAnsi="Trebuchet MS" w:cstheme="minorHAnsi"/>
                <w:noProof/>
                <w:sz w:val="19"/>
                <w:szCs w:val="19"/>
                <w:lang w:val="en-US"/>
              </w:rPr>
              <w:t>«Daydate»</w:t>
            </w:r>
            <w:r w:rsidRPr="000C24C1">
              <w:rPr>
                <w:rFonts w:ascii="Trebuchet MS" w:hAnsi="Trebuchet MS" w:cstheme="minorHAnsi"/>
                <w:sz w:val="19"/>
                <w:szCs w:val="19"/>
                <w:lang w:val="fr-FR"/>
              </w:rPr>
              <w:fldChar w:fldCharType="end"/>
            </w:r>
          </w:p>
        </w:tc>
      </w:tr>
    </w:tbl>
    <w:p w:rsidR="00B96AC1" w:rsidRPr="000C24C1" w:rsidRDefault="00B96AC1" w:rsidP="00A90566">
      <w:pPr>
        <w:spacing w:after="0"/>
        <w:jc w:val="right"/>
        <w:rPr>
          <w:rFonts w:ascii="Trebuchet MS" w:hAnsi="Trebuchet MS" w:cstheme="minorHAnsi"/>
          <w:sz w:val="19"/>
          <w:szCs w:val="19"/>
        </w:rPr>
      </w:pPr>
    </w:p>
    <w:p w:rsidR="006477F6" w:rsidRPr="000C24C1" w:rsidRDefault="006477F6" w:rsidP="00A90566">
      <w:pPr>
        <w:spacing w:after="0"/>
        <w:jc w:val="right"/>
        <w:rPr>
          <w:rFonts w:ascii="Trebuchet MS" w:hAnsi="Trebuchet MS" w:cstheme="minorHAnsi"/>
          <w:sz w:val="19"/>
          <w:szCs w:val="19"/>
        </w:rPr>
      </w:pPr>
    </w:p>
    <w:p w:rsidR="00A90566" w:rsidRPr="000C24C1" w:rsidRDefault="00A90566" w:rsidP="00A90566">
      <w:pPr>
        <w:spacing w:after="0"/>
        <w:jc w:val="right"/>
        <w:rPr>
          <w:rFonts w:ascii="Trebuchet MS" w:hAnsi="Trebuchet MS" w:cstheme="minorHAnsi"/>
          <w:sz w:val="19"/>
          <w:szCs w:val="19"/>
        </w:rPr>
      </w:pPr>
      <w:r w:rsidRPr="000C24C1">
        <w:rPr>
          <w:rFonts w:ascii="Trebuchet MS" w:hAnsi="Trebuchet MS" w:cstheme="minorHAnsi"/>
          <w:sz w:val="19"/>
          <w:szCs w:val="19"/>
        </w:rPr>
        <w:t xml:space="preserve">Your pension is changing from </w:t>
      </w:r>
      <w:r w:rsidR="00666D87" w:rsidRPr="000C24C1">
        <w:rPr>
          <w:rFonts w:ascii="Trebuchet MS" w:hAnsi="Trebuchet MS" w:cstheme="minorHAnsi"/>
          <w:sz w:val="19"/>
          <w:szCs w:val="19"/>
        </w:rPr>
        <w:t>&lt;&lt;</w:t>
      </w:r>
      <w:proofErr w:type="spellStart"/>
      <w:r w:rsidR="00666D87" w:rsidRPr="000C24C1">
        <w:rPr>
          <w:rFonts w:ascii="Trebuchet MS" w:hAnsi="Trebuchet MS" w:cstheme="minorHAnsi"/>
          <w:sz w:val="19"/>
          <w:szCs w:val="19"/>
        </w:rPr>
        <w:t>EntryDate</w:t>
      </w:r>
      <w:proofErr w:type="spellEnd"/>
      <w:r w:rsidR="00666D87" w:rsidRPr="000C24C1">
        <w:rPr>
          <w:rFonts w:ascii="Trebuchet MS" w:hAnsi="Trebuchet MS" w:cstheme="minorHAnsi"/>
          <w:sz w:val="19"/>
          <w:szCs w:val="19"/>
        </w:rPr>
        <w:t>&gt;&gt;</w:t>
      </w:r>
    </w:p>
    <w:p w:rsidR="00A90566" w:rsidRPr="000C24C1" w:rsidRDefault="00A90566" w:rsidP="00A90566">
      <w:pPr>
        <w:spacing w:after="0"/>
        <w:jc w:val="right"/>
        <w:rPr>
          <w:rFonts w:ascii="Trebuchet MS" w:hAnsi="Trebuchet MS" w:cstheme="minorHAnsi"/>
          <w:sz w:val="19"/>
          <w:szCs w:val="19"/>
        </w:rPr>
      </w:pPr>
      <w:r w:rsidRPr="000C24C1">
        <w:rPr>
          <w:rFonts w:ascii="Trebuchet MS" w:hAnsi="Trebuchet MS" w:cstheme="minorHAnsi"/>
          <w:sz w:val="19"/>
          <w:szCs w:val="19"/>
        </w:rPr>
        <w:t>You don’t need to do anything – the changes will occur automatically</w:t>
      </w:r>
    </w:p>
    <w:p w:rsidR="000C24C1" w:rsidRDefault="000C24C1" w:rsidP="00A90566">
      <w:pPr>
        <w:spacing w:after="0"/>
        <w:rPr>
          <w:rFonts w:ascii="Trebuchet MS" w:hAnsi="Trebuchet MS" w:cstheme="minorHAnsi"/>
          <w:sz w:val="19"/>
          <w:szCs w:val="19"/>
        </w:rPr>
      </w:pPr>
    </w:p>
    <w:p w:rsidR="000C24C1" w:rsidRPr="000C24C1" w:rsidRDefault="000C24C1" w:rsidP="00A90566">
      <w:pPr>
        <w:spacing w:after="0"/>
        <w:rPr>
          <w:rFonts w:ascii="Trebuchet MS" w:hAnsi="Trebuchet MS" w:cstheme="minorHAnsi"/>
          <w:sz w:val="19"/>
          <w:szCs w:val="19"/>
        </w:rPr>
      </w:pPr>
    </w:p>
    <w:p w:rsidR="00A90566" w:rsidRPr="000C24C1" w:rsidRDefault="00A90566" w:rsidP="00A90566">
      <w:pPr>
        <w:spacing w:after="0"/>
        <w:rPr>
          <w:rStyle w:val="Arial12Char"/>
          <w:rFonts w:ascii="Trebuchet MS" w:eastAsiaTheme="minorHAnsi" w:hAnsi="Trebuchet MS" w:cstheme="minorHAnsi"/>
          <w:sz w:val="19"/>
          <w:szCs w:val="19"/>
        </w:rPr>
      </w:pPr>
      <w:r w:rsidRPr="000C24C1">
        <w:rPr>
          <w:rFonts w:ascii="Trebuchet MS" w:hAnsi="Trebuchet MS" w:cstheme="minorHAnsi"/>
          <w:sz w:val="19"/>
          <w:szCs w:val="19"/>
        </w:rPr>
        <w:t xml:space="preserve">Dear </w:t>
      </w:r>
      <w:r w:rsidR="00692564" w:rsidRPr="000C24C1">
        <w:rPr>
          <w:rFonts w:ascii="Trebuchet MS" w:hAnsi="Trebuchet MS" w:cstheme="minorHAnsi"/>
          <w:sz w:val="19"/>
          <w:szCs w:val="19"/>
        </w:rPr>
        <w:fldChar w:fldCharType="begin"/>
      </w:r>
      <w:r w:rsidRPr="000C24C1">
        <w:rPr>
          <w:rFonts w:ascii="Trebuchet MS" w:hAnsi="Trebuchet MS" w:cstheme="minorHAnsi"/>
          <w:sz w:val="19"/>
          <w:szCs w:val="19"/>
        </w:rPr>
        <w:instrText xml:space="preserve"> MERGEFIELD Title </w:instrText>
      </w:r>
      <w:r w:rsidR="00692564" w:rsidRPr="000C24C1">
        <w:rPr>
          <w:rFonts w:ascii="Trebuchet MS" w:hAnsi="Trebuchet MS" w:cstheme="minorHAnsi"/>
          <w:sz w:val="19"/>
          <w:szCs w:val="19"/>
        </w:rPr>
        <w:fldChar w:fldCharType="separate"/>
      </w:r>
      <w:r w:rsidRPr="000C24C1">
        <w:rPr>
          <w:rFonts w:ascii="Trebuchet MS" w:hAnsi="Trebuchet MS" w:cstheme="minorHAnsi"/>
          <w:noProof/>
          <w:sz w:val="19"/>
          <w:szCs w:val="19"/>
        </w:rPr>
        <w:t>«Title»</w:t>
      </w:r>
      <w:r w:rsidR="00692564" w:rsidRPr="000C24C1">
        <w:rPr>
          <w:rFonts w:ascii="Trebuchet MS" w:hAnsi="Trebuchet MS" w:cstheme="minorHAnsi"/>
          <w:sz w:val="19"/>
          <w:szCs w:val="19"/>
        </w:rPr>
        <w:fldChar w:fldCharType="end"/>
      </w:r>
      <w:r w:rsidRPr="000C24C1">
        <w:rPr>
          <w:rStyle w:val="Arial12Char"/>
          <w:rFonts w:ascii="Trebuchet MS" w:eastAsiaTheme="minorHAnsi" w:hAnsi="Trebuchet MS" w:cstheme="minorHAnsi"/>
          <w:sz w:val="19"/>
          <w:szCs w:val="19"/>
        </w:rPr>
        <w:t xml:space="preserve"> </w:t>
      </w:r>
      <w:r w:rsidR="00692564" w:rsidRPr="000C24C1">
        <w:rPr>
          <w:rFonts w:ascii="Trebuchet MS" w:hAnsi="Trebuchet MS" w:cstheme="minorHAnsi"/>
          <w:sz w:val="19"/>
          <w:szCs w:val="19"/>
        </w:rPr>
        <w:fldChar w:fldCharType="begin"/>
      </w:r>
      <w:r w:rsidRPr="000C24C1">
        <w:rPr>
          <w:rFonts w:ascii="Trebuchet MS" w:hAnsi="Trebuchet MS" w:cstheme="minorHAnsi"/>
          <w:sz w:val="19"/>
          <w:szCs w:val="19"/>
        </w:rPr>
        <w:instrText xml:space="preserve"> MERGEFIELD Surname </w:instrText>
      </w:r>
      <w:r w:rsidR="00692564" w:rsidRPr="000C24C1">
        <w:rPr>
          <w:rFonts w:ascii="Trebuchet MS" w:hAnsi="Trebuchet MS" w:cstheme="minorHAnsi"/>
          <w:sz w:val="19"/>
          <w:szCs w:val="19"/>
        </w:rPr>
        <w:fldChar w:fldCharType="separate"/>
      </w:r>
      <w:r w:rsidRPr="000C24C1">
        <w:rPr>
          <w:rFonts w:ascii="Trebuchet MS" w:hAnsi="Trebuchet MS" w:cstheme="minorHAnsi"/>
          <w:noProof/>
          <w:sz w:val="19"/>
          <w:szCs w:val="19"/>
        </w:rPr>
        <w:t>«Surname»</w:t>
      </w:r>
      <w:r w:rsidR="00692564" w:rsidRPr="000C24C1">
        <w:rPr>
          <w:rFonts w:ascii="Trebuchet MS" w:hAnsi="Trebuchet MS" w:cstheme="minorHAnsi"/>
          <w:sz w:val="19"/>
          <w:szCs w:val="19"/>
        </w:rPr>
        <w:fldChar w:fldCharType="end"/>
      </w:r>
    </w:p>
    <w:p w:rsidR="00A90566" w:rsidRPr="000C24C1" w:rsidRDefault="00A90566" w:rsidP="00CA302F">
      <w:pPr>
        <w:spacing w:after="0"/>
        <w:rPr>
          <w:rFonts w:ascii="Trebuchet MS" w:hAnsi="Trebuchet MS" w:cstheme="minorHAnsi"/>
          <w:b/>
          <w:sz w:val="19"/>
          <w:szCs w:val="19"/>
        </w:rPr>
      </w:pPr>
    </w:p>
    <w:p w:rsidR="00CA302F" w:rsidRPr="000C24C1" w:rsidRDefault="00CA302F" w:rsidP="00CA302F">
      <w:pPr>
        <w:rPr>
          <w:rFonts w:ascii="Trebuchet MS" w:hAnsi="Trebuchet MS" w:cstheme="minorHAnsi"/>
          <w:sz w:val="19"/>
          <w:szCs w:val="19"/>
        </w:rPr>
      </w:pPr>
      <w:r w:rsidRPr="000C24C1">
        <w:rPr>
          <w:rFonts w:ascii="Trebuchet MS" w:hAnsi="Trebuchet MS" w:cstheme="minorHAnsi"/>
          <w:sz w:val="19"/>
          <w:szCs w:val="19"/>
        </w:rPr>
        <w:t xml:space="preserve">You’ve probably heard about some of the changes that are happening in relation to your pension scheme. </w:t>
      </w:r>
      <w:r w:rsidR="00786FC4" w:rsidRPr="000C24C1">
        <w:rPr>
          <w:rFonts w:ascii="Trebuchet MS" w:hAnsi="Trebuchet MS" w:cstheme="minorHAnsi"/>
          <w:sz w:val="19"/>
          <w:szCs w:val="19"/>
        </w:rPr>
        <w:t xml:space="preserve">Because we know how complicated pensions can be and to avoid any confusion and allay any fears, we wanted to highlight what these changes will mean  to you and your pension. </w:t>
      </w:r>
      <w:r w:rsidRPr="000C24C1">
        <w:rPr>
          <w:rFonts w:ascii="Trebuchet MS" w:hAnsi="Trebuchet MS" w:cstheme="minorHAnsi"/>
          <w:sz w:val="19"/>
          <w:szCs w:val="19"/>
        </w:rPr>
        <w:t>This letter is to let you know when these changes will affect you, to give you an idea of what the changes will mean for you, and to let you know where you can find out more.</w:t>
      </w:r>
    </w:p>
    <w:p w:rsidR="00CA302F" w:rsidRPr="000C24C1" w:rsidRDefault="00CA302F" w:rsidP="00CA302F">
      <w:pPr>
        <w:rPr>
          <w:rFonts w:ascii="Trebuchet MS" w:hAnsi="Trebuchet MS" w:cstheme="minorHAnsi"/>
          <w:sz w:val="19"/>
          <w:szCs w:val="19"/>
        </w:rPr>
      </w:pPr>
      <w:r w:rsidRPr="000C24C1">
        <w:rPr>
          <w:rFonts w:ascii="Trebuchet MS" w:hAnsi="Trebuchet MS" w:cstheme="minorHAnsi"/>
          <w:b/>
          <w:sz w:val="19"/>
          <w:szCs w:val="19"/>
        </w:rPr>
        <w:t>When will this happen?</w:t>
      </w:r>
      <w:r w:rsidR="00102118" w:rsidRPr="000C24C1">
        <w:rPr>
          <w:rFonts w:ascii="Trebuchet MS" w:hAnsi="Trebuchet MS" w:cstheme="minorHAnsi"/>
          <w:sz w:val="19"/>
          <w:szCs w:val="19"/>
        </w:rPr>
        <w:t xml:space="preserve"> </w:t>
      </w:r>
      <w:r w:rsidRPr="000C24C1">
        <w:rPr>
          <w:rFonts w:ascii="Trebuchet MS" w:hAnsi="Trebuchet MS" w:cstheme="minorHAnsi"/>
          <w:sz w:val="19"/>
          <w:szCs w:val="19"/>
        </w:rPr>
        <w:t>You’ll automatically become a member of the new</w:t>
      </w:r>
      <w:r w:rsidR="008A5390" w:rsidRPr="000C24C1">
        <w:rPr>
          <w:rFonts w:ascii="Trebuchet MS" w:hAnsi="Trebuchet MS" w:cstheme="minorHAnsi"/>
          <w:sz w:val="19"/>
          <w:szCs w:val="19"/>
        </w:rPr>
        <w:t xml:space="preserve"> career average</w:t>
      </w:r>
      <w:r w:rsidRPr="000C24C1">
        <w:rPr>
          <w:rFonts w:ascii="Trebuchet MS" w:hAnsi="Trebuchet MS" w:cstheme="minorHAnsi"/>
          <w:sz w:val="19"/>
          <w:szCs w:val="19"/>
        </w:rPr>
        <w:t xml:space="preserve"> arrangement from </w:t>
      </w:r>
      <w:r w:rsidR="00666D87" w:rsidRPr="000C24C1">
        <w:rPr>
          <w:rFonts w:ascii="Trebuchet MS" w:hAnsi="Trebuchet MS" w:cstheme="minorHAnsi"/>
          <w:sz w:val="19"/>
          <w:szCs w:val="19"/>
        </w:rPr>
        <w:t>&lt;&lt;</w:t>
      </w:r>
      <w:proofErr w:type="spellStart"/>
      <w:r w:rsidR="00666D87" w:rsidRPr="000C24C1">
        <w:rPr>
          <w:rFonts w:ascii="Trebuchet MS" w:hAnsi="Trebuchet MS" w:cstheme="minorHAnsi"/>
          <w:sz w:val="19"/>
          <w:szCs w:val="19"/>
        </w:rPr>
        <w:t>EntryDate</w:t>
      </w:r>
      <w:proofErr w:type="spellEnd"/>
      <w:r w:rsidR="00666D87" w:rsidRPr="000C24C1">
        <w:rPr>
          <w:rFonts w:ascii="Trebuchet MS" w:hAnsi="Trebuchet MS" w:cstheme="minorHAnsi"/>
          <w:sz w:val="19"/>
          <w:szCs w:val="19"/>
        </w:rPr>
        <w:t>&gt;&gt;</w:t>
      </w:r>
      <w:r w:rsidR="00D37744" w:rsidRPr="000C24C1">
        <w:rPr>
          <w:rFonts w:ascii="Trebuchet MS" w:hAnsi="Trebuchet MS" w:cstheme="minorHAnsi"/>
          <w:sz w:val="19"/>
          <w:szCs w:val="19"/>
        </w:rPr>
        <w:t>.</w:t>
      </w:r>
    </w:p>
    <w:p w:rsidR="00666D87" w:rsidRPr="000C24C1" w:rsidRDefault="000A57F1" w:rsidP="00CA302F">
      <w:pPr>
        <w:rPr>
          <w:rFonts w:ascii="Trebuchet MS" w:hAnsi="Trebuchet MS" w:cstheme="minorHAnsi"/>
          <w:sz w:val="19"/>
          <w:szCs w:val="19"/>
        </w:rPr>
      </w:pPr>
      <w:r>
        <w:rPr>
          <w:rFonts w:ascii="Trebuchet MS" w:hAnsi="Trebuchet MS" w:cstheme="minorHAnsi"/>
          <w:sz w:val="19"/>
          <w:szCs w:val="19"/>
        </w:rPr>
        <w:t>Y</w:t>
      </w:r>
      <w:r w:rsidR="00CA302F" w:rsidRPr="000C24C1">
        <w:rPr>
          <w:rFonts w:ascii="Trebuchet MS" w:hAnsi="Trebuchet MS" w:cstheme="minorHAnsi"/>
          <w:sz w:val="19"/>
          <w:szCs w:val="19"/>
        </w:rPr>
        <w:t xml:space="preserve">ou </w:t>
      </w:r>
      <w:r>
        <w:rPr>
          <w:rFonts w:ascii="Trebuchet MS" w:hAnsi="Trebuchet MS" w:cstheme="minorHAnsi"/>
          <w:sz w:val="19"/>
          <w:szCs w:val="19"/>
        </w:rPr>
        <w:t xml:space="preserve">will </w:t>
      </w:r>
      <w:r w:rsidR="00CA302F" w:rsidRPr="000C24C1">
        <w:rPr>
          <w:rFonts w:ascii="Trebuchet MS" w:hAnsi="Trebuchet MS" w:cstheme="minorHAnsi"/>
          <w:sz w:val="19"/>
          <w:szCs w:val="19"/>
        </w:rPr>
        <w:t>become a member of the new arrangemen</w:t>
      </w:r>
      <w:r>
        <w:rPr>
          <w:rFonts w:ascii="Trebuchet MS" w:hAnsi="Trebuchet MS" w:cstheme="minorHAnsi"/>
          <w:sz w:val="19"/>
          <w:szCs w:val="19"/>
        </w:rPr>
        <w:t>t and you will remain entitled to the benefits you have already built up in</w:t>
      </w:r>
      <w:r w:rsidR="00CA302F" w:rsidRPr="000C24C1">
        <w:rPr>
          <w:rFonts w:ascii="Trebuchet MS" w:hAnsi="Trebuchet MS" w:cstheme="minorHAnsi"/>
          <w:sz w:val="19"/>
          <w:szCs w:val="19"/>
        </w:rPr>
        <w:t xml:space="preserve"> the existing arrangemen</w:t>
      </w:r>
      <w:r>
        <w:rPr>
          <w:rFonts w:ascii="Trebuchet MS" w:hAnsi="Trebuchet MS" w:cstheme="minorHAnsi"/>
          <w:sz w:val="19"/>
          <w:szCs w:val="19"/>
        </w:rPr>
        <w:t>t.</w:t>
      </w:r>
      <w:r w:rsidR="002B55A8" w:rsidRPr="000C24C1">
        <w:rPr>
          <w:rFonts w:ascii="Trebuchet MS" w:hAnsi="Trebuchet MS" w:cstheme="minorHAnsi"/>
          <w:sz w:val="19"/>
          <w:szCs w:val="19"/>
        </w:rPr>
        <w:t xml:space="preserve"> When you transition into the career average arrangements you will still be entitled to have your benefits in the final salary arrangements calculated with reference to y</w:t>
      </w:r>
      <w:r w:rsidR="00860331">
        <w:rPr>
          <w:rFonts w:ascii="Trebuchet MS" w:hAnsi="Trebuchet MS" w:cstheme="minorHAnsi"/>
          <w:sz w:val="19"/>
          <w:szCs w:val="19"/>
        </w:rPr>
        <w:t>our final salary at retirement.</w:t>
      </w:r>
      <w:r w:rsidR="002B55A8" w:rsidRPr="000C24C1">
        <w:rPr>
          <w:rFonts w:ascii="Trebuchet MS" w:hAnsi="Trebuchet MS" w:cstheme="minorHAnsi"/>
          <w:sz w:val="19"/>
          <w:szCs w:val="19"/>
        </w:rPr>
        <w:t xml:space="preserve"> You will retain this final salary link provided you do not have a subsequent break in </w:t>
      </w:r>
      <w:r w:rsidR="00860331">
        <w:rPr>
          <w:rFonts w:ascii="Trebuchet MS" w:hAnsi="Trebuchet MS" w:cstheme="minorHAnsi"/>
          <w:sz w:val="19"/>
          <w:szCs w:val="19"/>
        </w:rPr>
        <w:t xml:space="preserve">service which exceeds 5 years. </w:t>
      </w:r>
      <w:r w:rsidR="002B55A8" w:rsidRPr="000C24C1">
        <w:rPr>
          <w:rFonts w:ascii="Trebuchet MS" w:hAnsi="Trebuchet MS" w:cstheme="minorHAnsi"/>
          <w:sz w:val="19"/>
          <w:szCs w:val="19"/>
        </w:rPr>
        <w:t>If you do have a break which exceeds 5 years your final salary benefits will be linked to your salary at the commencement of the break.</w:t>
      </w:r>
    </w:p>
    <w:p w:rsidR="00CA302F" w:rsidRPr="000C24C1" w:rsidRDefault="00CA302F" w:rsidP="00CA302F">
      <w:pPr>
        <w:rPr>
          <w:rFonts w:ascii="Trebuchet MS" w:hAnsi="Trebuchet MS" w:cstheme="minorHAnsi"/>
          <w:b/>
          <w:sz w:val="19"/>
          <w:szCs w:val="19"/>
        </w:rPr>
      </w:pPr>
      <w:r w:rsidRPr="000C24C1">
        <w:rPr>
          <w:rFonts w:ascii="Trebuchet MS" w:hAnsi="Trebuchet MS" w:cstheme="minorHAnsi"/>
          <w:b/>
          <w:sz w:val="19"/>
          <w:szCs w:val="19"/>
        </w:rPr>
        <w:t xml:space="preserve">What are the pension benefits in the new </w:t>
      </w:r>
      <w:r w:rsidR="008A5390" w:rsidRPr="000C24C1">
        <w:rPr>
          <w:rFonts w:ascii="Trebuchet MS" w:hAnsi="Trebuchet MS" w:cstheme="minorHAnsi"/>
          <w:b/>
          <w:sz w:val="19"/>
          <w:szCs w:val="19"/>
        </w:rPr>
        <w:t xml:space="preserve">career average </w:t>
      </w:r>
      <w:r w:rsidRPr="000C24C1">
        <w:rPr>
          <w:rFonts w:ascii="Trebuchet MS" w:hAnsi="Trebuchet MS" w:cstheme="minorHAnsi"/>
          <w:b/>
          <w:sz w:val="19"/>
          <w:szCs w:val="19"/>
        </w:rPr>
        <w:t>arrangement?</w:t>
      </w:r>
      <w:r w:rsidR="00102118" w:rsidRPr="000C24C1">
        <w:rPr>
          <w:rFonts w:ascii="Trebuchet MS" w:hAnsi="Trebuchet MS" w:cstheme="minorHAnsi"/>
          <w:b/>
          <w:sz w:val="19"/>
          <w:szCs w:val="19"/>
        </w:rPr>
        <w:t xml:space="preserve"> </w:t>
      </w:r>
      <w:r w:rsidR="005917E2" w:rsidRPr="000C24C1">
        <w:rPr>
          <w:rFonts w:ascii="Trebuchet MS" w:hAnsi="Trebuchet MS" w:cstheme="minorHAnsi"/>
          <w:sz w:val="19"/>
          <w:szCs w:val="19"/>
        </w:rPr>
        <w:t>F</w:t>
      </w:r>
      <w:r w:rsidRPr="000C24C1">
        <w:rPr>
          <w:rFonts w:ascii="Trebuchet MS" w:hAnsi="Trebuchet MS" w:cstheme="minorHAnsi"/>
          <w:sz w:val="19"/>
          <w:szCs w:val="19"/>
        </w:rPr>
        <w:t>or every year you’re a member of the Scheme, you build up (or</w:t>
      </w:r>
      <w:r w:rsidR="00860331">
        <w:rPr>
          <w:rFonts w:ascii="Trebuchet MS" w:hAnsi="Trebuchet MS" w:cstheme="minorHAnsi"/>
          <w:sz w:val="19"/>
          <w:szCs w:val="19"/>
        </w:rPr>
        <w:t xml:space="preserve"> “accrue”) some pension.</w:t>
      </w:r>
      <w:r w:rsidRPr="000C24C1">
        <w:rPr>
          <w:rFonts w:ascii="Trebuchet MS" w:hAnsi="Trebuchet MS" w:cstheme="minorHAnsi"/>
          <w:sz w:val="19"/>
          <w:szCs w:val="19"/>
        </w:rPr>
        <w:t xml:space="preserve"> When you retire, you can draw this pension as a regular monthly income.</w:t>
      </w:r>
    </w:p>
    <w:p w:rsidR="00CA302F" w:rsidRPr="000C24C1" w:rsidRDefault="00CA302F" w:rsidP="00CA302F">
      <w:pPr>
        <w:rPr>
          <w:rFonts w:ascii="Trebuchet MS" w:hAnsi="Trebuchet MS" w:cstheme="minorHAnsi"/>
          <w:sz w:val="19"/>
          <w:szCs w:val="19"/>
        </w:rPr>
      </w:pPr>
      <w:r w:rsidRPr="000C24C1">
        <w:rPr>
          <w:rFonts w:ascii="Trebuchet MS" w:hAnsi="Trebuchet MS" w:cstheme="minorHAnsi"/>
          <w:sz w:val="19"/>
          <w:szCs w:val="19"/>
        </w:rPr>
        <w:t>In the new arrangement, for each year you work, you build up 1/57</w:t>
      </w:r>
      <w:r w:rsidRPr="000C24C1">
        <w:rPr>
          <w:rFonts w:ascii="Trebuchet MS" w:hAnsi="Trebuchet MS" w:cstheme="minorHAnsi"/>
          <w:sz w:val="19"/>
          <w:szCs w:val="19"/>
          <w:vertAlign w:val="superscript"/>
        </w:rPr>
        <w:t>th</w:t>
      </w:r>
      <w:r w:rsidRPr="000C24C1">
        <w:rPr>
          <w:rFonts w:ascii="Trebuchet MS" w:hAnsi="Trebuchet MS" w:cstheme="minorHAnsi"/>
          <w:sz w:val="19"/>
          <w:szCs w:val="19"/>
        </w:rPr>
        <w:t xml:space="preserve"> of your pe</w:t>
      </w:r>
      <w:r w:rsidR="00860331">
        <w:rPr>
          <w:rFonts w:ascii="Trebuchet MS" w:hAnsi="Trebuchet MS" w:cstheme="minorHAnsi"/>
          <w:sz w:val="19"/>
          <w:szCs w:val="19"/>
        </w:rPr>
        <w:t xml:space="preserve">nsionable salary in that year. </w:t>
      </w:r>
      <w:r w:rsidRPr="000C24C1">
        <w:rPr>
          <w:rFonts w:ascii="Trebuchet MS" w:hAnsi="Trebuchet MS" w:cstheme="minorHAnsi"/>
          <w:sz w:val="19"/>
          <w:szCs w:val="19"/>
        </w:rPr>
        <w:t>So if you earn £28,500pa you’ll build up a pensi</w:t>
      </w:r>
      <w:r w:rsidR="00860331">
        <w:rPr>
          <w:rFonts w:ascii="Trebuchet MS" w:hAnsi="Trebuchet MS" w:cstheme="minorHAnsi"/>
          <w:sz w:val="19"/>
          <w:szCs w:val="19"/>
        </w:rPr>
        <w:t xml:space="preserve">on £500pa for that year. </w:t>
      </w:r>
      <w:r w:rsidRPr="000C24C1">
        <w:rPr>
          <w:rFonts w:ascii="Trebuchet MS" w:hAnsi="Trebuchet MS" w:cstheme="minorHAnsi"/>
          <w:sz w:val="19"/>
          <w:szCs w:val="19"/>
        </w:rPr>
        <w:t>Your pensionable salary is made up of your regular salary plus any overtime that you receive.</w:t>
      </w:r>
    </w:p>
    <w:p w:rsidR="00102118" w:rsidRPr="000C24C1" w:rsidRDefault="00CA302F" w:rsidP="00CA302F">
      <w:pPr>
        <w:rPr>
          <w:rFonts w:ascii="Trebuchet MS" w:hAnsi="Trebuchet MS" w:cstheme="minorHAnsi"/>
          <w:sz w:val="19"/>
          <w:szCs w:val="19"/>
        </w:rPr>
      </w:pPr>
      <w:r w:rsidRPr="000C24C1">
        <w:rPr>
          <w:rFonts w:ascii="Trebuchet MS" w:hAnsi="Trebuchet MS" w:cstheme="minorHAnsi"/>
          <w:sz w:val="19"/>
          <w:szCs w:val="19"/>
        </w:rPr>
        <w:t xml:space="preserve">In order to maintain its value, each year’s pension is </w:t>
      </w:r>
      <w:proofErr w:type="spellStart"/>
      <w:r w:rsidRPr="000C24C1">
        <w:rPr>
          <w:rFonts w:ascii="Trebuchet MS" w:hAnsi="Trebuchet MS" w:cstheme="minorHAnsi"/>
          <w:sz w:val="19"/>
          <w:szCs w:val="19"/>
        </w:rPr>
        <w:t>revalued</w:t>
      </w:r>
      <w:proofErr w:type="spellEnd"/>
      <w:r w:rsidRPr="000C24C1">
        <w:rPr>
          <w:rFonts w:ascii="Trebuchet MS" w:hAnsi="Trebuchet MS" w:cstheme="minorHAnsi"/>
          <w:sz w:val="19"/>
          <w:szCs w:val="19"/>
        </w:rPr>
        <w:t xml:space="preserve"> from when you earn it to when you retire. Your pension will also be increased each year once you’re receiving it. </w:t>
      </w:r>
      <w:r w:rsidR="00102118" w:rsidRPr="000C24C1">
        <w:rPr>
          <w:rFonts w:ascii="Trebuchet MS" w:hAnsi="Trebuchet MS" w:cstheme="minorHAnsi"/>
          <w:sz w:val="19"/>
          <w:szCs w:val="19"/>
        </w:rPr>
        <w:t>O</w:t>
      </w:r>
      <w:r w:rsidRPr="000C24C1">
        <w:rPr>
          <w:rFonts w:ascii="Trebuchet MS" w:hAnsi="Trebuchet MS" w:cstheme="minorHAnsi"/>
          <w:sz w:val="19"/>
          <w:szCs w:val="19"/>
        </w:rPr>
        <w:t xml:space="preserve">ur dedicated website containing more information about the changes, including factsheets, can be found at: </w:t>
      </w:r>
      <w:hyperlink r:id="rId5" w:history="1">
        <w:r w:rsidRPr="000C24C1">
          <w:rPr>
            <w:rStyle w:val="Hyperlink"/>
            <w:rFonts w:ascii="Trebuchet MS" w:hAnsi="Trebuchet MS" w:cstheme="minorHAnsi"/>
            <w:color w:val="auto"/>
            <w:sz w:val="19"/>
            <w:szCs w:val="19"/>
          </w:rPr>
          <w:t>www.teacherspensions.co.uk/change2015</w:t>
        </w:r>
      </w:hyperlink>
    </w:p>
    <w:p w:rsidR="002B55A8" w:rsidRPr="000C24C1" w:rsidRDefault="002B55A8" w:rsidP="002B55A8">
      <w:pPr>
        <w:rPr>
          <w:rFonts w:ascii="Trebuchet MS" w:hAnsi="Trebuchet MS" w:cstheme="minorHAnsi"/>
          <w:b/>
          <w:sz w:val="19"/>
          <w:szCs w:val="19"/>
        </w:rPr>
      </w:pPr>
      <w:r w:rsidRPr="000C24C1">
        <w:rPr>
          <w:rFonts w:ascii="Trebuchet MS" w:hAnsi="Trebuchet MS" w:cstheme="minorHAnsi"/>
          <w:b/>
          <w:sz w:val="19"/>
          <w:szCs w:val="19"/>
        </w:rPr>
        <w:t>When can I retire?</w:t>
      </w:r>
      <w:r w:rsidR="000C24C1" w:rsidRPr="000C24C1">
        <w:rPr>
          <w:rFonts w:ascii="Trebuchet MS" w:hAnsi="Trebuchet MS" w:cstheme="minorHAnsi"/>
          <w:b/>
          <w:sz w:val="19"/>
          <w:szCs w:val="19"/>
        </w:rPr>
        <w:t xml:space="preserve"> </w:t>
      </w:r>
      <w:r w:rsidRPr="000C24C1">
        <w:rPr>
          <w:rFonts w:ascii="Trebuchet MS" w:hAnsi="Trebuchet MS" w:cstheme="minorHAnsi"/>
          <w:sz w:val="19"/>
          <w:szCs w:val="19"/>
        </w:rPr>
        <w:t xml:space="preserve">The “normal pension age” in the new scheme is linked to your State Pension Age (or 65, whichever is higher).  The normal pension age is simply the age at which you can take your benefits without a reduction.  You can still retire earlier than this – but your benefits would be reduced to reflect the fact that they’re paid for longer.  You can also choose to retire after your normal pension age. </w:t>
      </w:r>
    </w:p>
    <w:p w:rsidR="00AD6B80" w:rsidRPr="000C24C1" w:rsidRDefault="002B55A8" w:rsidP="00CA302F">
      <w:pPr>
        <w:rPr>
          <w:rFonts w:ascii="Trebuchet MS" w:hAnsi="Trebuchet MS" w:cstheme="minorHAnsi"/>
          <w:sz w:val="19"/>
          <w:szCs w:val="19"/>
        </w:rPr>
      </w:pPr>
      <w:r w:rsidRPr="000C24C1">
        <w:rPr>
          <w:rFonts w:ascii="Trebuchet MS" w:hAnsi="Trebuchet MS" w:cstheme="minorHAnsi"/>
          <w:sz w:val="19"/>
          <w:szCs w:val="19"/>
        </w:rPr>
        <w:t xml:space="preserve">In order to maintain its value, each year’s pension is </w:t>
      </w:r>
      <w:proofErr w:type="spellStart"/>
      <w:r w:rsidRPr="000C24C1">
        <w:rPr>
          <w:rFonts w:ascii="Trebuchet MS" w:hAnsi="Trebuchet MS" w:cstheme="minorHAnsi"/>
          <w:sz w:val="19"/>
          <w:szCs w:val="19"/>
        </w:rPr>
        <w:t>revalued</w:t>
      </w:r>
      <w:proofErr w:type="spellEnd"/>
      <w:r w:rsidRPr="000C24C1">
        <w:rPr>
          <w:rFonts w:ascii="Trebuchet MS" w:hAnsi="Trebuchet MS" w:cstheme="minorHAnsi"/>
          <w:sz w:val="19"/>
          <w:szCs w:val="19"/>
        </w:rPr>
        <w:t xml:space="preserve"> from when you earn it to when you retire.  Your pension will also be increased each year once you’re receiving it.  Further details of the changes can be found on our website at </w:t>
      </w:r>
      <w:hyperlink r:id="rId6" w:history="1">
        <w:r w:rsidRPr="000C24C1">
          <w:rPr>
            <w:rStyle w:val="Hyperlink"/>
            <w:rFonts w:ascii="Trebuchet MS" w:hAnsi="Trebuchet MS" w:cstheme="minorHAnsi"/>
            <w:color w:val="auto"/>
            <w:sz w:val="19"/>
            <w:szCs w:val="19"/>
          </w:rPr>
          <w:t>www.teacherspensions.co.uk</w:t>
        </w:r>
      </w:hyperlink>
      <w:r w:rsidRPr="000C24C1">
        <w:rPr>
          <w:rFonts w:ascii="Trebuchet MS" w:hAnsi="Trebuchet MS" w:cstheme="minorHAnsi"/>
          <w:sz w:val="19"/>
          <w:szCs w:val="19"/>
        </w:rPr>
        <w:t>.</w:t>
      </w:r>
    </w:p>
    <w:p w:rsidR="002E7502" w:rsidRPr="002E7502" w:rsidRDefault="002B55A8" w:rsidP="000C24C1">
      <w:pPr>
        <w:rPr>
          <w:rFonts w:ascii="Trebuchet MS" w:hAnsi="Trebuchet MS"/>
          <w:sz w:val="19"/>
          <w:szCs w:val="19"/>
        </w:rPr>
      </w:pPr>
      <w:r w:rsidRPr="000C24C1">
        <w:rPr>
          <w:rFonts w:ascii="Trebuchet MS" w:hAnsi="Trebuchet MS" w:cstheme="minorHAnsi"/>
          <w:b/>
          <w:sz w:val="19"/>
          <w:szCs w:val="19"/>
        </w:rPr>
        <w:t>Where have you worked before?</w:t>
      </w:r>
      <w:r w:rsidR="000C24C1" w:rsidRPr="000C24C1">
        <w:rPr>
          <w:rFonts w:ascii="Trebuchet MS" w:hAnsi="Trebuchet MS" w:cstheme="minorHAnsi"/>
          <w:sz w:val="19"/>
          <w:szCs w:val="19"/>
        </w:rPr>
        <w:t xml:space="preserve"> </w:t>
      </w:r>
      <w:r w:rsidRPr="000C24C1">
        <w:rPr>
          <w:rFonts w:ascii="Trebuchet MS" w:hAnsi="Trebuchet MS"/>
          <w:sz w:val="19"/>
          <w:szCs w:val="19"/>
        </w:rPr>
        <w:t>Our records show you joined the Teachers’ Pension Scheme after 1 April 2012, if you worked in another public service sector before</w:t>
      </w:r>
      <w:r w:rsidR="002E7502">
        <w:rPr>
          <w:rFonts w:ascii="Trebuchet MS" w:hAnsi="Trebuchet MS"/>
          <w:sz w:val="19"/>
          <w:szCs w:val="19"/>
        </w:rPr>
        <w:t>,</w:t>
      </w:r>
      <w:r w:rsidRPr="000C24C1">
        <w:rPr>
          <w:rFonts w:ascii="Trebuchet MS" w:hAnsi="Trebuchet MS"/>
          <w:sz w:val="19"/>
          <w:szCs w:val="19"/>
        </w:rPr>
        <w:t xml:space="preserve"> then you may be eligible to remain in </w:t>
      </w:r>
      <w:r w:rsidRPr="000C24C1">
        <w:rPr>
          <w:rFonts w:ascii="Trebuchet MS" w:hAnsi="Trebuchet MS"/>
          <w:sz w:val="19"/>
          <w:szCs w:val="19"/>
        </w:rPr>
        <w:lastRenderedPageBreak/>
        <w:t xml:space="preserve">the final salary arrangement.  It’s important that, if you’re eligible, we find out now.  The rules around whether or not you’re eligible to remain in the final salary  arrangement are complicated, but broadly speaking, if you’ve worked elsewhere in the Public Sector and would have been eligible to be in the final </w:t>
      </w:r>
      <w:r w:rsidRPr="002E7502">
        <w:rPr>
          <w:rFonts w:ascii="Trebuchet MS" w:hAnsi="Trebuchet MS"/>
          <w:sz w:val="19"/>
          <w:szCs w:val="19"/>
        </w:rPr>
        <w:t>salary  arrangement had you been teaching on 1 April 2012, then you may retain that eligibility.</w:t>
      </w:r>
    </w:p>
    <w:p w:rsidR="002E7502" w:rsidRPr="002E7502" w:rsidRDefault="002E7502" w:rsidP="000C24C1">
      <w:pPr>
        <w:rPr>
          <w:rFonts w:ascii="Trebuchet MS" w:hAnsi="Trebuchet MS"/>
          <w:sz w:val="19"/>
          <w:szCs w:val="19"/>
        </w:rPr>
      </w:pPr>
      <w:r w:rsidRPr="002E7502">
        <w:rPr>
          <w:rFonts w:ascii="Trebuchet MS" w:hAnsi="Trebuchet MS" w:cstheme="minorHAnsi"/>
          <w:sz w:val="19"/>
          <w:szCs w:val="19"/>
        </w:rPr>
        <w:t>Please be aware, that if you have any comparable UK public pension service (e.g. service in the Scottish Teachers’ Pension Scheme), and would like to transfer this amount into the TPS, you must have joined before 1</w:t>
      </w:r>
      <w:r w:rsidRPr="002E7502">
        <w:rPr>
          <w:rFonts w:ascii="Trebuchet MS" w:hAnsi="Trebuchet MS" w:cstheme="minorHAnsi"/>
          <w:sz w:val="19"/>
          <w:szCs w:val="19"/>
          <w:vertAlign w:val="superscript"/>
        </w:rPr>
        <w:t>st</w:t>
      </w:r>
      <w:r w:rsidRPr="002E7502">
        <w:rPr>
          <w:rFonts w:ascii="Trebuchet MS" w:hAnsi="Trebuchet MS" w:cstheme="minorHAnsi"/>
          <w:sz w:val="19"/>
          <w:szCs w:val="19"/>
        </w:rPr>
        <w:t xml:space="preserve"> April 2015 and elected to transfer by</w:t>
      </w:r>
      <w:r w:rsidR="00693E90">
        <w:rPr>
          <w:rFonts w:ascii="Trebuchet MS" w:hAnsi="Trebuchet MS" w:cstheme="minorHAnsi"/>
          <w:sz w:val="19"/>
          <w:szCs w:val="19"/>
        </w:rPr>
        <w:t xml:space="preserve"> </w:t>
      </w:r>
      <w:r w:rsidRPr="002E7502">
        <w:rPr>
          <w:rFonts w:ascii="Trebuchet MS" w:hAnsi="Trebuchet MS" w:cstheme="minorHAnsi"/>
          <w:sz w:val="19"/>
          <w:szCs w:val="19"/>
        </w:rPr>
        <w:t>31</w:t>
      </w:r>
      <w:r w:rsidRPr="002E7502">
        <w:rPr>
          <w:rFonts w:ascii="Trebuchet MS" w:hAnsi="Trebuchet MS" w:cstheme="minorHAnsi"/>
          <w:sz w:val="19"/>
          <w:szCs w:val="19"/>
          <w:vertAlign w:val="superscript"/>
        </w:rPr>
        <w:t>st</w:t>
      </w:r>
      <w:r w:rsidRPr="002E7502">
        <w:rPr>
          <w:rFonts w:ascii="Trebuchet MS" w:hAnsi="Trebuchet MS" w:cstheme="minorHAnsi"/>
          <w:sz w:val="19"/>
          <w:szCs w:val="19"/>
        </w:rPr>
        <w:t xml:space="preserve"> March 2017, to retain “day for day terms”.</w:t>
      </w:r>
    </w:p>
    <w:p w:rsidR="00A90566" w:rsidRPr="000C24C1" w:rsidRDefault="00A90566" w:rsidP="00A90566">
      <w:pPr>
        <w:spacing w:after="0"/>
        <w:jc w:val="both"/>
        <w:rPr>
          <w:rFonts w:ascii="Trebuchet MS" w:hAnsi="Trebuchet MS" w:cstheme="minorHAnsi"/>
          <w:sz w:val="19"/>
          <w:szCs w:val="19"/>
        </w:rPr>
      </w:pPr>
      <w:r w:rsidRPr="000C24C1">
        <w:rPr>
          <w:rFonts w:ascii="Trebuchet MS" w:hAnsi="Trebuchet MS" w:cstheme="minorHAnsi"/>
          <w:sz w:val="19"/>
          <w:szCs w:val="19"/>
        </w:rPr>
        <w:t>Yours sincerely</w:t>
      </w:r>
    </w:p>
    <w:p w:rsidR="00A90566" w:rsidRPr="000C24C1" w:rsidRDefault="00A90566" w:rsidP="00A90566">
      <w:pPr>
        <w:spacing w:after="0"/>
        <w:jc w:val="both"/>
        <w:rPr>
          <w:rFonts w:ascii="Trebuchet MS" w:hAnsi="Trebuchet MS" w:cstheme="minorHAnsi"/>
          <w:sz w:val="19"/>
          <w:szCs w:val="19"/>
        </w:rPr>
      </w:pPr>
      <w:r w:rsidRPr="000C24C1">
        <w:rPr>
          <w:rFonts w:ascii="Trebuchet MS" w:hAnsi="Trebuchet MS" w:cstheme="minorHAnsi"/>
          <w:noProof/>
          <w:sz w:val="19"/>
          <w:szCs w:val="19"/>
          <w:lang w:eastAsia="en-GB"/>
        </w:rPr>
        <w:drawing>
          <wp:inline distT="0" distB="0" distL="0" distR="0">
            <wp:extent cx="1771650" cy="523875"/>
            <wp:effectExtent l="19050" t="0" r="0" b="0"/>
            <wp:docPr id="1" name="Picture 1" descr="cid:image001.gif@01CFE6CB.208D3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FE6CB.208D3B70"/>
                    <pic:cNvPicPr>
                      <a:picLocks noChangeAspect="1" noChangeArrowheads="1"/>
                    </pic:cNvPicPr>
                  </pic:nvPicPr>
                  <pic:blipFill>
                    <a:blip r:embed="rId7" r:link="rId8" cstate="print"/>
                    <a:srcRect/>
                    <a:stretch>
                      <a:fillRect/>
                    </a:stretch>
                  </pic:blipFill>
                  <pic:spPr bwMode="auto">
                    <a:xfrm>
                      <a:off x="0" y="0"/>
                      <a:ext cx="1771650" cy="523875"/>
                    </a:xfrm>
                    <a:prstGeom prst="rect">
                      <a:avLst/>
                    </a:prstGeom>
                    <a:noFill/>
                    <a:ln w="9525">
                      <a:noFill/>
                      <a:miter lim="800000"/>
                      <a:headEnd/>
                      <a:tailEnd/>
                    </a:ln>
                  </pic:spPr>
                </pic:pic>
              </a:graphicData>
            </a:graphic>
          </wp:inline>
        </w:drawing>
      </w:r>
    </w:p>
    <w:p w:rsidR="00A90566" w:rsidRPr="000C24C1" w:rsidRDefault="00A90566" w:rsidP="00A90566">
      <w:pPr>
        <w:spacing w:after="0"/>
        <w:jc w:val="both"/>
        <w:rPr>
          <w:rFonts w:ascii="Trebuchet MS" w:hAnsi="Trebuchet MS" w:cstheme="minorHAnsi"/>
          <w:sz w:val="19"/>
          <w:szCs w:val="19"/>
        </w:rPr>
      </w:pPr>
      <w:r w:rsidRPr="000C24C1">
        <w:rPr>
          <w:rFonts w:ascii="Trebuchet MS" w:hAnsi="Trebuchet MS" w:cstheme="minorHAnsi"/>
          <w:sz w:val="19"/>
          <w:szCs w:val="19"/>
        </w:rPr>
        <w:t>Mark Richardson</w:t>
      </w:r>
    </w:p>
    <w:p w:rsidR="00A90566" w:rsidRPr="000C24C1" w:rsidRDefault="00A90566" w:rsidP="00A90566">
      <w:pPr>
        <w:jc w:val="both"/>
        <w:rPr>
          <w:rFonts w:ascii="Trebuchet MS" w:hAnsi="Trebuchet MS" w:cstheme="minorHAnsi"/>
          <w:sz w:val="19"/>
          <w:szCs w:val="19"/>
        </w:rPr>
      </w:pPr>
      <w:r w:rsidRPr="000C24C1">
        <w:rPr>
          <w:rFonts w:ascii="Trebuchet MS" w:hAnsi="Trebuchet MS" w:cstheme="minorHAnsi"/>
          <w:sz w:val="19"/>
          <w:szCs w:val="19"/>
        </w:rPr>
        <w:t>Service Delivery Manager</w:t>
      </w:r>
    </w:p>
    <w:p w:rsidR="00FF34F9" w:rsidRPr="000C24C1" w:rsidRDefault="00CA302F" w:rsidP="00CA302F">
      <w:pPr>
        <w:rPr>
          <w:rFonts w:ascii="Trebuchet MS" w:hAnsi="Trebuchet MS" w:cstheme="minorHAnsi"/>
          <w:sz w:val="19"/>
          <w:szCs w:val="19"/>
        </w:rPr>
      </w:pPr>
      <w:r w:rsidRPr="000C24C1">
        <w:rPr>
          <w:rFonts w:ascii="Trebuchet MS" w:hAnsi="Trebuchet MS" w:cstheme="minorHAnsi"/>
          <w:sz w:val="19"/>
          <w:szCs w:val="19"/>
        </w:rPr>
        <w:t xml:space="preserve">Please note that, in order to improve </w:t>
      </w:r>
      <w:r w:rsidR="009E7B01" w:rsidRPr="000C24C1">
        <w:rPr>
          <w:rFonts w:ascii="Trebuchet MS" w:hAnsi="Trebuchet MS" w:cstheme="minorHAnsi"/>
          <w:sz w:val="19"/>
          <w:szCs w:val="19"/>
        </w:rPr>
        <w:t xml:space="preserve">our </w:t>
      </w:r>
      <w:r w:rsidRPr="000C24C1">
        <w:rPr>
          <w:rFonts w:ascii="Trebuchet MS" w:hAnsi="Trebuchet MS" w:cstheme="minorHAnsi"/>
          <w:sz w:val="19"/>
          <w:szCs w:val="19"/>
        </w:rPr>
        <w:t xml:space="preserve">service to you, we are moving towards electronic communication channels.  As such, we will shortly stop sending information by post.  If you haven’t already you need to set up your My Pension Online account our online PIN protected portal, please go to </w:t>
      </w:r>
      <w:hyperlink r:id="rId9" w:history="1">
        <w:r w:rsidRPr="000C24C1">
          <w:rPr>
            <w:rStyle w:val="Hyperlink"/>
            <w:rFonts w:ascii="Trebuchet MS" w:hAnsi="Trebuchet MS" w:cstheme="minorHAnsi"/>
            <w:color w:val="auto"/>
            <w:sz w:val="19"/>
            <w:szCs w:val="19"/>
          </w:rPr>
          <w:t>www.teacherspensions.co.uk</w:t>
        </w:r>
      </w:hyperlink>
      <w:r w:rsidRPr="000C24C1">
        <w:rPr>
          <w:rFonts w:ascii="Trebuchet MS" w:hAnsi="Trebuchet MS" w:cstheme="minorHAnsi"/>
          <w:sz w:val="19"/>
          <w:szCs w:val="19"/>
        </w:rPr>
        <w:t xml:space="preserve"> and select “member registration” .  If you would still like to receive paper communications please let us know.</w:t>
      </w:r>
    </w:p>
    <w:p w:rsidR="00CA302F" w:rsidRPr="000C24C1" w:rsidRDefault="00CA302F" w:rsidP="00CA302F">
      <w:pPr>
        <w:rPr>
          <w:rFonts w:ascii="Trebuchet MS" w:hAnsi="Trebuchet MS" w:cstheme="minorHAnsi"/>
          <w:b/>
          <w:sz w:val="19"/>
          <w:szCs w:val="19"/>
        </w:rPr>
      </w:pPr>
      <w:r w:rsidRPr="000C24C1">
        <w:rPr>
          <w:rFonts w:ascii="Trebuchet MS" w:hAnsi="Trebuchet MS" w:cstheme="minorHAnsi"/>
          <w:b/>
          <w:sz w:val="19"/>
          <w:szCs w:val="19"/>
        </w:rPr>
        <w:t>Frequently asked questions</w:t>
      </w:r>
    </w:p>
    <w:p w:rsidR="00CA302F" w:rsidRPr="000C24C1" w:rsidRDefault="00CA302F" w:rsidP="00CA302F">
      <w:pPr>
        <w:pStyle w:val="ListParagraph"/>
        <w:numPr>
          <w:ilvl w:val="0"/>
          <w:numId w:val="3"/>
        </w:numPr>
        <w:rPr>
          <w:rFonts w:ascii="Trebuchet MS" w:hAnsi="Trebuchet MS" w:cstheme="minorHAnsi"/>
          <w:sz w:val="19"/>
          <w:szCs w:val="19"/>
        </w:rPr>
      </w:pPr>
      <w:r w:rsidRPr="000C24C1">
        <w:rPr>
          <w:rFonts w:ascii="Trebuchet MS" w:hAnsi="Trebuchet MS" w:cstheme="minorHAnsi"/>
          <w:b/>
          <w:sz w:val="19"/>
          <w:szCs w:val="19"/>
        </w:rPr>
        <w:t>How much will the new arrangement cost me?</w:t>
      </w:r>
      <w:r w:rsidR="000C24C1" w:rsidRPr="000C24C1">
        <w:rPr>
          <w:rFonts w:ascii="Trebuchet MS" w:hAnsi="Trebuchet MS" w:cstheme="minorHAnsi"/>
          <w:sz w:val="19"/>
          <w:szCs w:val="19"/>
        </w:rPr>
        <w:t xml:space="preserve"> </w:t>
      </w:r>
      <w:r w:rsidRPr="000C24C1">
        <w:rPr>
          <w:rFonts w:ascii="Trebuchet MS" w:hAnsi="Trebuchet MS" w:cstheme="minorHAnsi"/>
          <w:sz w:val="19"/>
          <w:szCs w:val="19"/>
        </w:rPr>
        <w:t xml:space="preserve">The contributions you make are still set based on your earnings, and are between 7.4% and 11.7%.  </w:t>
      </w:r>
    </w:p>
    <w:p w:rsidR="00CA302F" w:rsidRPr="000C24C1" w:rsidRDefault="00CA302F" w:rsidP="00CA302F">
      <w:pPr>
        <w:pStyle w:val="ListParagraph"/>
        <w:numPr>
          <w:ilvl w:val="0"/>
          <w:numId w:val="3"/>
        </w:numPr>
        <w:rPr>
          <w:rFonts w:ascii="Trebuchet MS" w:hAnsi="Trebuchet MS" w:cstheme="minorHAnsi"/>
          <w:sz w:val="19"/>
          <w:szCs w:val="19"/>
        </w:rPr>
      </w:pPr>
      <w:r w:rsidRPr="000C24C1">
        <w:rPr>
          <w:rFonts w:ascii="Trebuchet MS" w:hAnsi="Trebuchet MS" w:cstheme="minorHAnsi"/>
          <w:b/>
          <w:sz w:val="19"/>
          <w:szCs w:val="19"/>
        </w:rPr>
        <w:t>Can I transfer my existing pension to the new arrangement?</w:t>
      </w:r>
      <w:r w:rsidR="000C24C1" w:rsidRPr="000C24C1">
        <w:rPr>
          <w:rFonts w:ascii="Trebuchet MS" w:hAnsi="Trebuchet MS" w:cstheme="minorHAnsi"/>
          <w:sz w:val="19"/>
          <w:szCs w:val="19"/>
        </w:rPr>
        <w:t xml:space="preserve"> </w:t>
      </w:r>
      <w:r w:rsidRPr="000C24C1">
        <w:rPr>
          <w:rFonts w:ascii="Trebuchet MS" w:hAnsi="Trebuchet MS" w:cstheme="minorHAnsi"/>
          <w:sz w:val="19"/>
          <w:szCs w:val="19"/>
        </w:rPr>
        <w:t>No.  There’s no need.  Your current entitlement doesn’t change.</w:t>
      </w:r>
    </w:p>
    <w:p w:rsidR="00CA302F" w:rsidRPr="000C24C1" w:rsidRDefault="00CA302F" w:rsidP="00CA302F">
      <w:pPr>
        <w:pStyle w:val="ListParagraph"/>
        <w:numPr>
          <w:ilvl w:val="0"/>
          <w:numId w:val="3"/>
        </w:numPr>
        <w:rPr>
          <w:rFonts w:ascii="Trebuchet MS" w:hAnsi="Trebuchet MS" w:cstheme="minorHAnsi"/>
          <w:sz w:val="19"/>
          <w:szCs w:val="19"/>
        </w:rPr>
      </w:pPr>
      <w:r w:rsidRPr="000C24C1">
        <w:rPr>
          <w:rFonts w:ascii="Trebuchet MS" w:hAnsi="Trebuchet MS" w:cstheme="minorHAnsi"/>
          <w:b/>
          <w:sz w:val="19"/>
          <w:szCs w:val="19"/>
        </w:rPr>
        <w:t>Can I pay more to get more pension?</w:t>
      </w:r>
      <w:r w:rsidR="000C24C1" w:rsidRPr="000C24C1">
        <w:rPr>
          <w:rFonts w:ascii="Trebuchet MS" w:hAnsi="Trebuchet MS" w:cstheme="minorHAnsi"/>
          <w:sz w:val="19"/>
          <w:szCs w:val="19"/>
        </w:rPr>
        <w:t xml:space="preserve"> </w:t>
      </w:r>
      <w:r w:rsidRPr="000C24C1">
        <w:rPr>
          <w:rFonts w:ascii="Trebuchet MS" w:hAnsi="Trebuchet MS" w:cstheme="minorHAnsi"/>
          <w:sz w:val="19"/>
          <w:szCs w:val="19"/>
        </w:rPr>
        <w:t>Yes.  When you move into the new arrangement, you will be able to choose one of three “flexibilities”.  These are known as “buyout”, “faster accrual” and “additional pension”.  If you wanted to, you could also choose to make “</w:t>
      </w:r>
      <w:r w:rsidR="003C0BA7" w:rsidRPr="000C24C1">
        <w:rPr>
          <w:rFonts w:ascii="Trebuchet MS" w:hAnsi="Trebuchet MS" w:cstheme="minorHAnsi"/>
          <w:sz w:val="19"/>
          <w:szCs w:val="19"/>
        </w:rPr>
        <w:t>A</w:t>
      </w:r>
      <w:r w:rsidRPr="000C24C1">
        <w:rPr>
          <w:rFonts w:ascii="Trebuchet MS" w:hAnsi="Trebuchet MS" w:cstheme="minorHAnsi"/>
          <w:sz w:val="19"/>
          <w:szCs w:val="19"/>
        </w:rPr>
        <w:t xml:space="preserve">dditional </w:t>
      </w:r>
      <w:r w:rsidR="003C0BA7" w:rsidRPr="000C24C1">
        <w:rPr>
          <w:rFonts w:ascii="Trebuchet MS" w:hAnsi="Trebuchet MS" w:cstheme="minorHAnsi"/>
          <w:sz w:val="19"/>
          <w:szCs w:val="19"/>
        </w:rPr>
        <w:t>V</w:t>
      </w:r>
      <w:r w:rsidRPr="000C24C1">
        <w:rPr>
          <w:rFonts w:ascii="Trebuchet MS" w:hAnsi="Trebuchet MS" w:cstheme="minorHAnsi"/>
          <w:sz w:val="19"/>
          <w:szCs w:val="19"/>
        </w:rPr>
        <w:t xml:space="preserve">oluntary </w:t>
      </w:r>
      <w:r w:rsidR="003C0BA7" w:rsidRPr="000C24C1">
        <w:rPr>
          <w:rFonts w:ascii="Trebuchet MS" w:hAnsi="Trebuchet MS" w:cstheme="minorHAnsi"/>
          <w:sz w:val="19"/>
          <w:szCs w:val="19"/>
        </w:rPr>
        <w:t>C</w:t>
      </w:r>
      <w:r w:rsidRPr="000C24C1">
        <w:rPr>
          <w:rFonts w:ascii="Trebuchet MS" w:hAnsi="Trebuchet MS" w:cstheme="minorHAnsi"/>
          <w:sz w:val="19"/>
          <w:szCs w:val="19"/>
        </w:rPr>
        <w:t xml:space="preserve">ontributions” to Prudential. </w:t>
      </w:r>
    </w:p>
    <w:p w:rsidR="00CA302F" w:rsidRPr="000C24C1" w:rsidRDefault="00F916F6" w:rsidP="00CA302F">
      <w:pPr>
        <w:pStyle w:val="ListParagraph"/>
        <w:numPr>
          <w:ilvl w:val="0"/>
          <w:numId w:val="3"/>
        </w:numPr>
        <w:rPr>
          <w:rFonts w:ascii="Trebuchet MS" w:hAnsi="Trebuchet MS" w:cstheme="minorHAnsi"/>
          <w:sz w:val="19"/>
          <w:szCs w:val="19"/>
        </w:rPr>
      </w:pPr>
      <w:r w:rsidRPr="000C24C1">
        <w:rPr>
          <w:rFonts w:ascii="Trebuchet MS" w:hAnsi="Trebuchet MS" w:cstheme="minorHAnsi"/>
          <w:b/>
          <w:sz w:val="19"/>
          <w:szCs w:val="19"/>
        </w:rPr>
        <w:t>Do I have to do anything now?</w:t>
      </w:r>
      <w:r w:rsidR="000C24C1" w:rsidRPr="000C24C1">
        <w:rPr>
          <w:rFonts w:ascii="Trebuchet MS" w:hAnsi="Trebuchet MS" w:cstheme="minorHAnsi"/>
          <w:sz w:val="19"/>
          <w:szCs w:val="19"/>
        </w:rPr>
        <w:t xml:space="preserve"> </w:t>
      </w:r>
      <w:r w:rsidRPr="000C24C1">
        <w:rPr>
          <w:rFonts w:ascii="Trebuchet MS" w:hAnsi="Trebuchet MS" w:cstheme="minorHAnsi"/>
          <w:sz w:val="19"/>
          <w:szCs w:val="19"/>
        </w:rPr>
        <w:t>You don’t have to: the changes will happen automatically.  If, however, you would like to take advantage of one of the new flexibilities, then there ar</w:t>
      </w:r>
      <w:r w:rsidR="000C24C1" w:rsidRPr="000C24C1">
        <w:rPr>
          <w:rFonts w:ascii="Trebuchet MS" w:hAnsi="Trebuchet MS" w:cstheme="minorHAnsi"/>
          <w:sz w:val="19"/>
          <w:szCs w:val="19"/>
        </w:rPr>
        <w:t xml:space="preserve">e time limits for you to do so. </w:t>
      </w:r>
      <w:r w:rsidRPr="000C24C1">
        <w:rPr>
          <w:rFonts w:ascii="Trebuchet MS" w:hAnsi="Trebuchet MS" w:cstheme="minorHAnsi"/>
          <w:sz w:val="19"/>
          <w:szCs w:val="19"/>
        </w:rPr>
        <w:t>“Buyout” is a one-off option.  If you want to do this, then</w:t>
      </w:r>
      <w:r w:rsidR="00CA302F" w:rsidRPr="000C24C1">
        <w:rPr>
          <w:rFonts w:ascii="Trebuchet MS" w:hAnsi="Trebuchet MS" w:cstheme="minorHAnsi"/>
          <w:sz w:val="19"/>
          <w:szCs w:val="19"/>
        </w:rPr>
        <w:t xml:space="preserve"> you must do so within 6 months of </w:t>
      </w:r>
      <w:r w:rsidR="003D3CB9" w:rsidRPr="000C24C1">
        <w:rPr>
          <w:rFonts w:ascii="Trebuchet MS" w:hAnsi="Trebuchet MS" w:cstheme="minorHAnsi"/>
          <w:sz w:val="19"/>
          <w:szCs w:val="19"/>
        </w:rPr>
        <w:t>&lt;&lt;</w:t>
      </w:r>
      <w:proofErr w:type="spellStart"/>
      <w:r w:rsidR="003D3CB9" w:rsidRPr="000C24C1">
        <w:rPr>
          <w:rFonts w:ascii="Trebuchet MS" w:hAnsi="Trebuchet MS" w:cstheme="minorHAnsi"/>
          <w:sz w:val="19"/>
          <w:szCs w:val="19"/>
        </w:rPr>
        <w:t>EntryDate</w:t>
      </w:r>
      <w:proofErr w:type="spellEnd"/>
      <w:r w:rsidR="003D3CB9" w:rsidRPr="000C24C1">
        <w:rPr>
          <w:rFonts w:ascii="Trebuchet MS" w:hAnsi="Trebuchet MS" w:cstheme="minorHAnsi"/>
          <w:sz w:val="19"/>
          <w:szCs w:val="19"/>
        </w:rPr>
        <w:t>&gt;&gt;.</w:t>
      </w:r>
      <w:r w:rsidR="000C24C1" w:rsidRPr="000C24C1">
        <w:rPr>
          <w:rFonts w:ascii="Trebuchet MS" w:hAnsi="Trebuchet MS" w:cstheme="minorHAnsi"/>
          <w:sz w:val="19"/>
          <w:szCs w:val="19"/>
        </w:rPr>
        <w:t xml:space="preserve"> </w:t>
      </w:r>
      <w:r w:rsidR="00CA302F" w:rsidRPr="000C24C1">
        <w:rPr>
          <w:rFonts w:ascii="Trebuchet MS" w:hAnsi="Trebuchet MS" w:cstheme="minorHAnsi"/>
          <w:sz w:val="19"/>
          <w:szCs w:val="19"/>
        </w:rPr>
        <w:t xml:space="preserve">“Faster accrual” is something you can choose to do each year.  If you want to do this in your first tax year in the new arrangement, then you must do so within a month of </w:t>
      </w:r>
      <w:r w:rsidR="003D3CB9" w:rsidRPr="000C24C1">
        <w:rPr>
          <w:rFonts w:ascii="Trebuchet MS" w:hAnsi="Trebuchet MS" w:cstheme="minorHAnsi"/>
          <w:sz w:val="19"/>
          <w:szCs w:val="19"/>
        </w:rPr>
        <w:t>&lt;&lt;</w:t>
      </w:r>
      <w:proofErr w:type="spellStart"/>
      <w:r w:rsidR="003D3CB9" w:rsidRPr="000C24C1">
        <w:rPr>
          <w:rFonts w:ascii="Trebuchet MS" w:hAnsi="Trebuchet MS" w:cstheme="minorHAnsi"/>
          <w:sz w:val="19"/>
          <w:szCs w:val="19"/>
        </w:rPr>
        <w:t>EntryDate</w:t>
      </w:r>
      <w:proofErr w:type="spellEnd"/>
      <w:r w:rsidR="003D3CB9" w:rsidRPr="000C24C1">
        <w:rPr>
          <w:rFonts w:ascii="Trebuchet MS" w:hAnsi="Trebuchet MS" w:cstheme="minorHAnsi"/>
          <w:sz w:val="19"/>
          <w:szCs w:val="19"/>
        </w:rPr>
        <w:t>&gt;&gt;.</w:t>
      </w:r>
      <w:r w:rsidR="000C24C1" w:rsidRPr="000C24C1">
        <w:rPr>
          <w:rFonts w:ascii="Trebuchet MS" w:hAnsi="Trebuchet MS" w:cstheme="minorHAnsi"/>
          <w:sz w:val="19"/>
          <w:szCs w:val="19"/>
        </w:rPr>
        <w:t xml:space="preserve"> </w:t>
      </w:r>
      <w:r w:rsidR="00CA302F" w:rsidRPr="000C24C1">
        <w:rPr>
          <w:rFonts w:ascii="Trebuchet MS" w:hAnsi="Trebuchet MS" w:cstheme="minorHAnsi"/>
          <w:sz w:val="19"/>
          <w:szCs w:val="19"/>
        </w:rPr>
        <w:t xml:space="preserve">Additional Pension and </w:t>
      </w:r>
      <w:r w:rsidR="009E7B01" w:rsidRPr="000C24C1">
        <w:rPr>
          <w:rFonts w:ascii="Trebuchet MS" w:hAnsi="Trebuchet MS" w:cstheme="minorHAnsi"/>
          <w:sz w:val="19"/>
          <w:szCs w:val="19"/>
        </w:rPr>
        <w:t xml:space="preserve">Additional </w:t>
      </w:r>
      <w:r w:rsidR="00CA302F" w:rsidRPr="000C24C1">
        <w:rPr>
          <w:rFonts w:ascii="Trebuchet MS" w:hAnsi="Trebuchet MS" w:cstheme="minorHAnsi"/>
          <w:sz w:val="19"/>
          <w:szCs w:val="19"/>
        </w:rPr>
        <w:t>V</w:t>
      </w:r>
      <w:r w:rsidR="009E7B01" w:rsidRPr="000C24C1">
        <w:rPr>
          <w:rFonts w:ascii="Trebuchet MS" w:hAnsi="Trebuchet MS" w:cstheme="minorHAnsi"/>
          <w:sz w:val="19"/>
          <w:szCs w:val="19"/>
        </w:rPr>
        <w:t xml:space="preserve">oluntary </w:t>
      </w:r>
      <w:r w:rsidR="00CA302F" w:rsidRPr="000C24C1">
        <w:rPr>
          <w:rFonts w:ascii="Trebuchet MS" w:hAnsi="Trebuchet MS" w:cstheme="minorHAnsi"/>
          <w:sz w:val="19"/>
          <w:szCs w:val="19"/>
        </w:rPr>
        <w:t>C</w:t>
      </w:r>
      <w:r w:rsidR="009E7B01" w:rsidRPr="000C24C1">
        <w:rPr>
          <w:rFonts w:ascii="Trebuchet MS" w:hAnsi="Trebuchet MS" w:cstheme="minorHAnsi"/>
          <w:sz w:val="19"/>
          <w:szCs w:val="19"/>
        </w:rPr>
        <w:t>ontributions (AVC</w:t>
      </w:r>
      <w:r w:rsidR="00CA302F" w:rsidRPr="000C24C1">
        <w:rPr>
          <w:rFonts w:ascii="Trebuchet MS" w:hAnsi="Trebuchet MS" w:cstheme="minorHAnsi"/>
          <w:sz w:val="19"/>
          <w:szCs w:val="19"/>
        </w:rPr>
        <w:t>s</w:t>
      </w:r>
      <w:r w:rsidR="009E7B01" w:rsidRPr="000C24C1">
        <w:rPr>
          <w:rFonts w:ascii="Trebuchet MS" w:hAnsi="Trebuchet MS" w:cstheme="minorHAnsi"/>
          <w:sz w:val="19"/>
          <w:szCs w:val="19"/>
        </w:rPr>
        <w:t>)</w:t>
      </w:r>
      <w:r w:rsidR="00CA302F" w:rsidRPr="000C24C1">
        <w:rPr>
          <w:rFonts w:ascii="Trebuchet MS" w:hAnsi="Trebuchet MS" w:cstheme="minorHAnsi"/>
          <w:sz w:val="19"/>
          <w:szCs w:val="19"/>
        </w:rPr>
        <w:t xml:space="preserve"> can be chosen at any time.</w:t>
      </w:r>
    </w:p>
    <w:p w:rsidR="00CA302F" w:rsidRPr="000C24C1" w:rsidRDefault="00CA302F" w:rsidP="00CA302F">
      <w:pPr>
        <w:pStyle w:val="ListParagraph"/>
        <w:numPr>
          <w:ilvl w:val="0"/>
          <w:numId w:val="3"/>
        </w:numPr>
        <w:rPr>
          <w:rFonts w:ascii="Trebuchet MS" w:hAnsi="Trebuchet MS" w:cstheme="minorHAnsi"/>
          <w:sz w:val="19"/>
          <w:szCs w:val="19"/>
        </w:rPr>
      </w:pPr>
      <w:r w:rsidRPr="000C24C1">
        <w:rPr>
          <w:rFonts w:ascii="Trebuchet MS" w:hAnsi="Trebuchet MS" w:cstheme="minorHAnsi"/>
          <w:b/>
          <w:sz w:val="19"/>
          <w:szCs w:val="19"/>
        </w:rPr>
        <w:t>Do I have to join the new arrangement?</w:t>
      </w:r>
      <w:r w:rsidR="000C24C1" w:rsidRPr="000C24C1">
        <w:rPr>
          <w:rFonts w:ascii="Trebuchet MS" w:hAnsi="Trebuchet MS" w:cstheme="minorHAnsi"/>
          <w:sz w:val="19"/>
          <w:szCs w:val="19"/>
        </w:rPr>
        <w:t xml:space="preserve"> </w:t>
      </w:r>
      <w:r w:rsidRPr="000C24C1">
        <w:rPr>
          <w:rFonts w:ascii="Trebuchet MS" w:hAnsi="Trebuchet MS" w:cstheme="minorHAnsi"/>
          <w:sz w:val="19"/>
          <w:szCs w:val="19"/>
        </w:rPr>
        <w:t>You are not eligible to continue to be a member of the existing arrangement, but if you don’t want to join the new arrangement, you don’t have to.  Leaving the scheme is a big decision, and if you are considering it, we recommend you speak to an IFA.  If you do decide to leave the scheme, then you need to tell your employer and complete an opt out form.  Opt out forms are available via your My Pension Online account.  You would be able to rejoin in the future, and your employer can tell you how.</w:t>
      </w:r>
    </w:p>
    <w:p w:rsidR="00AC56A5" w:rsidRPr="000C24C1" w:rsidRDefault="00CA302F" w:rsidP="006771BF">
      <w:pPr>
        <w:pStyle w:val="ListParagraph"/>
        <w:numPr>
          <w:ilvl w:val="0"/>
          <w:numId w:val="3"/>
        </w:numPr>
        <w:rPr>
          <w:rFonts w:ascii="Trebuchet MS" w:hAnsi="Trebuchet MS" w:cstheme="minorHAnsi"/>
          <w:sz w:val="19"/>
          <w:szCs w:val="19"/>
        </w:rPr>
      </w:pPr>
      <w:r w:rsidRPr="000C24C1">
        <w:rPr>
          <w:rFonts w:ascii="Trebuchet MS" w:hAnsi="Trebuchet MS" w:cstheme="minorHAnsi"/>
          <w:b/>
          <w:sz w:val="19"/>
          <w:szCs w:val="19"/>
        </w:rPr>
        <w:t>I don’t think I should be in the new arrangement.  What should I do?</w:t>
      </w:r>
      <w:r w:rsidR="000C24C1" w:rsidRPr="000C24C1">
        <w:rPr>
          <w:rFonts w:ascii="Trebuchet MS" w:hAnsi="Trebuchet MS" w:cstheme="minorHAnsi"/>
          <w:sz w:val="19"/>
          <w:szCs w:val="19"/>
        </w:rPr>
        <w:t xml:space="preserve"> </w:t>
      </w:r>
      <w:r w:rsidRPr="000C24C1">
        <w:rPr>
          <w:rFonts w:ascii="Trebuchet MS" w:hAnsi="Trebuchet MS" w:cstheme="minorHAnsi"/>
          <w:sz w:val="19"/>
          <w:szCs w:val="19"/>
        </w:rPr>
        <w:t xml:space="preserve">The </w:t>
      </w:r>
      <w:r w:rsidR="009E7B01" w:rsidRPr="000C24C1">
        <w:rPr>
          <w:rFonts w:ascii="Trebuchet MS" w:hAnsi="Trebuchet MS" w:cstheme="minorHAnsi"/>
          <w:sz w:val="19"/>
          <w:szCs w:val="19"/>
        </w:rPr>
        <w:t>r</w:t>
      </w:r>
      <w:r w:rsidRPr="000C24C1">
        <w:rPr>
          <w:rFonts w:ascii="Trebuchet MS" w:hAnsi="Trebuchet MS" w:cstheme="minorHAnsi"/>
          <w:sz w:val="19"/>
          <w:szCs w:val="19"/>
        </w:rPr>
        <w:t xml:space="preserve">ules around who moves to the new arrangement are complicated.  We will only be able to put you in the correct arrangement if we have accurate information from your employers.  You can check the data we hold for you by logging onto “My Pension Online” </w:t>
      </w:r>
      <w:r w:rsidR="009E7B01" w:rsidRPr="000C24C1">
        <w:rPr>
          <w:rFonts w:ascii="Trebuchet MS" w:hAnsi="Trebuchet MS" w:cstheme="minorHAnsi"/>
          <w:sz w:val="19"/>
          <w:szCs w:val="19"/>
        </w:rPr>
        <w:t>via</w:t>
      </w:r>
      <w:r w:rsidRPr="000C24C1">
        <w:rPr>
          <w:rFonts w:ascii="Trebuchet MS" w:hAnsi="Trebuchet MS" w:cstheme="minorHAnsi"/>
          <w:sz w:val="19"/>
          <w:szCs w:val="19"/>
        </w:rPr>
        <w:t xml:space="preserve"> our website: </w:t>
      </w:r>
      <w:hyperlink r:id="rId10" w:history="1">
        <w:r w:rsidRPr="000C24C1">
          <w:rPr>
            <w:rStyle w:val="Hyperlink"/>
            <w:rFonts w:ascii="Trebuchet MS" w:hAnsi="Trebuchet MS" w:cstheme="minorHAnsi"/>
            <w:color w:val="auto"/>
            <w:sz w:val="19"/>
            <w:szCs w:val="19"/>
          </w:rPr>
          <w:t>www.teacherspensions.co.uk</w:t>
        </w:r>
      </w:hyperlink>
      <w:r w:rsidRPr="000C24C1">
        <w:rPr>
          <w:rFonts w:ascii="Trebuchet MS" w:hAnsi="Trebuchet MS" w:cstheme="minorHAnsi"/>
          <w:sz w:val="19"/>
          <w:szCs w:val="19"/>
        </w:rPr>
        <w:t xml:space="preserve">  .  It doesn’t take long to register if you haven’t already.</w:t>
      </w:r>
    </w:p>
    <w:p w:rsidR="0057447A" w:rsidRPr="002E7502" w:rsidRDefault="0057447A" w:rsidP="0057447A">
      <w:pPr>
        <w:pStyle w:val="ListParagraph"/>
        <w:numPr>
          <w:ilvl w:val="0"/>
          <w:numId w:val="3"/>
        </w:numPr>
        <w:rPr>
          <w:rFonts w:ascii="Trebuchet MS" w:hAnsi="Trebuchet MS" w:cstheme="minorHAnsi"/>
          <w:b/>
          <w:sz w:val="19"/>
          <w:szCs w:val="19"/>
        </w:rPr>
      </w:pPr>
      <w:r w:rsidRPr="000C24C1">
        <w:rPr>
          <w:rFonts w:ascii="Trebuchet MS" w:hAnsi="Trebuchet MS" w:cstheme="minorHAnsi"/>
          <w:b/>
          <w:sz w:val="19"/>
          <w:szCs w:val="19"/>
        </w:rPr>
        <w:t>Can I transfer other benefits to the Scheme?</w:t>
      </w:r>
      <w:r w:rsidR="000C24C1" w:rsidRPr="000C24C1">
        <w:rPr>
          <w:rFonts w:ascii="Trebuchet MS" w:hAnsi="Trebuchet MS" w:cstheme="minorHAnsi"/>
          <w:b/>
          <w:sz w:val="19"/>
          <w:szCs w:val="19"/>
        </w:rPr>
        <w:t xml:space="preserve"> </w:t>
      </w:r>
      <w:r w:rsidRPr="000C24C1">
        <w:rPr>
          <w:rFonts w:ascii="Trebuchet MS" w:hAnsi="Trebuchet MS" w:cstheme="minorHAnsi"/>
          <w:sz w:val="19"/>
          <w:szCs w:val="19"/>
        </w:rPr>
        <w:t>You may be able to transfer benefits in from other pension schemes.  For most members, there is a time limit of one year from when you joined the Scheme.  If you have previously taught in Scotland or Northern Ireland, then you may be eligible to transfer before 31 March 2017</w:t>
      </w:r>
      <w:r w:rsidRPr="000C24C1">
        <w:rPr>
          <w:rFonts w:asciiTheme="minorHAnsi" w:hAnsiTheme="minorHAnsi" w:cstheme="minorHAnsi"/>
          <w:sz w:val="19"/>
          <w:szCs w:val="19"/>
        </w:rPr>
        <w:t>.</w:t>
      </w:r>
    </w:p>
    <w:sectPr w:rsidR="0057447A" w:rsidRPr="002E7502" w:rsidSect="002E7502">
      <w:pgSz w:w="11906" w:h="16838"/>
      <w:pgMar w:top="1276"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62B"/>
    <w:multiLevelType w:val="hybridMultilevel"/>
    <w:tmpl w:val="077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317B50"/>
    <w:multiLevelType w:val="hybridMultilevel"/>
    <w:tmpl w:val="077A47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BA86495"/>
    <w:multiLevelType w:val="hybridMultilevel"/>
    <w:tmpl w:val="077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D5745"/>
    <w:rsid w:val="00005A41"/>
    <w:rsid w:val="00043367"/>
    <w:rsid w:val="000A57F1"/>
    <w:rsid w:val="000C24C1"/>
    <w:rsid w:val="000D2072"/>
    <w:rsid w:val="000E2CC1"/>
    <w:rsid w:val="00102118"/>
    <w:rsid w:val="00196AFE"/>
    <w:rsid w:val="001B685D"/>
    <w:rsid w:val="00250107"/>
    <w:rsid w:val="002B4C2D"/>
    <w:rsid w:val="002B55A8"/>
    <w:rsid w:val="002C70C3"/>
    <w:rsid w:val="002E7502"/>
    <w:rsid w:val="003A5856"/>
    <w:rsid w:val="003C0BA7"/>
    <w:rsid w:val="003D3CB9"/>
    <w:rsid w:val="00410561"/>
    <w:rsid w:val="004B3E00"/>
    <w:rsid w:val="0057447A"/>
    <w:rsid w:val="005917E2"/>
    <w:rsid w:val="00597816"/>
    <w:rsid w:val="005E1EC1"/>
    <w:rsid w:val="006477F6"/>
    <w:rsid w:val="00665935"/>
    <w:rsid w:val="00666D87"/>
    <w:rsid w:val="006771BF"/>
    <w:rsid w:val="00692564"/>
    <w:rsid w:val="00693E90"/>
    <w:rsid w:val="006A4CC6"/>
    <w:rsid w:val="006D5745"/>
    <w:rsid w:val="006F398C"/>
    <w:rsid w:val="00763A2C"/>
    <w:rsid w:val="00786FC4"/>
    <w:rsid w:val="007F5D61"/>
    <w:rsid w:val="00860331"/>
    <w:rsid w:val="008A2B1B"/>
    <w:rsid w:val="008A5390"/>
    <w:rsid w:val="008B67A3"/>
    <w:rsid w:val="00931E97"/>
    <w:rsid w:val="00974C4F"/>
    <w:rsid w:val="009D7112"/>
    <w:rsid w:val="009E7B01"/>
    <w:rsid w:val="00A90566"/>
    <w:rsid w:val="00AC56A5"/>
    <w:rsid w:val="00AD6B80"/>
    <w:rsid w:val="00B31B19"/>
    <w:rsid w:val="00B82B4D"/>
    <w:rsid w:val="00B96AC1"/>
    <w:rsid w:val="00C16BDC"/>
    <w:rsid w:val="00C40FC0"/>
    <w:rsid w:val="00C45D87"/>
    <w:rsid w:val="00C86EE0"/>
    <w:rsid w:val="00C90EAA"/>
    <w:rsid w:val="00CA302F"/>
    <w:rsid w:val="00CC175B"/>
    <w:rsid w:val="00CC41AA"/>
    <w:rsid w:val="00D37744"/>
    <w:rsid w:val="00D478CD"/>
    <w:rsid w:val="00D62AD1"/>
    <w:rsid w:val="00D84DA7"/>
    <w:rsid w:val="00DF6B53"/>
    <w:rsid w:val="00E05228"/>
    <w:rsid w:val="00E339CA"/>
    <w:rsid w:val="00E60147"/>
    <w:rsid w:val="00E7010D"/>
    <w:rsid w:val="00E9317E"/>
    <w:rsid w:val="00EE4708"/>
    <w:rsid w:val="00F81AC3"/>
    <w:rsid w:val="00F916F6"/>
    <w:rsid w:val="00F93374"/>
    <w:rsid w:val="00F93D17"/>
    <w:rsid w:val="00FF34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745"/>
    <w:rPr>
      <w:color w:val="0000FF" w:themeColor="hyperlink"/>
      <w:u w:val="single"/>
    </w:rPr>
  </w:style>
  <w:style w:type="paragraph" w:styleId="ListParagraph">
    <w:name w:val="List Paragraph"/>
    <w:basedOn w:val="Normal"/>
    <w:uiPriority w:val="34"/>
    <w:qFormat/>
    <w:rsid w:val="006D5745"/>
    <w:pPr>
      <w:ind w:left="720"/>
      <w:contextualSpacing/>
    </w:pPr>
  </w:style>
  <w:style w:type="paragraph" w:customStyle="1" w:styleId="Arial12">
    <w:name w:val="Arial 12"/>
    <w:basedOn w:val="Normal"/>
    <w:link w:val="Arial12Char"/>
    <w:rsid w:val="00A90566"/>
    <w:pPr>
      <w:spacing w:after="0" w:line="240" w:lineRule="auto"/>
    </w:pPr>
    <w:rPr>
      <w:rFonts w:eastAsia="Times New Roman" w:cs="Times New Roman"/>
      <w:sz w:val="24"/>
      <w:szCs w:val="20"/>
    </w:rPr>
  </w:style>
  <w:style w:type="character" w:customStyle="1" w:styleId="Arial12Char">
    <w:name w:val="Arial 12 Char"/>
    <w:basedOn w:val="DefaultParagraphFont"/>
    <w:link w:val="Arial12"/>
    <w:rsid w:val="00A90566"/>
    <w:rPr>
      <w:rFonts w:eastAsia="Times New Roman" w:cs="Times New Roman"/>
      <w:sz w:val="24"/>
      <w:szCs w:val="20"/>
    </w:rPr>
  </w:style>
  <w:style w:type="paragraph" w:styleId="BalloonText">
    <w:name w:val="Balloon Text"/>
    <w:basedOn w:val="Normal"/>
    <w:link w:val="BalloonTextChar"/>
    <w:uiPriority w:val="99"/>
    <w:semiHidden/>
    <w:unhideWhenUsed/>
    <w:rsid w:val="00A9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66"/>
    <w:rPr>
      <w:rFonts w:ascii="Tahoma" w:hAnsi="Tahoma" w:cs="Tahoma"/>
      <w:sz w:val="16"/>
      <w:szCs w:val="16"/>
    </w:rPr>
  </w:style>
  <w:style w:type="character" w:styleId="FollowedHyperlink">
    <w:name w:val="FollowedHyperlink"/>
    <w:basedOn w:val="DefaultParagraphFont"/>
    <w:uiPriority w:val="99"/>
    <w:semiHidden/>
    <w:unhideWhenUsed/>
    <w:rsid w:val="008603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6615069">
      <w:bodyDiv w:val="1"/>
      <w:marLeft w:val="0"/>
      <w:marRight w:val="0"/>
      <w:marTop w:val="0"/>
      <w:marBottom w:val="0"/>
      <w:divBdr>
        <w:top w:val="none" w:sz="0" w:space="0" w:color="auto"/>
        <w:left w:val="none" w:sz="0" w:space="0" w:color="auto"/>
        <w:bottom w:val="none" w:sz="0" w:space="0" w:color="auto"/>
        <w:right w:val="none" w:sz="0" w:space="0" w:color="auto"/>
      </w:divBdr>
    </w:div>
    <w:div w:id="1784422987">
      <w:bodyDiv w:val="1"/>
      <w:marLeft w:val="0"/>
      <w:marRight w:val="0"/>
      <w:marTop w:val="0"/>
      <w:marBottom w:val="0"/>
      <w:divBdr>
        <w:top w:val="none" w:sz="0" w:space="0" w:color="auto"/>
        <w:left w:val="none" w:sz="0" w:space="0" w:color="auto"/>
        <w:bottom w:val="none" w:sz="0" w:space="0" w:color="auto"/>
        <w:right w:val="none" w:sz="0" w:space="0" w:color="auto"/>
      </w:divBdr>
    </w:div>
    <w:div w:id="19170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FE6CB.208D3B7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erspensions.co.uk" TargetMode="External"/><Relationship Id="rId11" Type="http://schemas.openxmlformats.org/officeDocument/2006/relationships/fontTable" Target="fontTable.xml"/><Relationship Id="rId5" Type="http://schemas.openxmlformats.org/officeDocument/2006/relationships/hyperlink" Target="http://www.teacherspensions.co.uk/change2015" TargetMode="External"/><Relationship Id="rId10" Type="http://schemas.openxmlformats.org/officeDocument/2006/relationships/hyperlink" Target="http://www.teacherspensions.co.uk" TargetMode="External"/><Relationship Id="rId4" Type="http://schemas.openxmlformats.org/officeDocument/2006/relationships/webSettings" Target="webSettings.xml"/><Relationship Id="rId9" Type="http://schemas.openxmlformats.org/officeDocument/2006/relationships/hyperlink" Target="http://www.teachers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Employee Benefits</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30</cp:revision>
  <cp:lastPrinted>2015-01-29T14:05:00Z</cp:lastPrinted>
  <dcterms:created xsi:type="dcterms:W3CDTF">2015-01-12T08:07:00Z</dcterms:created>
  <dcterms:modified xsi:type="dcterms:W3CDTF">2015-01-30T13:18:00Z</dcterms:modified>
</cp:coreProperties>
</file>