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FB9C" w14:textId="77777777" w:rsidR="000517BD" w:rsidRPr="00B71CC2" w:rsidRDefault="000517BD" w:rsidP="000517BD">
      <w:pPr>
        <w:spacing w:after="0"/>
        <w:rPr>
          <w:rFonts w:ascii="Trebuchet MS" w:hAnsi="Trebuchet MS" w:cs="Arial"/>
          <w:b/>
          <w:bCs/>
          <w:sz w:val="28"/>
          <w:szCs w:val="28"/>
        </w:rPr>
      </w:pPr>
    </w:p>
    <w:p w14:paraId="32014FD0" w14:textId="598653D1" w:rsidR="000517BD" w:rsidRPr="00B71CC2" w:rsidRDefault="006A3C99" w:rsidP="000517BD">
      <w:pPr>
        <w:spacing w:after="0"/>
        <w:rPr>
          <w:rFonts w:ascii="Trebuchet MS" w:hAnsi="Trebuchet MS" w:cs="Arial"/>
          <w:b/>
          <w:bCs/>
          <w:sz w:val="28"/>
          <w:szCs w:val="28"/>
        </w:rPr>
      </w:pPr>
      <w:r>
        <w:rPr>
          <w:rFonts w:ascii="Trebuchet MS" w:hAnsi="Trebuchet MS" w:cs="Arial"/>
          <w:b/>
          <w:bCs/>
          <w:sz w:val="28"/>
          <w:szCs w:val="28"/>
        </w:rPr>
        <w:t>Voluntary Scheme Pays Elections – a detailed guide (including worked examples)</w:t>
      </w:r>
    </w:p>
    <w:p w14:paraId="14DDB6C3" w14:textId="7280F893" w:rsidR="000517BD" w:rsidRPr="00B71CC2" w:rsidRDefault="00956008" w:rsidP="000517BD">
      <w:pPr>
        <w:spacing w:after="0"/>
        <w:rPr>
          <w:rFonts w:ascii="Trebuchet MS" w:hAnsi="Trebuchet MS" w:cs="Arial"/>
          <w:b/>
          <w:bCs/>
          <w:sz w:val="28"/>
          <w:szCs w:val="28"/>
        </w:rPr>
      </w:pPr>
      <w:r w:rsidRPr="00B71CC2">
        <w:rPr>
          <w:rFonts w:ascii="Trebuchet MS" w:hAnsi="Trebuchet MS" w:cs="Arial"/>
          <w:b/>
          <w:bCs/>
          <w:sz w:val="28"/>
          <w:szCs w:val="28"/>
        </w:rPr>
        <w:t>J</w:t>
      </w:r>
      <w:r w:rsidR="00B71CC2" w:rsidRPr="00B71CC2">
        <w:rPr>
          <w:rFonts w:ascii="Trebuchet MS" w:hAnsi="Trebuchet MS" w:cs="Arial"/>
          <w:b/>
          <w:bCs/>
          <w:sz w:val="28"/>
          <w:szCs w:val="28"/>
        </w:rPr>
        <w:t>anuary</w:t>
      </w:r>
      <w:r w:rsidRPr="00B71CC2">
        <w:rPr>
          <w:rFonts w:ascii="Trebuchet MS" w:hAnsi="Trebuchet MS" w:cs="Arial"/>
          <w:b/>
          <w:bCs/>
          <w:sz w:val="28"/>
          <w:szCs w:val="28"/>
        </w:rPr>
        <w:t xml:space="preserve"> 20</w:t>
      </w:r>
      <w:r w:rsidR="00B71CC2" w:rsidRPr="00B71CC2">
        <w:rPr>
          <w:rFonts w:ascii="Trebuchet MS" w:hAnsi="Trebuchet MS" w:cs="Arial"/>
          <w:b/>
          <w:bCs/>
          <w:sz w:val="28"/>
          <w:szCs w:val="28"/>
        </w:rPr>
        <w:t>21</w:t>
      </w:r>
    </w:p>
    <w:p w14:paraId="18B91CC1" w14:textId="77777777" w:rsidR="000517BD" w:rsidRPr="00B5536B" w:rsidRDefault="000517BD" w:rsidP="000517BD">
      <w:pPr>
        <w:spacing w:after="0"/>
        <w:rPr>
          <w:rFonts w:ascii="Trebuchet MS" w:hAnsi="Trebuchet MS" w:cs="Arial"/>
          <w:sz w:val="24"/>
          <w:szCs w:val="24"/>
        </w:rPr>
      </w:pPr>
    </w:p>
    <w:p w14:paraId="6D58CB19" w14:textId="7BA8CA63" w:rsidR="000517BD" w:rsidRPr="00D924A0" w:rsidRDefault="006A3C99" w:rsidP="00D924A0">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sidRPr="00D924A0">
        <w:rPr>
          <w:rFonts w:ascii="Trebuchet MS" w:eastAsiaTheme="majorEastAsia" w:hAnsi="Trebuchet MS" w:cstheme="majorBidi"/>
          <w:b/>
          <w:bCs/>
          <w:color w:val="000000" w:themeColor="text1"/>
          <w:sz w:val="28"/>
        </w:rPr>
        <w:t>Relevant for:</w:t>
      </w:r>
    </w:p>
    <w:p w14:paraId="15692F41" w14:textId="77777777" w:rsidR="006A3C99" w:rsidRDefault="006A3C99" w:rsidP="000517BD">
      <w:pPr>
        <w:spacing w:after="0"/>
        <w:rPr>
          <w:rFonts w:ascii="Trebuchet MS" w:hAnsi="Trebuchet MS" w:cs="Arial"/>
          <w:b/>
          <w:bCs/>
          <w:sz w:val="24"/>
          <w:szCs w:val="24"/>
        </w:rPr>
      </w:pPr>
    </w:p>
    <w:p w14:paraId="329942DC" w14:textId="77777777" w:rsidR="006A3C99" w:rsidRDefault="006A3C99" w:rsidP="006A3C99">
      <w:pPr>
        <w:pStyle w:val="ListParagraph"/>
        <w:widowControl w:val="0"/>
        <w:numPr>
          <w:ilvl w:val="0"/>
          <w:numId w:val="19"/>
        </w:numPr>
        <w:tabs>
          <w:tab w:val="left" w:pos="484"/>
        </w:tabs>
        <w:autoSpaceDE w:val="0"/>
        <w:autoSpaceDN w:val="0"/>
        <w:spacing w:after="0" w:line="240" w:lineRule="auto"/>
        <w:rPr>
          <w:rFonts w:ascii="Trebuchet MS" w:hAnsi="Trebuchet MS" w:cs="Arial"/>
          <w:sz w:val="24"/>
          <w:szCs w:val="24"/>
        </w:rPr>
      </w:pPr>
      <w:r w:rsidRPr="006A3C99">
        <w:rPr>
          <w:rFonts w:ascii="Trebuchet MS" w:hAnsi="Trebuchet MS" w:cs="Arial"/>
          <w:sz w:val="24"/>
          <w:szCs w:val="24"/>
        </w:rPr>
        <w:t>Members who are affected by a tapering of the standard Annual Allowance</w:t>
      </w:r>
    </w:p>
    <w:p w14:paraId="417C9848" w14:textId="41AD5B6D" w:rsidR="006A3C99" w:rsidRPr="006A3C99" w:rsidRDefault="006A3C99" w:rsidP="006A3C99">
      <w:pPr>
        <w:pStyle w:val="ListParagraph"/>
        <w:widowControl w:val="0"/>
        <w:numPr>
          <w:ilvl w:val="0"/>
          <w:numId w:val="19"/>
        </w:numPr>
        <w:tabs>
          <w:tab w:val="left" w:pos="484"/>
        </w:tabs>
        <w:autoSpaceDE w:val="0"/>
        <w:autoSpaceDN w:val="0"/>
        <w:spacing w:after="0" w:line="240" w:lineRule="auto"/>
        <w:rPr>
          <w:rFonts w:ascii="Trebuchet MS" w:hAnsi="Trebuchet MS" w:cs="Arial"/>
          <w:sz w:val="24"/>
          <w:szCs w:val="24"/>
        </w:rPr>
      </w:pPr>
      <w:r w:rsidRPr="006A3C99">
        <w:rPr>
          <w:rFonts w:ascii="Trebuchet MS" w:hAnsi="Trebuchet MS" w:cs="Arial"/>
          <w:sz w:val="24"/>
          <w:szCs w:val="24"/>
        </w:rPr>
        <w:t>Annual Allowance tax liability in the Teachers’ Pension Scheme from 2016/17 PIP onwards</w:t>
      </w:r>
    </w:p>
    <w:p w14:paraId="49C77D40" w14:textId="77777777" w:rsidR="006A3C99" w:rsidRPr="00B71CC2" w:rsidRDefault="006A3C99" w:rsidP="000517BD">
      <w:pPr>
        <w:spacing w:after="0"/>
        <w:rPr>
          <w:rFonts w:ascii="Trebuchet MS" w:hAnsi="Trebuchet MS" w:cs="Arial"/>
          <w:b/>
          <w:bCs/>
          <w:sz w:val="24"/>
          <w:szCs w:val="24"/>
        </w:rPr>
      </w:pPr>
    </w:p>
    <w:p w14:paraId="2D7D6A4C" w14:textId="4B6C2519" w:rsidR="00D924A0" w:rsidRPr="00D924A0" w:rsidRDefault="00D924A0" w:rsidP="00D924A0">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sidRPr="00D924A0">
        <w:rPr>
          <w:rFonts w:ascii="Trebuchet MS" w:eastAsiaTheme="majorEastAsia" w:hAnsi="Trebuchet MS" w:cstheme="majorBidi"/>
          <w:b/>
          <w:bCs/>
          <w:color w:val="000000" w:themeColor="text1"/>
          <w:sz w:val="28"/>
        </w:rPr>
        <w:t>Introduction</w:t>
      </w:r>
    </w:p>
    <w:p w14:paraId="3138105D" w14:textId="77777777" w:rsidR="00D924A0" w:rsidRPr="00D924A0" w:rsidRDefault="00D924A0" w:rsidP="00D924A0">
      <w:pPr>
        <w:pStyle w:val="BodyText"/>
        <w:spacing w:before="236" w:line="235" w:lineRule="auto"/>
        <w:rPr>
          <w:rFonts w:ascii="Trebuchet MS" w:eastAsiaTheme="minorEastAsia" w:hAnsi="Trebuchet MS" w:cs="Arial"/>
          <w:sz w:val="24"/>
          <w:szCs w:val="24"/>
        </w:rPr>
      </w:pPr>
      <w:r w:rsidRPr="00D924A0">
        <w:rPr>
          <w:rFonts w:ascii="Trebuchet MS" w:eastAsiaTheme="minorEastAsia" w:hAnsi="Trebuchet MS" w:cs="Arial"/>
          <w:sz w:val="24"/>
          <w:szCs w:val="24"/>
        </w:rPr>
        <w:t>The Annual Allowance tax (AA) charge was introduced in the Finance Act 2004 (the ‘Act’) and became effective from 6 April 2006.</w:t>
      </w:r>
    </w:p>
    <w:p w14:paraId="4ED8847E" w14:textId="77777777" w:rsidR="00D924A0" w:rsidRPr="00D924A0" w:rsidRDefault="00D924A0" w:rsidP="00D924A0">
      <w:pPr>
        <w:pStyle w:val="BodyText"/>
        <w:spacing w:before="10"/>
        <w:rPr>
          <w:rFonts w:ascii="Trebuchet MS" w:eastAsiaTheme="minorEastAsia" w:hAnsi="Trebuchet MS" w:cs="Arial"/>
          <w:sz w:val="24"/>
          <w:szCs w:val="24"/>
        </w:rPr>
      </w:pPr>
    </w:p>
    <w:p w14:paraId="635FC544" w14:textId="77777777" w:rsidR="00D924A0" w:rsidRPr="00D924A0" w:rsidRDefault="00D924A0" w:rsidP="00D924A0">
      <w:pPr>
        <w:pStyle w:val="BodyText"/>
        <w:spacing w:line="235" w:lineRule="auto"/>
        <w:ind w:right="167"/>
        <w:rPr>
          <w:rFonts w:ascii="Trebuchet MS" w:eastAsiaTheme="minorEastAsia" w:hAnsi="Trebuchet MS" w:cs="Arial"/>
          <w:sz w:val="24"/>
          <w:szCs w:val="24"/>
        </w:rPr>
      </w:pPr>
      <w:r w:rsidRPr="00D924A0">
        <w:rPr>
          <w:rFonts w:ascii="Trebuchet MS" w:eastAsiaTheme="minorEastAsia" w:hAnsi="Trebuchet MS" w:cs="Arial"/>
          <w:sz w:val="24"/>
          <w:szCs w:val="24"/>
        </w:rPr>
        <w:t>It is a mechanism which recovers tax relief where the growth in pension benefits is deemed to be excessive. This additional levy is applied via an extra charge against personal income tax.</w:t>
      </w:r>
    </w:p>
    <w:p w14:paraId="6C1FA654" w14:textId="77777777" w:rsidR="00D924A0" w:rsidRPr="00D924A0" w:rsidRDefault="00D924A0" w:rsidP="00D924A0">
      <w:pPr>
        <w:pStyle w:val="BodyText"/>
        <w:spacing w:before="5"/>
        <w:rPr>
          <w:rFonts w:ascii="Trebuchet MS" w:eastAsiaTheme="minorEastAsia" w:hAnsi="Trebuchet MS" w:cs="Arial"/>
          <w:sz w:val="24"/>
          <w:szCs w:val="24"/>
        </w:rPr>
      </w:pPr>
    </w:p>
    <w:p w14:paraId="153CE28C" w14:textId="77777777" w:rsidR="00D924A0" w:rsidRPr="00D924A0" w:rsidRDefault="00D924A0" w:rsidP="00D924A0">
      <w:pPr>
        <w:pStyle w:val="BodyText"/>
        <w:rPr>
          <w:rFonts w:ascii="Trebuchet MS" w:eastAsiaTheme="minorEastAsia" w:hAnsi="Trebuchet MS" w:cs="Arial"/>
          <w:sz w:val="24"/>
          <w:szCs w:val="24"/>
        </w:rPr>
      </w:pPr>
      <w:r w:rsidRPr="00D924A0">
        <w:rPr>
          <w:rFonts w:ascii="Trebuchet MS" w:eastAsiaTheme="minorEastAsia" w:hAnsi="Trebuchet MS" w:cs="Arial"/>
          <w:sz w:val="24"/>
          <w:szCs w:val="24"/>
        </w:rPr>
        <w:t>Up until 2012, it was only higher earners who came within the scope of this additional tax charge.</w:t>
      </w:r>
    </w:p>
    <w:p w14:paraId="5BCBDC6A" w14:textId="77777777" w:rsidR="00D924A0" w:rsidRPr="00D924A0" w:rsidRDefault="00D924A0" w:rsidP="00D924A0">
      <w:pPr>
        <w:pStyle w:val="BodyText"/>
        <w:spacing w:before="7"/>
        <w:rPr>
          <w:rFonts w:ascii="Trebuchet MS" w:eastAsiaTheme="minorEastAsia" w:hAnsi="Trebuchet MS" w:cs="Arial"/>
          <w:sz w:val="24"/>
          <w:szCs w:val="24"/>
        </w:rPr>
      </w:pPr>
    </w:p>
    <w:p w14:paraId="36D3BA41" w14:textId="77777777" w:rsidR="00D924A0" w:rsidRPr="00D924A0" w:rsidRDefault="00D924A0" w:rsidP="00D924A0">
      <w:pPr>
        <w:pStyle w:val="BodyText"/>
        <w:spacing w:line="235" w:lineRule="auto"/>
        <w:ind w:right="167"/>
        <w:rPr>
          <w:rFonts w:ascii="Trebuchet MS" w:eastAsiaTheme="minorEastAsia" w:hAnsi="Trebuchet MS" w:cs="Arial"/>
          <w:sz w:val="24"/>
          <w:szCs w:val="24"/>
        </w:rPr>
      </w:pPr>
      <w:r w:rsidRPr="00D924A0">
        <w:rPr>
          <w:rFonts w:ascii="Trebuchet MS" w:eastAsiaTheme="minorEastAsia" w:hAnsi="Trebuchet MS" w:cs="Arial"/>
          <w:sz w:val="24"/>
          <w:szCs w:val="24"/>
        </w:rPr>
        <w:t>However, the Finance Act 2011 introduced a significant reduction in the standard AA with effect from 6 April 2012. In order to avert a ‘cliff edge’ scenario for the majority of members suddenly brought within scope of the lower level, members are able to carry forward unused AA from the three previous tax years. In addition, the ‘Act’ also introduced a ‘Mandatory’ Scheme Pays mechanism, enabling a pension scheme to pay the charge on a member’s behalf.</w:t>
      </w:r>
    </w:p>
    <w:p w14:paraId="739D3118" w14:textId="77777777" w:rsidR="00D924A0" w:rsidRPr="00D924A0" w:rsidRDefault="00D924A0" w:rsidP="00D924A0">
      <w:pPr>
        <w:pStyle w:val="BodyText"/>
        <w:spacing w:before="12"/>
        <w:rPr>
          <w:rFonts w:ascii="Trebuchet MS" w:eastAsiaTheme="minorEastAsia" w:hAnsi="Trebuchet MS" w:cs="Arial"/>
          <w:sz w:val="24"/>
          <w:szCs w:val="24"/>
        </w:rPr>
      </w:pPr>
    </w:p>
    <w:p w14:paraId="70714B9E" w14:textId="77777777" w:rsidR="00D924A0" w:rsidRPr="00D924A0" w:rsidRDefault="00D924A0" w:rsidP="00D924A0">
      <w:pPr>
        <w:pStyle w:val="BodyText"/>
        <w:spacing w:line="235" w:lineRule="auto"/>
        <w:rPr>
          <w:rFonts w:ascii="Trebuchet MS" w:eastAsiaTheme="minorEastAsia" w:hAnsi="Trebuchet MS" w:cs="Arial"/>
          <w:sz w:val="24"/>
          <w:szCs w:val="24"/>
        </w:rPr>
      </w:pPr>
      <w:r w:rsidRPr="00D924A0">
        <w:rPr>
          <w:rFonts w:ascii="Trebuchet MS" w:eastAsiaTheme="minorEastAsia" w:hAnsi="Trebuchet MS" w:cs="Arial"/>
          <w:sz w:val="24"/>
          <w:szCs w:val="24"/>
        </w:rPr>
        <w:t>This meant that members affected by the reduction in the standard AA could, upon meeting three prescribed conditions, mitigate the tax charge arising by requesting their ‘scheme’ to pay the charge.</w:t>
      </w:r>
    </w:p>
    <w:p w14:paraId="456EEDCD" w14:textId="77777777" w:rsidR="00D924A0" w:rsidRPr="00D924A0" w:rsidRDefault="00D924A0" w:rsidP="00D924A0">
      <w:pPr>
        <w:pStyle w:val="BodyText"/>
        <w:spacing w:before="9"/>
        <w:rPr>
          <w:rFonts w:ascii="Trebuchet MS" w:eastAsiaTheme="minorEastAsia" w:hAnsi="Trebuchet MS" w:cs="Arial"/>
          <w:sz w:val="24"/>
          <w:szCs w:val="24"/>
        </w:rPr>
      </w:pPr>
    </w:p>
    <w:p w14:paraId="4BA59F9F" w14:textId="77777777" w:rsidR="00D924A0" w:rsidRPr="00D924A0" w:rsidRDefault="00D924A0" w:rsidP="00D924A0">
      <w:pPr>
        <w:pStyle w:val="BodyText"/>
        <w:spacing w:line="235" w:lineRule="auto"/>
        <w:ind w:right="694"/>
        <w:rPr>
          <w:rFonts w:ascii="Trebuchet MS" w:eastAsiaTheme="minorEastAsia" w:hAnsi="Trebuchet MS" w:cs="Arial"/>
          <w:sz w:val="24"/>
          <w:szCs w:val="24"/>
        </w:rPr>
      </w:pPr>
      <w:r w:rsidRPr="00D924A0">
        <w:rPr>
          <w:rFonts w:ascii="Trebuchet MS" w:eastAsiaTheme="minorEastAsia" w:hAnsi="Trebuchet MS" w:cs="Arial"/>
          <w:sz w:val="24"/>
          <w:szCs w:val="24"/>
        </w:rPr>
        <w:t>If a member opts for a Mandatory Scheme Pays, their pension scheme becomes jointly and severally liable to the tax charge until it has been paid to HMRC.</w:t>
      </w:r>
    </w:p>
    <w:p w14:paraId="3CE46D9B" w14:textId="296941B1" w:rsidR="00F06EEF" w:rsidRPr="00D924A0" w:rsidRDefault="00F06EEF" w:rsidP="000517BD">
      <w:pPr>
        <w:spacing w:after="0"/>
        <w:rPr>
          <w:rFonts w:ascii="Trebuchet MS" w:hAnsi="Trebuchet MS" w:cs="Arial"/>
          <w:sz w:val="24"/>
          <w:szCs w:val="24"/>
        </w:rPr>
      </w:pPr>
    </w:p>
    <w:p w14:paraId="078C07E7" w14:textId="77777777" w:rsidR="00D924A0" w:rsidRPr="00D924A0" w:rsidRDefault="00D924A0" w:rsidP="00D924A0">
      <w:pPr>
        <w:pStyle w:val="BodyText"/>
        <w:spacing w:line="235" w:lineRule="auto"/>
        <w:rPr>
          <w:rFonts w:ascii="Trebuchet MS" w:eastAsiaTheme="minorEastAsia" w:hAnsi="Trebuchet MS" w:cs="Arial"/>
          <w:sz w:val="24"/>
          <w:szCs w:val="24"/>
        </w:rPr>
      </w:pPr>
      <w:r w:rsidRPr="00D924A0">
        <w:rPr>
          <w:rFonts w:ascii="Trebuchet MS" w:eastAsiaTheme="minorEastAsia" w:hAnsi="Trebuchet MS" w:cs="Arial"/>
          <w:sz w:val="24"/>
          <w:szCs w:val="24"/>
        </w:rPr>
        <w:t>In return for paying the tax charge, the pension scheme will apply a reduction to the member’s pension benefits when they reach retirement.</w:t>
      </w:r>
    </w:p>
    <w:p w14:paraId="4ABA2198" w14:textId="77777777" w:rsidR="00D924A0" w:rsidRDefault="00D924A0" w:rsidP="00D924A0">
      <w:pPr>
        <w:pStyle w:val="BodyText"/>
        <w:spacing w:line="235" w:lineRule="auto"/>
        <w:ind w:right="167"/>
        <w:rPr>
          <w:rFonts w:ascii="Trebuchet MS" w:eastAsiaTheme="minorEastAsia" w:hAnsi="Trebuchet MS" w:cs="Arial"/>
          <w:sz w:val="24"/>
          <w:szCs w:val="24"/>
        </w:rPr>
      </w:pPr>
    </w:p>
    <w:p w14:paraId="07079088" w14:textId="3119ED87" w:rsidR="00D924A0" w:rsidRPr="00D924A0" w:rsidRDefault="00D924A0" w:rsidP="00D924A0">
      <w:pPr>
        <w:pStyle w:val="BodyText"/>
        <w:spacing w:line="235" w:lineRule="auto"/>
        <w:ind w:right="167"/>
        <w:rPr>
          <w:rFonts w:ascii="Trebuchet MS" w:eastAsiaTheme="minorEastAsia" w:hAnsi="Trebuchet MS" w:cs="Arial"/>
          <w:sz w:val="24"/>
          <w:szCs w:val="24"/>
        </w:rPr>
      </w:pPr>
      <w:r w:rsidRPr="00D924A0">
        <w:rPr>
          <w:rFonts w:ascii="Trebuchet MS" w:eastAsiaTheme="minorEastAsia" w:hAnsi="Trebuchet MS" w:cs="Arial"/>
          <w:sz w:val="24"/>
          <w:szCs w:val="24"/>
        </w:rPr>
        <w:t>For those members who had a tax charge liability arising, but did not meet the conditions that allowed them to make a ‘Mandatory’ Scheme Pays Election, the Modification Regulations (2011) introduced legislation that allows a scheme such as the Teachers’ Pension Scheme to accept a Scheme Pays election on a ‘Voluntary’ basis. It is for the Teachers’ Pension Scheme to decide whether it will accept or reject a voluntary election in these circumstances.</w:t>
      </w:r>
    </w:p>
    <w:p w14:paraId="6DDC223A" w14:textId="77777777" w:rsidR="00D924A0" w:rsidRDefault="00D924A0" w:rsidP="00D924A0">
      <w:pPr>
        <w:pStyle w:val="BodyText"/>
        <w:spacing w:line="235" w:lineRule="auto"/>
        <w:ind w:right="662"/>
        <w:rPr>
          <w:rFonts w:ascii="Trebuchet MS" w:eastAsiaTheme="minorEastAsia" w:hAnsi="Trebuchet MS" w:cs="Arial"/>
          <w:sz w:val="24"/>
          <w:szCs w:val="24"/>
        </w:rPr>
      </w:pPr>
    </w:p>
    <w:p w14:paraId="6BCF483A" w14:textId="0EA9334D" w:rsidR="00D924A0" w:rsidRPr="00D924A0" w:rsidRDefault="007524E1" w:rsidP="00D924A0">
      <w:pPr>
        <w:pStyle w:val="BodyText"/>
        <w:spacing w:line="235" w:lineRule="auto"/>
        <w:ind w:right="662"/>
        <w:rPr>
          <w:rFonts w:ascii="Trebuchet MS" w:eastAsiaTheme="minorEastAsia" w:hAnsi="Trebuchet MS" w:cs="Arial"/>
          <w:sz w:val="24"/>
          <w:szCs w:val="24"/>
        </w:rPr>
      </w:pPr>
      <w:r>
        <w:rPr>
          <w:rFonts w:ascii="Trebuchet MS" w:eastAsiaTheme="minorEastAsia" w:hAnsi="Trebuchet MS" w:cs="Arial"/>
          <w:sz w:val="24"/>
          <w:szCs w:val="24"/>
        </w:rPr>
        <w:lastRenderedPageBreak/>
        <w:t>As</w:t>
      </w:r>
      <w:r w:rsidR="00D924A0" w:rsidRPr="00D924A0">
        <w:rPr>
          <w:rFonts w:ascii="Trebuchet MS" w:eastAsiaTheme="minorEastAsia" w:hAnsi="Trebuchet MS" w:cs="Arial"/>
          <w:sz w:val="24"/>
          <w:szCs w:val="24"/>
        </w:rPr>
        <w:t xml:space="preserve"> a ‘Voluntary’ Scheme Pays election does not come under the Finance Act 2004, there are no qualifying conditions to be satisfied before an election can be accepted.</w:t>
      </w:r>
    </w:p>
    <w:p w14:paraId="28FFB9B1" w14:textId="77777777" w:rsidR="00D924A0" w:rsidRDefault="00D924A0" w:rsidP="00D924A0">
      <w:pPr>
        <w:pStyle w:val="BodyText"/>
        <w:spacing w:before="101" w:line="235" w:lineRule="auto"/>
        <w:ind w:right="362"/>
        <w:rPr>
          <w:rFonts w:ascii="Trebuchet MS" w:eastAsiaTheme="minorEastAsia" w:hAnsi="Trebuchet MS" w:cs="Arial"/>
          <w:sz w:val="24"/>
          <w:szCs w:val="24"/>
        </w:rPr>
      </w:pPr>
    </w:p>
    <w:p w14:paraId="0766D4A7" w14:textId="56AD12BC" w:rsidR="00D924A0" w:rsidRPr="00D924A0" w:rsidRDefault="00D924A0" w:rsidP="00D924A0">
      <w:pPr>
        <w:pStyle w:val="BodyText"/>
        <w:spacing w:before="101" w:line="235" w:lineRule="auto"/>
        <w:ind w:right="362"/>
        <w:rPr>
          <w:rFonts w:ascii="Trebuchet MS" w:eastAsiaTheme="minorEastAsia" w:hAnsi="Trebuchet MS" w:cs="Arial"/>
          <w:sz w:val="24"/>
          <w:szCs w:val="24"/>
        </w:rPr>
      </w:pPr>
      <w:r w:rsidRPr="00D924A0">
        <w:rPr>
          <w:rFonts w:ascii="Trebuchet MS" w:eastAsiaTheme="minorEastAsia" w:hAnsi="Trebuchet MS" w:cs="Arial"/>
          <w:sz w:val="24"/>
          <w:szCs w:val="24"/>
        </w:rPr>
        <w:t>If a member opts for, and the pension scheme accepts a Voluntary Scheme Pays election, the scheme does not become jointly and severally liable to the tax charge, but it will meet the tax charge at the member’s request subject to an actuarial reduction in the member’s benefits at retirement. The liability, however, remains the sole responsibility of the member at all times.</w:t>
      </w:r>
    </w:p>
    <w:p w14:paraId="526809FC" w14:textId="77777777" w:rsidR="00D924A0" w:rsidRDefault="00D924A0" w:rsidP="00D924A0">
      <w:pPr>
        <w:pStyle w:val="BodyText"/>
        <w:spacing w:line="235" w:lineRule="auto"/>
        <w:rPr>
          <w:rFonts w:ascii="Trebuchet MS" w:eastAsiaTheme="minorEastAsia" w:hAnsi="Trebuchet MS" w:cs="Arial"/>
          <w:sz w:val="24"/>
          <w:szCs w:val="24"/>
        </w:rPr>
      </w:pPr>
    </w:p>
    <w:p w14:paraId="779DA35E" w14:textId="75838A92" w:rsidR="00D924A0" w:rsidRPr="00D924A0" w:rsidRDefault="00D924A0" w:rsidP="00D924A0">
      <w:pPr>
        <w:pStyle w:val="BodyText"/>
        <w:spacing w:line="235" w:lineRule="auto"/>
        <w:rPr>
          <w:rFonts w:ascii="Trebuchet MS" w:eastAsiaTheme="minorEastAsia" w:hAnsi="Trebuchet MS" w:cs="Arial"/>
          <w:sz w:val="24"/>
          <w:szCs w:val="24"/>
        </w:rPr>
      </w:pPr>
      <w:r w:rsidRPr="00D924A0">
        <w:rPr>
          <w:rFonts w:ascii="Trebuchet MS" w:eastAsiaTheme="minorEastAsia" w:hAnsi="Trebuchet MS" w:cs="Arial"/>
          <w:sz w:val="24"/>
          <w:szCs w:val="24"/>
        </w:rPr>
        <w:t>Please note that further changes made to primary legislation (Finance Act 2019/20) tapers (reduces) the standard AA threshold further for higher earners.</w:t>
      </w:r>
    </w:p>
    <w:p w14:paraId="39E9F896" w14:textId="77777777" w:rsidR="00D924A0" w:rsidRDefault="00D924A0" w:rsidP="00D924A0">
      <w:pPr>
        <w:pStyle w:val="BodyText"/>
        <w:spacing w:line="266" w:lineRule="exact"/>
        <w:rPr>
          <w:rFonts w:ascii="Trebuchet MS" w:eastAsiaTheme="minorEastAsia" w:hAnsi="Trebuchet MS" w:cs="Arial"/>
          <w:sz w:val="24"/>
          <w:szCs w:val="24"/>
        </w:rPr>
      </w:pPr>
    </w:p>
    <w:p w14:paraId="70C0DEE7" w14:textId="77777777" w:rsidR="00D924A0" w:rsidRDefault="00D924A0" w:rsidP="00D924A0">
      <w:pPr>
        <w:pStyle w:val="BodyText"/>
        <w:spacing w:line="266" w:lineRule="exact"/>
        <w:rPr>
          <w:rFonts w:ascii="Trebuchet MS" w:eastAsiaTheme="minorEastAsia" w:hAnsi="Trebuchet MS" w:cs="Arial"/>
          <w:sz w:val="24"/>
          <w:szCs w:val="24"/>
        </w:rPr>
      </w:pPr>
      <w:r w:rsidRPr="00D924A0">
        <w:rPr>
          <w:rFonts w:ascii="Trebuchet MS" w:eastAsiaTheme="minorEastAsia" w:hAnsi="Trebuchet MS" w:cs="Arial"/>
          <w:sz w:val="24"/>
          <w:szCs w:val="24"/>
        </w:rPr>
        <w:t>Please see:</w:t>
      </w:r>
    </w:p>
    <w:p w14:paraId="2FC99F1D" w14:textId="2112FEAC" w:rsidR="00D924A0" w:rsidRPr="00D924A0" w:rsidRDefault="00D924A0" w:rsidP="00D924A0">
      <w:pPr>
        <w:pStyle w:val="BodyText"/>
        <w:numPr>
          <w:ilvl w:val="0"/>
          <w:numId w:val="20"/>
        </w:numPr>
        <w:spacing w:line="266" w:lineRule="exact"/>
        <w:rPr>
          <w:rFonts w:ascii="Trebuchet MS" w:eastAsiaTheme="minorEastAsia" w:hAnsi="Trebuchet MS" w:cs="Arial"/>
          <w:sz w:val="24"/>
          <w:szCs w:val="24"/>
        </w:rPr>
      </w:pPr>
      <w:r w:rsidRPr="00D924A0">
        <w:rPr>
          <w:rFonts w:ascii="Trebuchet MS" w:eastAsiaTheme="minorEastAsia" w:hAnsi="Trebuchet MS" w:cs="Arial"/>
          <w:sz w:val="24"/>
          <w:szCs w:val="24"/>
        </w:rPr>
        <w:t>Briefing Note 6 for how to measure your income to work out if you will be affected, and if so, how much of a reduction will be applied to the standard AA.</w:t>
      </w:r>
    </w:p>
    <w:p w14:paraId="72AD39DE" w14:textId="7A91DC8D" w:rsidR="00B71CC2" w:rsidRDefault="00B71CC2" w:rsidP="000517BD">
      <w:pPr>
        <w:spacing w:after="0"/>
        <w:rPr>
          <w:rFonts w:ascii="Trebuchet MS" w:hAnsi="Trebuchet MS" w:cs="Arial"/>
          <w:b/>
          <w:bCs/>
          <w:sz w:val="24"/>
          <w:szCs w:val="24"/>
        </w:rPr>
      </w:pPr>
    </w:p>
    <w:p w14:paraId="50F0AD0F" w14:textId="0E1C3474" w:rsidR="00D924A0" w:rsidRPr="00D924A0" w:rsidRDefault="00D924A0" w:rsidP="00D924A0">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The current situation</w:t>
      </w:r>
    </w:p>
    <w:p w14:paraId="2FDA9DD6" w14:textId="77777777" w:rsidR="00D924A0" w:rsidRDefault="00D924A0" w:rsidP="00D924A0">
      <w:pPr>
        <w:pStyle w:val="BodyText"/>
        <w:spacing w:before="237" w:line="235" w:lineRule="auto"/>
        <w:ind w:right="764"/>
        <w:rPr>
          <w:rFonts w:ascii="Trebuchet MS" w:eastAsiaTheme="minorEastAsia" w:hAnsi="Trebuchet MS" w:cs="Arial"/>
          <w:sz w:val="24"/>
          <w:szCs w:val="24"/>
        </w:rPr>
      </w:pPr>
      <w:r w:rsidRPr="00D924A0">
        <w:rPr>
          <w:rFonts w:ascii="Trebuchet MS" w:eastAsiaTheme="minorEastAsia" w:hAnsi="Trebuchet MS" w:cs="Arial"/>
          <w:sz w:val="24"/>
          <w:szCs w:val="24"/>
        </w:rPr>
        <w:t>Teachers’ Pensions is required under s237(b) of the Finance Act 2004 to accept a ‘Mandatory’ Scheme Pays election if the member meets certain qualifying conditions specified in the Act. These conditions are:</w:t>
      </w:r>
    </w:p>
    <w:p w14:paraId="2B7B2529" w14:textId="77777777" w:rsidR="00D924A0" w:rsidRPr="00D924A0" w:rsidRDefault="00D924A0" w:rsidP="00D924A0">
      <w:pPr>
        <w:pStyle w:val="BodyText"/>
        <w:numPr>
          <w:ilvl w:val="0"/>
          <w:numId w:val="22"/>
        </w:numPr>
        <w:spacing w:before="237" w:line="235" w:lineRule="auto"/>
        <w:ind w:right="764"/>
        <w:rPr>
          <w:rFonts w:ascii="Trebuchet MS" w:eastAsiaTheme="minorEastAsia" w:hAnsi="Trebuchet MS" w:cs="Arial"/>
          <w:sz w:val="24"/>
          <w:szCs w:val="24"/>
        </w:rPr>
      </w:pPr>
      <w:r w:rsidRPr="00D924A0">
        <w:rPr>
          <w:rFonts w:ascii="Trebuchet MS" w:hAnsi="Trebuchet MS" w:cs="Arial"/>
          <w:sz w:val="24"/>
          <w:szCs w:val="24"/>
        </w:rPr>
        <w:t>The tax charge in the Teachers’ Pension Scheme must be £2,000 or more, and</w:t>
      </w:r>
    </w:p>
    <w:p w14:paraId="7528B3D3" w14:textId="77777777" w:rsidR="00D924A0" w:rsidRPr="00D924A0" w:rsidRDefault="00D924A0" w:rsidP="00D924A0">
      <w:pPr>
        <w:pStyle w:val="BodyText"/>
        <w:numPr>
          <w:ilvl w:val="0"/>
          <w:numId w:val="22"/>
        </w:numPr>
        <w:spacing w:before="237" w:line="235" w:lineRule="auto"/>
        <w:ind w:right="764"/>
        <w:rPr>
          <w:rFonts w:ascii="Trebuchet MS" w:eastAsiaTheme="minorEastAsia" w:hAnsi="Trebuchet MS" w:cs="Arial"/>
          <w:sz w:val="24"/>
          <w:szCs w:val="24"/>
        </w:rPr>
      </w:pPr>
      <w:r w:rsidRPr="00D924A0">
        <w:rPr>
          <w:rFonts w:ascii="Trebuchet MS" w:hAnsi="Trebuchet MS" w:cs="Arial"/>
          <w:sz w:val="24"/>
          <w:szCs w:val="24"/>
        </w:rPr>
        <w:t>The member has exceeded the standard AA threshold in the Teachers’ Pension Scheme and;</w:t>
      </w:r>
    </w:p>
    <w:p w14:paraId="777910D8" w14:textId="3900F7A1" w:rsidR="00D924A0" w:rsidRPr="00D924A0" w:rsidRDefault="00D924A0" w:rsidP="00D924A0">
      <w:pPr>
        <w:pStyle w:val="BodyText"/>
        <w:numPr>
          <w:ilvl w:val="0"/>
          <w:numId w:val="22"/>
        </w:numPr>
        <w:spacing w:before="237" w:line="235" w:lineRule="auto"/>
        <w:ind w:right="764"/>
        <w:rPr>
          <w:rFonts w:ascii="Trebuchet MS" w:eastAsiaTheme="minorEastAsia" w:hAnsi="Trebuchet MS" w:cs="Arial"/>
          <w:sz w:val="24"/>
          <w:szCs w:val="24"/>
        </w:rPr>
      </w:pPr>
      <w:r w:rsidRPr="00D924A0">
        <w:rPr>
          <w:rFonts w:ascii="Trebuchet MS" w:hAnsi="Trebuchet MS" w:cs="Arial"/>
          <w:sz w:val="24"/>
          <w:szCs w:val="24"/>
        </w:rPr>
        <w:t>The member has made a valid ‘Election’ before the statutory deadline.*</w:t>
      </w:r>
    </w:p>
    <w:p w14:paraId="30D5AA2A" w14:textId="77777777" w:rsidR="00D924A0" w:rsidRDefault="00D924A0" w:rsidP="00D924A0">
      <w:pPr>
        <w:pStyle w:val="BodyText"/>
        <w:spacing w:line="235" w:lineRule="auto"/>
        <w:ind w:right="167"/>
        <w:rPr>
          <w:rFonts w:ascii="Trebuchet MS" w:eastAsiaTheme="minorEastAsia" w:hAnsi="Trebuchet MS" w:cs="Arial"/>
          <w:sz w:val="24"/>
          <w:szCs w:val="24"/>
        </w:rPr>
      </w:pPr>
    </w:p>
    <w:p w14:paraId="522BF3FE" w14:textId="3587ABC6" w:rsidR="00D924A0" w:rsidRPr="00D924A0" w:rsidRDefault="00D924A0" w:rsidP="00D924A0">
      <w:pPr>
        <w:pStyle w:val="BodyText"/>
        <w:spacing w:line="235" w:lineRule="auto"/>
        <w:ind w:right="167"/>
        <w:rPr>
          <w:rFonts w:ascii="Trebuchet MS" w:eastAsiaTheme="minorEastAsia" w:hAnsi="Trebuchet MS" w:cs="Arial"/>
          <w:sz w:val="24"/>
          <w:szCs w:val="24"/>
        </w:rPr>
      </w:pPr>
      <w:r w:rsidRPr="00D924A0">
        <w:rPr>
          <w:rFonts w:ascii="Trebuchet MS" w:eastAsiaTheme="minorEastAsia" w:hAnsi="Trebuchet MS" w:cs="Arial"/>
          <w:sz w:val="24"/>
          <w:szCs w:val="24"/>
        </w:rPr>
        <w:t>(*This is 31 July in the subsequent year following the period that the excessive pension savings were made. For example 31 July 2018, for the Pension Input Period 6 April 2016 to 5 April 2017).</w:t>
      </w:r>
    </w:p>
    <w:p w14:paraId="340124AE" w14:textId="77777777" w:rsidR="00D924A0" w:rsidRDefault="00D924A0" w:rsidP="00D924A0">
      <w:pPr>
        <w:pStyle w:val="BodyText"/>
        <w:spacing w:line="235" w:lineRule="auto"/>
        <w:rPr>
          <w:rFonts w:ascii="Trebuchet MS" w:eastAsiaTheme="minorEastAsia" w:hAnsi="Trebuchet MS" w:cs="Arial"/>
          <w:sz w:val="24"/>
          <w:szCs w:val="24"/>
        </w:rPr>
      </w:pPr>
    </w:p>
    <w:p w14:paraId="524E5383" w14:textId="0FEDE1EE" w:rsidR="00D924A0" w:rsidRPr="00D924A0" w:rsidRDefault="00D924A0" w:rsidP="00D924A0">
      <w:pPr>
        <w:pStyle w:val="BodyText"/>
        <w:spacing w:line="235" w:lineRule="auto"/>
        <w:rPr>
          <w:rFonts w:ascii="Trebuchet MS" w:eastAsiaTheme="minorEastAsia" w:hAnsi="Trebuchet MS" w:cs="Arial"/>
          <w:sz w:val="24"/>
          <w:szCs w:val="24"/>
        </w:rPr>
      </w:pPr>
      <w:r w:rsidRPr="00D924A0">
        <w:rPr>
          <w:rFonts w:ascii="Trebuchet MS" w:eastAsiaTheme="minorEastAsia" w:hAnsi="Trebuchet MS" w:cs="Arial"/>
          <w:sz w:val="24"/>
          <w:szCs w:val="24"/>
        </w:rPr>
        <w:t>Upon receipt of a valid ‘Mandatory’ Scheme Pays Election, Teachers’ Pensions will become jointly and severally liable to the tax charge.</w:t>
      </w:r>
    </w:p>
    <w:p w14:paraId="21E6AF9E" w14:textId="77777777" w:rsidR="00D924A0" w:rsidRPr="00D924A0" w:rsidRDefault="00D924A0" w:rsidP="00D924A0">
      <w:pPr>
        <w:pStyle w:val="BodyText"/>
        <w:spacing w:before="9"/>
        <w:rPr>
          <w:rFonts w:ascii="Trebuchet MS" w:eastAsiaTheme="minorEastAsia" w:hAnsi="Trebuchet MS" w:cs="Arial"/>
          <w:sz w:val="24"/>
          <w:szCs w:val="24"/>
        </w:rPr>
      </w:pPr>
    </w:p>
    <w:p w14:paraId="29EC10E0" w14:textId="77777777" w:rsidR="00D924A0" w:rsidRPr="00D924A0" w:rsidRDefault="00D924A0" w:rsidP="00D924A0">
      <w:pPr>
        <w:pStyle w:val="BodyText"/>
        <w:spacing w:before="1" w:line="235" w:lineRule="auto"/>
        <w:ind w:right="167"/>
        <w:rPr>
          <w:rFonts w:ascii="Trebuchet MS" w:eastAsiaTheme="minorEastAsia" w:hAnsi="Trebuchet MS" w:cs="Arial"/>
          <w:sz w:val="24"/>
          <w:szCs w:val="24"/>
        </w:rPr>
      </w:pPr>
      <w:r w:rsidRPr="00D924A0">
        <w:rPr>
          <w:rFonts w:ascii="Trebuchet MS" w:eastAsiaTheme="minorEastAsia" w:hAnsi="Trebuchet MS" w:cs="Arial"/>
          <w:sz w:val="24"/>
          <w:szCs w:val="24"/>
        </w:rPr>
        <w:t>An individual should report any AA tax liability to HMRC through a self-assessment tax return and confirm to HMRC that they intend to meet the tax charge using the Scheme Pays mechanism.</w:t>
      </w:r>
    </w:p>
    <w:p w14:paraId="605017FF" w14:textId="77777777" w:rsidR="00D924A0" w:rsidRPr="00D924A0" w:rsidRDefault="00D924A0" w:rsidP="00D924A0">
      <w:pPr>
        <w:pStyle w:val="BodyText"/>
        <w:spacing w:before="9"/>
        <w:rPr>
          <w:rFonts w:ascii="Trebuchet MS" w:eastAsiaTheme="minorEastAsia" w:hAnsi="Trebuchet MS" w:cs="Arial"/>
          <w:sz w:val="24"/>
          <w:szCs w:val="24"/>
        </w:rPr>
      </w:pPr>
    </w:p>
    <w:p w14:paraId="7BB57B6F" w14:textId="77777777" w:rsidR="00D924A0" w:rsidRPr="00D924A0" w:rsidRDefault="00D924A0" w:rsidP="00D924A0">
      <w:pPr>
        <w:pStyle w:val="BodyText"/>
        <w:spacing w:line="235" w:lineRule="auto"/>
        <w:ind w:right="249"/>
        <w:jc w:val="both"/>
        <w:rPr>
          <w:rFonts w:ascii="Trebuchet MS" w:eastAsiaTheme="minorEastAsia" w:hAnsi="Trebuchet MS" w:cs="Arial"/>
          <w:sz w:val="24"/>
          <w:szCs w:val="24"/>
        </w:rPr>
      </w:pPr>
      <w:r w:rsidRPr="00D924A0">
        <w:rPr>
          <w:rFonts w:ascii="Trebuchet MS" w:eastAsiaTheme="minorEastAsia" w:hAnsi="Trebuchet MS" w:cs="Arial"/>
          <w:sz w:val="24"/>
          <w:szCs w:val="24"/>
        </w:rPr>
        <w:t>A separate Scheme Pays election is needed for each year that the AA tax charge liability arises. However, the above conditions need to be satisfied each year in order for the ‘Mandatory’ Scheme Pays election to be accepted.</w:t>
      </w:r>
    </w:p>
    <w:p w14:paraId="7C4D3D71" w14:textId="77777777" w:rsidR="00D924A0" w:rsidRPr="00D924A0" w:rsidRDefault="00D924A0" w:rsidP="00D924A0">
      <w:pPr>
        <w:pStyle w:val="BodyText"/>
        <w:spacing w:before="10"/>
        <w:rPr>
          <w:rFonts w:ascii="Trebuchet MS" w:eastAsiaTheme="minorEastAsia" w:hAnsi="Trebuchet MS" w:cs="Arial"/>
          <w:sz w:val="24"/>
          <w:szCs w:val="24"/>
        </w:rPr>
      </w:pPr>
    </w:p>
    <w:p w14:paraId="3A3B1C73" w14:textId="77777777" w:rsidR="00D924A0" w:rsidRPr="00D924A0" w:rsidRDefault="00D924A0" w:rsidP="00D924A0">
      <w:pPr>
        <w:pStyle w:val="BodyText"/>
        <w:spacing w:line="235" w:lineRule="auto"/>
        <w:ind w:right="510"/>
        <w:rPr>
          <w:rFonts w:ascii="Trebuchet MS" w:eastAsiaTheme="minorEastAsia" w:hAnsi="Trebuchet MS" w:cs="Arial"/>
          <w:sz w:val="24"/>
          <w:szCs w:val="24"/>
        </w:rPr>
      </w:pPr>
      <w:r w:rsidRPr="00D924A0">
        <w:rPr>
          <w:rFonts w:ascii="Trebuchet MS" w:eastAsiaTheme="minorEastAsia" w:hAnsi="Trebuchet MS" w:cs="Arial"/>
          <w:sz w:val="24"/>
          <w:szCs w:val="24"/>
        </w:rPr>
        <w:t xml:space="preserve">A member can request that their pension scheme pays their AA tax charge in any Pension Input Period (PIP) where the standard AA threshold has been </w:t>
      </w:r>
      <w:r w:rsidRPr="00D924A0">
        <w:rPr>
          <w:rFonts w:ascii="Trebuchet MS" w:eastAsiaTheme="minorEastAsia" w:hAnsi="Trebuchet MS" w:cs="Arial"/>
          <w:sz w:val="24"/>
          <w:szCs w:val="24"/>
        </w:rPr>
        <w:lastRenderedPageBreak/>
        <w:t>exceeded and the member has met the 3 prescribed conditions mentioned above.</w:t>
      </w:r>
    </w:p>
    <w:p w14:paraId="08BF401F" w14:textId="77777777" w:rsidR="00D924A0" w:rsidRPr="00D924A0" w:rsidRDefault="00D924A0" w:rsidP="00D924A0">
      <w:pPr>
        <w:pStyle w:val="BodyText"/>
        <w:spacing w:before="10"/>
        <w:rPr>
          <w:rFonts w:ascii="Trebuchet MS" w:eastAsiaTheme="minorEastAsia" w:hAnsi="Trebuchet MS" w:cs="Arial"/>
          <w:sz w:val="24"/>
          <w:szCs w:val="24"/>
        </w:rPr>
      </w:pPr>
    </w:p>
    <w:p w14:paraId="2C0B9EA9" w14:textId="77777777" w:rsidR="00D924A0" w:rsidRPr="00D924A0" w:rsidRDefault="00D924A0" w:rsidP="00D924A0">
      <w:pPr>
        <w:pStyle w:val="BodyText"/>
        <w:spacing w:line="235" w:lineRule="auto"/>
        <w:ind w:right="365"/>
        <w:jc w:val="both"/>
        <w:rPr>
          <w:rFonts w:ascii="Trebuchet MS" w:eastAsiaTheme="minorEastAsia" w:hAnsi="Trebuchet MS" w:cs="Arial"/>
          <w:sz w:val="24"/>
          <w:szCs w:val="24"/>
        </w:rPr>
      </w:pPr>
      <w:r w:rsidRPr="00D924A0">
        <w:rPr>
          <w:rFonts w:ascii="Trebuchet MS" w:eastAsiaTheme="minorEastAsia" w:hAnsi="Trebuchet MS" w:cs="Arial"/>
          <w:sz w:val="24"/>
          <w:szCs w:val="24"/>
        </w:rPr>
        <w:t>As noted earlier, the Modification Regulations (2011) introduced an overriding provision for a pension scheme to allow an election to be made on a ‘Voluntary’ basis, if accepted by the scheme administrator.</w:t>
      </w:r>
    </w:p>
    <w:p w14:paraId="54D2721D" w14:textId="77777777" w:rsidR="00D924A0" w:rsidRPr="00D924A0" w:rsidRDefault="00D924A0" w:rsidP="00D924A0">
      <w:pPr>
        <w:pStyle w:val="BodyText"/>
        <w:spacing w:before="9"/>
        <w:rPr>
          <w:rFonts w:ascii="Trebuchet MS" w:eastAsiaTheme="minorEastAsia" w:hAnsi="Trebuchet MS" w:cs="Arial"/>
          <w:sz w:val="24"/>
          <w:szCs w:val="24"/>
        </w:rPr>
      </w:pPr>
    </w:p>
    <w:p w14:paraId="2870AFA2" w14:textId="77777777" w:rsidR="00D924A0" w:rsidRPr="00D924A0" w:rsidRDefault="00D924A0" w:rsidP="00D924A0">
      <w:pPr>
        <w:pStyle w:val="BodyText"/>
        <w:spacing w:line="235" w:lineRule="auto"/>
        <w:rPr>
          <w:rFonts w:ascii="Trebuchet MS" w:eastAsiaTheme="minorEastAsia" w:hAnsi="Trebuchet MS" w:cs="Arial"/>
          <w:sz w:val="24"/>
          <w:szCs w:val="24"/>
        </w:rPr>
      </w:pPr>
      <w:r w:rsidRPr="00D924A0">
        <w:rPr>
          <w:rFonts w:ascii="Trebuchet MS" w:eastAsiaTheme="minorEastAsia" w:hAnsi="Trebuchet MS" w:cs="Arial"/>
          <w:sz w:val="24"/>
          <w:szCs w:val="24"/>
        </w:rPr>
        <w:t>If we allow a ‘Voluntary’ Scheme Pays Election to be made, at no point are Teachers’ Pensions jointly or severally liable to the tax charge, the liability rests with the member at all times.</w:t>
      </w:r>
    </w:p>
    <w:p w14:paraId="060E9F50" w14:textId="77777777" w:rsidR="00D924A0" w:rsidRPr="00D924A0" w:rsidRDefault="00D924A0" w:rsidP="00D924A0">
      <w:pPr>
        <w:pStyle w:val="BodyText"/>
        <w:spacing w:before="10"/>
        <w:rPr>
          <w:rFonts w:ascii="Trebuchet MS" w:eastAsiaTheme="minorEastAsia" w:hAnsi="Trebuchet MS" w:cs="Arial"/>
          <w:sz w:val="24"/>
          <w:szCs w:val="24"/>
        </w:rPr>
      </w:pPr>
    </w:p>
    <w:p w14:paraId="7A028225" w14:textId="77777777" w:rsidR="00D924A0" w:rsidRPr="00D924A0" w:rsidRDefault="00D924A0" w:rsidP="00D924A0">
      <w:pPr>
        <w:pStyle w:val="BodyText"/>
        <w:spacing w:line="235" w:lineRule="auto"/>
        <w:ind w:right="362"/>
        <w:jc w:val="both"/>
        <w:rPr>
          <w:rFonts w:ascii="Trebuchet MS" w:eastAsiaTheme="minorEastAsia" w:hAnsi="Trebuchet MS" w:cs="Arial"/>
          <w:sz w:val="24"/>
          <w:szCs w:val="24"/>
        </w:rPr>
      </w:pPr>
      <w:r w:rsidRPr="00D924A0">
        <w:rPr>
          <w:rFonts w:ascii="Trebuchet MS" w:eastAsiaTheme="minorEastAsia" w:hAnsi="Trebuchet MS" w:cs="Arial"/>
          <w:sz w:val="24"/>
          <w:szCs w:val="24"/>
        </w:rPr>
        <w:t>Until further notice, Teachers’ Pensions will accept Voluntary Scheme Pays elections for any tax liability arising in respect of the 2016/17 tax year and beyond.</w:t>
      </w:r>
    </w:p>
    <w:p w14:paraId="7CCC2D07" w14:textId="77777777" w:rsidR="00D924A0" w:rsidRDefault="00D924A0" w:rsidP="00D924A0">
      <w:pPr>
        <w:pStyle w:val="BodyText"/>
        <w:spacing w:before="101" w:line="235" w:lineRule="auto"/>
        <w:ind w:right="206"/>
        <w:rPr>
          <w:rFonts w:ascii="Trebuchet MS" w:eastAsiaTheme="minorEastAsia" w:hAnsi="Trebuchet MS" w:cs="Arial"/>
          <w:sz w:val="24"/>
          <w:szCs w:val="24"/>
        </w:rPr>
      </w:pPr>
    </w:p>
    <w:p w14:paraId="3ABF3A9B" w14:textId="512CA6CA" w:rsidR="00D924A0" w:rsidRPr="00D924A0" w:rsidRDefault="00D924A0" w:rsidP="00D924A0">
      <w:pPr>
        <w:pStyle w:val="BodyText"/>
        <w:spacing w:before="101" w:line="235" w:lineRule="auto"/>
        <w:ind w:right="206"/>
        <w:rPr>
          <w:rFonts w:ascii="Trebuchet MS" w:eastAsiaTheme="minorEastAsia" w:hAnsi="Trebuchet MS" w:cs="Arial"/>
          <w:sz w:val="24"/>
          <w:szCs w:val="24"/>
        </w:rPr>
      </w:pPr>
      <w:r w:rsidRPr="00D924A0">
        <w:rPr>
          <w:rFonts w:ascii="Trebuchet MS" w:eastAsiaTheme="minorEastAsia" w:hAnsi="Trebuchet MS" w:cs="Arial"/>
          <w:sz w:val="24"/>
          <w:szCs w:val="24"/>
        </w:rPr>
        <w:t>Please note that late payment of the tax charge will incur penalties and/or late payment interest. Neither the Teachers’ Pension Scheme nor Teachers’ Pensions will not accept liability for any such payments.</w:t>
      </w:r>
      <w:r>
        <w:rPr>
          <w:rFonts w:ascii="Trebuchet MS" w:eastAsiaTheme="minorEastAsia" w:hAnsi="Trebuchet MS" w:cs="Arial"/>
          <w:sz w:val="24"/>
          <w:szCs w:val="24"/>
        </w:rPr>
        <w:t xml:space="preserve"> </w:t>
      </w:r>
      <w:r w:rsidRPr="00D924A0">
        <w:rPr>
          <w:rFonts w:ascii="Trebuchet MS" w:eastAsiaTheme="minorEastAsia" w:hAnsi="Trebuchet MS" w:cs="Arial"/>
          <w:sz w:val="24"/>
          <w:szCs w:val="24"/>
        </w:rPr>
        <w:t>These payments cannot be included in the tax charge to be mitigated by any Scheme Pays election. Therefore, the member must pay these from their own personal resources.</w:t>
      </w:r>
    </w:p>
    <w:p w14:paraId="6E791842" w14:textId="36A49BBB" w:rsidR="00B71CC2" w:rsidRDefault="00B71CC2" w:rsidP="000517BD">
      <w:pPr>
        <w:spacing w:after="0"/>
        <w:rPr>
          <w:rFonts w:ascii="Trebuchet MS" w:hAnsi="Trebuchet MS" w:cs="Arial"/>
          <w:b/>
          <w:bCs/>
          <w:sz w:val="24"/>
          <w:szCs w:val="24"/>
        </w:rPr>
      </w:pPr>
    </w:p>
    <w:p w14:paraId="6D2C92EB" w14:textId="56899DCD" w:rsidR="00D924A0" w:rsidRPr="00D924A0" w:rsidRDefault="00D924A0" w:rsidP="00D924A0">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Tapered Annual Allowance (TAA) – discretion to accept ‘Voluntary’ elections</w:t>
      </w:r>
    </w:p>
    <w:p w14:paraId="68663DE0" w14:textId="77777777" w:rsidR="00D924A0" w:rsidRPr="00D924A0" w:rsidRDefault="00D924A0" w:rsidP="00D924A0">
      <w:pPr>
        <w:pStyle w:val="BodyText"/>
        <w:spacing w:before="240" w:line="235" w:lineRule="auto"/>
        <w:ind w:right="206"/>
        <w:rPr>
          <w:rFonts w:ascii="Trebuchet MS" w:eastAsiaTheme="minorEastAsia" w:hAnsi="Trebuchet MS" w:cs="Arial"/>
          <w:sz w:val="24"/>
          <w:szCs w:val="24"/>
        </w:rPr>
      </w:pPr>
      <w:r w:rsidRPr="00D924A0">
        <w:rPr>
          <w:rFonts w:ascii="Trebuchet MS" w:eastAsiaTheme="minorEastAsia" w:hAnsi="Trebuchet MS" w:cs="Arial"/>
          <w:sz w:val="24"/>
          <w:szCs w:val="24"/>
        </w:rPr>
        <w:t>As we have noted earlier, there are 3 principal conditions which are contained within section 237(b) of the Finance Act 2004, which must be satisfied before a pension scheme can accept a Mandatory Scheme Pays election.</w:t>
      </w:r>
    </w:p>
    <w:p w14:paraId="3560ACDE" w14:textId="77777777" w:rsidR="00D924A0" w:rsidRPr="00D924A0" w:rsidRDefault="00D924A0" w:rsidP="00D924A0">
      <w:pPr>
        <w:pStyle w:val="BodyText"/>
        <w:spacing w:before="10"/>
        <w:rPr>
          <w:rFonts w:ascii="Trebuchet MS" w:eastAsiaTheme="minorEastAsia" w:hAnsi="Trebuchet MS" w:cs="Arial"/>
          <w:sz w:val="24"/>
          <w:szCs w:val="24"/>
        </w:rPr>
      </w:pPr>
    </w:p>
    <w:p w14:paraId="58D4891A" w14:textId="77777777" w:rsidR="00D924A0" w:rsidRPr="00D924A0" w:rsidRDefault="00D924A0" w:rsidP="00D924A0">
      <w:pPr>
        <w:pStyle w:val="BodyText"/>
        <w:spacing w:line="235" w:lineRule="auto"/>
        <w:ind w:right="140"/>
        <w:rPr>
          <w:rFonts w:ascii="Trebuchet MS" w:eastAsiaTheme="minorEastAsia" w:hAnsi="Trebuchet MS" w:cs="Arial"/>
          <w:sz w:val="24"/>
          <w:szCs w:val="24"/>
        </w:rPr>
      </w:pPr>
      <w:r w:rsidRPr="00D924A0">
        <w:rPr>
          <w:rFonts w:ascii="Trebuchet MS" w:eastAsiaTheme="minorEastAsia" w:hAnsi="Trebuchet MS" w:cs="Arial"/>
          <w:sz w:val="24"/>
          <w:szCs w:val="24"/>
        </w:rPr>
        <w:t>However, a member who is subject to a TAA, (i.e. has had their standard AA reduced), would find that unless the pension scheme is willing to adopt the ‘Modification Rules’, they would find that they will have to pay part of the tax charge from their own resources.</w:t>
      </w:r>
    </w:p>
    <w:p w14:paraId="6C9C9D15" w14:textId="77777777" w:rsidR="00D924A0" w:rsidRPr="00D924A0" w:rsidRDefault="00D924A0" w:rsidP="00D924A0">
      <w:pPr>
        <w:pStyle w:val="BodyText"/>
        <w:spacing w:before="6"/>
        <w:rPr>
          <w:rFonts w:ascii="Trebuchet MS" w:eastAsiaTheme="minorEastAsia" w:hAnsi="Trebuchet MS" w:cs="Arial"/>
          <w:sz w:val="24"/>
          <w:szCs w:val="24"/>
        </w:rPr>
      </w:pPr>
    </w:p>
    <w:p w14:paraId="4F432B62" w14:textId="5DFDDD90" w:rsidR="00D924A0" w:rsidRPr="00D924A0" w:rsidRDefault="00D924A0" w:rsidP="00D924A0">
      <w:pPr>
        <w:pStyle w:val="BodyText"/>
        <w:rPr>
          <w:rFonts w:ascii="Trebuchet MS" w:eastAsiaTheme="minorEastAsia" w:hAnsi="Trebuchet MS" w:cs="Arial"/>
          <w:sz w:val="24"/>
          <w:szCs w:val="24"/>
        </w:rPr>
      </w:pPr>
      <w:r w:rsidRPr="00D924A0">
        <w:rPr>
          <w:rFonts w:ascii="Trebuchet MS" w:eastAsiaTheme="minorEastAsia" w:hAnsi="Trebuchet MS" w:cs="Arial"/>
          <w:sz w:val="24"/>
          <w:szCs w:val="24"/>
        </w:rPr>
        <w:t xml:space="preserve">For example, a </w:t>
      </w:r>
      <w:r w:rsidR="007524E1">
        <w:rPr>
          <w:rFonts w:ascii="Trebuchet MS" w:eastAsiaTheme="minorEastAsia" w:hAnsi="Trebuchet MS" w:cs="Arial"/>
          <w:sz w:val="24"/>
          <w:szCs w:val="24"/>
        </w:rPr>
        <w:t>final salary</w:t>
      </w:r>
      <w:r w:rsidRPr="00D924A0">
        <w:rPr>
          <w:rFonts w:ascii="Trebuchet MS" w:eastAsiaTheme="minorEastAsia" w:hAnsi="Trebuchet MS" w:cs="Arial"/>
          <w:sz w:val="24"/>
          <w:szCs w:val="24"/>
        </w:rPr>
        <w:t xml:space="preserve"> member with an ‘Adjusted Income’ of £260,000 will have a TAA of £30,000.</w:t>
      </w:r>
    </w:p>
    <w:p w14:paraId="5EE43913" w14:textId="77777777" w:rsidR="00D924A0" w:rsidRPr="00D924A0" w:rsidRDefault="00D924A0" w:rsidP="00D924A0">
      <w:pPr>
        <w:pStyle w:val="BodyText"/>
        <w:spacing w:before="7"/>
        <w:rPr>
          <w:rFonts w:ascii="Trebuchet MS" w:eastAsiaTheme="minorEastAsia" w:hAnsi="Trebuchet MS" w:cs="Arial"/>
          <w:sz w:val="24"/>
          <w:szCs w:val="24"/>
        </w:rPr>
      </w:pPr>
    </w:p>
    <w:p w14:paraId="746E6C02" w14:textId="77777777" w:rsidR="00D924A0" w:rsidRPr="00D924A0" w:rsidRDefault="00D924A0" w:rsidP="00D924A0">
      <w:pPr>
        <w:pStyle w:val="BodyText"/>
        <w:spacing w:line="235" w:lineRule="auto"/>
        <w:ind w:right="286"/>
        <w:rPr>
          <w:rFonts w:ascii="Trebuchet MS" w:eastAsiaTheme="minorEastAsia" w:hAnsi="Trebuchet MS" w:cs="Arial"/>
          <w:sz w:val="24"/>
          <w:szCs w:val="24"/>
        </w:rPr>
      </w:pPr>
      <w:r w:rsidRPr="00D924A0">
        <w:rPr>
          <w:rFonts w:ascii="Trebuchet MS" w:eastAsiaTheme="minorEastAsia" w:hAnsi="Trebuchet MS" w:cs="Arial"/>
          <w:sz w:val="24"/>
          <w:szCs w:val="24"/>
        </w:rPr>
        <w:t>If we assume that they had a Pension Input Amount (PIA) of £60,000 and that their highest marginal rate of tax was 40%, utilising a Mandatory Scheme pays election alone, the following outcome would arise.</w:t>
      </w:r>
    </w:p>
    <w:p w14:paraId="7FC612AB" w14:textId="77777777" w:rsidR="00D924A0" w:rsidRDefault="00D924A0" w:rsidP="00D924A0">
      <w:pPr>
        <w:widowControl w:val="0"/>
        <w:tabs>
          <w:tab w:val="left" w:pos="484"/>
        </w:tabs>
        <w:autoSpaceDE w:val="0"/>
        <w:autoSpaceDN w:val="0"/>
        <w:spacing w:after="0" w:line="266" w:lineRule="exact"/>
        <w:rPr>
          <w:rFonts w:ascii="Trebuchet MS" w:hAnsi="Trebuchet MS" w:cs="Arial"/>
          <w:sz w:val="24"/>
          <w:szCs w:val="24"/>
        </w:rPr>
      </w:pPr>
    </w:p>
    <w:p w14:paraId="6D8ADAE5" w14:textId="198E364E" w:rsidR="00D924A0" w:rsidRPr="00D924A0" w:rsidRDefault="00D924A0" w:rsidP="00D924A0">
      <w:pPr>
        <w:pStyle w:val="ListParagraph"/>
        <w:widowControl w:val="0"/>
        <w:numPr>
          <w:ilvl w:val="0"/>
          <w:numId w:val="24"/>
        </w:numPr>
        <w:tabs>
          <w:tab w:val="left" w:pos="484"/>
        </w:tabs>
        <w:autoSpaceDE w:val="0"/>
        <w:autoSpaceDN w:val="0"/>
        <w:spacing w:after="0" w:line="266" w:lineRule="exact"/>
        <w:rPr>
          <w:rFonts w:ascii="Trebuchet MS" w:hAnsi="Trebuchet MS" w:cs="Arial"/>
          <w:sz w:val="24"/>
          <w:szCs w:val="24"/>
        </w:rPr>
      </w:pPr>
      <w:r w:rsidRPr="00D924A0">
        <w:rPr>
          <w:rFonts w:ascii="Trebuchet MS" w:hAnsi="Trebuchet MS" w:cs="Arial"/>
          <w:sz w:val="24"/>
          <w:szCs w:val="24"/>
        </w:rPr>
        <w:t>The amount of pension savings subject to an AA charge liability is:</w:t>
      </w:r>
    </w:p>
    <w:p w14:paraId="02FC6DBE" w14:textId="77777777" w:rsidR="00D924A0" w:rsidRPr="00D924A0" w:rsidRDefault="00D924A0" w:rsidP="00D924A0">
      <w:pPr>
        <w:pStyle w:val="ListParagraph"/>
        <w:widowControl w:val="0"/>
        <w:numPr>
          <w:ilvl w:val="1"/>
          <w:numId w:val="23"/>
        </w:numPr>
        <w:tabs>
          <w:tab w:val="left" w:pos="1074"/>
        </w:tabs>
        <w:autoSpaceDE w:val="0"/>
        <w:autoSpaceDN w:val="0"/>
        <w:spacing w:after="0" w:line="264" w:lineRule="exact"/>
        <w:contextualSpacing w:val="0"/>
        <w:rPr>
          <w:rFonts w:ascii="Trebuchet MS" w:hAnsi="Trebuchet MS" w:cs="Arial"/>
          <w:sz w:val="24"/>
          <w:szCs w:val="24"/>
        </w:rPr>
      </w:pPr>
      <w:r w:rsidRPr="00D924A0">
        <w:rPr>
          <w:rFonts w:ascii="Trebuchet MS" w:hAnsi="Trebuchet MS" w:cs="Arial"/>
          <w:sz w:val="24"/>
          <w:szCs w:val="24"/>
        </w:rPr>
        <w:t>PIA less the minimum of either the standard AA or the TAA.</w:t>
      </w:r>
    </w:p>
    <w:p w14:paraId="36024449" w14:textId="77777777" w:rsidR="00D924A0" w:rsidRDefault="00D924A0" w:rsidP="00D924A0">
      <w:pPr>
        <w:pStyle w:val="ListParagraph"/>
        <w:widowControl w:val="0"/>
        <w:numPr>
          <w:ilvl w:val="1"/>
          <w:numId w:val="23"/>
        </w:numPr>
        <w:tabs>
          <w:tab w:val="left" w:pos="1074"/>
        </w:tabs>
        <w:autoSpaceDE w:val="0"/>
        <w:autoSpaceDN w:val="0"/>
        <w:spacing w:after="0" w:line="266" w:lineRule="exact"/>
        <w:contextualSpacing w:val="0"/>
        <w:rPr>
          <w:rFonts w:ascii="Trebuchet MS" w:hAnsi="Trebuchet MS" w:cs="Arial"/>
          <w:sz w:val="24"/>
          <w:szCs w:val="24"/>
        </w:rPr>
      </w:pPr>
      <w:r w:rsidRPr="00D924A0">
        <w:rPr>
          <w:rFonts w:ascii="Trebuchet MS" w:hAnsi="Trebuchet MS" w:cs="Arial"/>
          <w:sz w:val="24"/>
          <w:szCs w:val="24"/>
        </w:rPr>
        <w:t>In our example this would be: £60,000 - £30,000 = £30,000</w:t>
      </w:r>
    </w:p>
    <w:p w14:paraId="402E97E2" w14:textId="77777777" w:rsidR="00D924A0" w:rsidRDefault="00D924A0" w:rsidP="00D924A0">
      <w:pPr>
        <w:pStyle w:val="ListParagraph"/>
        <w:widowControl w:val="0"/>
        <w:numPr>
          <w:ilvl w:val="0"/>
          <w:numId w:val="24"/>
        </w:numPr>
        <w:tabs>
          <w:tab w:val="left" w:pos="1074"/>
        </w:tabs>
        <w:autoSpaceDE w:val="0"/>
        <w:autoSpaceDN w:val="0"/>
        <w:spacing w:after="0" w:line="266" w:lineRule="exact"/>
        <w:rPr>
          <w:rFonts w:ascii="Trebuchet MS" w:hAnsi="Trebuchet MS" w:cs="Arial"/>
          <w:sz w:val="24"/>
          <w:szCs w:val="24"/>
        </w:rPr>
      </w:pPr>
      <w:r w:rsidRPr="00D924A0">
        <w:rPr>
          <w:rFonts w:ascii="Trebuchet MS" w:hAnsi="Trebuchet MS" w:cs="Arial"/>
          <w:sz w:val="24"/>
          <w:szCs w:val="24"/>
        </w:rPr>
        <w:t>The tax that would need to be paid is: £30,000 x 40% = £12,000</w:t>
      </w:r>
    </w:p>
    <w:p w14:paraId="576814C2" w14:textId="5547D7CC" w:rsidR="00D924A0" w:rsidRPr="00D924A0" w:rsidRDefault="00D924A0" w:rsidP="00D924A0">
      <w:pPr>
        <w:pStyle w:val="ListParagraph"/>
        <w:widowControl w:val="0"/>
        <w:numPr>
          <w:ilvl w:val="0"/>
          <w:numId w:val="24"/>
        </w:numPr>
        <w:tabs>
          <w:tab w:val="left" w:pos="1074"/>
        </w:tabs>
        <w:autoSpaceDE w:val="0"/>
        <w:autoSpaceDN w:val="0"/>
        <w:spacing w:after="0" w:line="266" w:lineRule="exact"/>
        <w:rPr>
          <w:rFonts w:ascii="Trebuchet MS" w:hAnsi="Trebuchet MS" w:cs="Arial"/>
          <w:sz w:val="24"/>
          <w:szCs w:val="24"/>
        </w:rPr>
      </w:pPr>
      <w:r w:rsidRPr="00D924A0">
        <w:rPr>
          <w:rFonts w:ascii="Trebuchet MS" w:hAnsi="Trebuchet MS" w:cs="Arial"/>
          <w:sz w:val="24"/>
          <w:szCs w:val="24"/>
        </w:rPr>
        <w:t>A Mandatory Scheme Pays election can only pay a tax charge in respect of an AA tax liability that has exceeded the standard AA threshold.</w:t>
      </w:r>
    </w:p>
    <w:p w14:paraId="269728C2" w14:textId="77777777" w:rsidR="00D924A0" w:rsidRDefault="00D924A0" w:rsidP="00D924A0">
      <w:pPr>
        <w:pStyle w:val="BodyText"/>
        <w:spacing w:line="235" w:lineRule="auto"/>
        <w:ind w:right="1085"/>
        <w:rPr>
          <w:rFonts w:ascii="Trebuchet MS" w:eastAsiaTheme="minorEastAsia" w:hAnsi="Trebuchet MS" w:cs="Arial"/>
          <w:sz w:val="24"/>
          <w:szCs w:val="24"/>
        </w:rPr>
      </w:pPr>
    </w:p>
    <w:p w14:paraId="006BC154" w14:textId="77777777" w:rsidR="002464FE" w:rsidRDefault="002464FE" w:rsidP="00D924A0">
      <w:pPr>
        <w:pStyle w:val="BodyText"/>
        <w:spacing w:line="235" w:lineRule="auto"/>
        <w:ind w:right="1085"/>
        <w:rPr>
          <w:rFonts w:ascii="Trebuchet MS" w:eastAsiaTheme="minorEastAsia" w:hAnsi="Trebuchet MS" w:cs="Arial"/>
          <w:sz w:val="24"/>
          <w:szCs w:val="24"/>
        </w:rPr>
      </w:pPr>
    </w:p>
    <w:p w14:paraId="1233B3C6" w14:textId="77777777" w:rsidR="002464FE" w:rsidRDefault="002464FE" w:rsidP="00D924A0">
      <w:pPr>
        <w:pStyle w:val="BodyText"/>
        <w:spacing w:line="235" w:lineRule="auto"/>
        <w:ind w:right="1085"/>
        <w:rPr>
          <w:rFonts w:ascii="Trebuchet MS" w:eastAsiaTheme="minorEastAsia" w:hAnsi="Trebuchet MS" w:cs="Arial"/>
          <w:sz w:val="24"/>
          <w:szCs w:val="24"/>
        </w:rPr>
      </w:pPr>
    </w:p>
    <w:p w14:paraId="1586E8B9" w14:textId="40E4523D" w:rsidR="00D924A0" w:rsidRPr="00D924A0" w:rsidRDefault="00D924A0" w:rsidP="00D924A0">
      <w:pPr>
        <w:pStyle w:val="BodyText"/>
        <w:spacing w:line="235" w:lineRule="auto"/>
        <w:ind w:right="1085"/>
        <w:rPr>
          <w:rFonts w:ascii="Trebuchet MS" w:eastAsiaTheme="minorEastAsia" w:hAnsi="Trebuchet MS" w:cs="Arial"/>
          <w:sz w:val="24"/>
          <w:szCs w:val="24"/>
        </w:rPr>
      </w:pPr>
      <w:r w:rsidRPr="00D924A0">
        <w:rPr>
          <w:rFonts w:ascii="Trebuchet MS" w:eastAsiaTheme="minorEastAsia" w:hAnsi="Trebuchet MS" w:cs="Arial"/>
          <w:sz w:val="24"/>
          <w:szCs w:val="24"/>
        </w:rPr>
        <w:lastRenderedPageBreak/>
        <w:t>Therefore, the pension scheme can only accept a Mandatory Scheme Pays election in respect of: (£60,000 (PIA) - £40,000 (standard AA)) x 40% = £8,000</w:t>
      </w:r>
    </w:p>
    <w:p w14:paraId="387A617A" w14:textId="77777777" w:rsidR="00D924A0" w:rsidRDefault="00D924A0" w:rsidP="00D924A0">
      <w:pPr>
        <w:pStyle w:val="BodyText"/>
        <w:spacing w:line="235" w:lineRule="auto"/>
        <w:ind w:right="132"/>
        <w:rPr>
          <w:rFonts w:ascii="Trebuchet MS" w:eastAsiaTheme="minorEastAsia" w:hAnsi="Trebuchet MS" w:cs="Arial"/>
          <w:sz w:val="24"/>
          <w:szCs w:val="24"/>
        </w:rPr>
      </w:pPr>
    </w:p>
    <w:p w14:paraId="110CAF82" w14:textId="782B842B" w:rsidR="00D924A0" w:rsidRPr="00D924A0" w:rsidRDefault="00D924A0" w:rsidP="00D924A0">
      <w:pPr>
        <w:pStyle w:val="BodyText"/>
        <w:spacing w:line="235" w:lineRule="auto"/>
        <w:ind w:right="132"/>
        <w:rPr>
          <w:rFonts w:ascii="Trebuchet MS" w:eastAsiaTheme="minorEastAsia" w:hAnsi="Trebuchet MS" w:cs="Arial"/>
          <w:sz w:val="24"/>
          <w:szCs w:val="24"/>
        </w:rPr>
      </w:pPr>
      <w:r w:rsidRPr="00D924A0">
        <w:rPr>
          <w:rFonts w:ascii="Trebuchet MS" w:eastAsiaTheme="minorEastAsia" w:hAnsi="Trebuchet MS" w:cs="Arial"/>
          <w:sz w:val="24"/>
          <w:szCs w:val="24"/>
        </w:rPr>
        <w:t>This is the total extent of the liability that the pension scheme can accept in these circumstances. Unless a Voluntary Scheme Pays election is accepted, the £4,000 tax charge that is not covered by the Mandatory Scheme Pays election must be paid by the member, directly to HMRC.</w:t>
      </w:r>
    </w:p>
    <w:p w14:paraId="69F4D9C2" w14:textId="77777777" w:rsidR="00D924A0" w:rsidRDefault="00D924A0" w:rsidP="00D924A0">
      <w:pPr>
        <w:pStyle w:val="BodyText"/>
        <w:spacing w:line="235" w:lineRule="auto"/>
        <w:ind w:right="410"/>
        <w:rPr>
          <w:rFonts w:ascii="Trebuchet MS" w:eastAsiaTheme="minorEastAsia" w:hAnsi="Trebuchet MS" w:cs="Arial"/>
          <w:sz w:val="24"/>
          <w:szCs w:val="24"/>
        </w:rPr>
      </w:pPr>
    </w:p>
    <w:p w14:paraId="0EFFDA9E" w14:textId="10034EDB" w:rsidR="00D924A0" w:rsidRPr="00D924A0" w:rsidRDefault="00D924A0" w:rsidP="00D924A0">
      <w:pPr>
        <w:pStyle w:val="BodyText"/>
        <w:spacing w:line="235" w:lineRule="auto"/>
        <w:ind w:right="410"/>
        <w:rPr>
          <w:rFonts w:ascii="Trebuchet MS" w:eastAsiaTheme="minorEastAsia" w:hAnsi="Trebuchet MS" w:cs="Arial"/>
          <w:sz w:val="24"/>
          <w:szCs w:val="24"/>
        </w:rPr>
      </w:pPr>
      <w:r w:rsidRPr="00D924A0">
        <w:rPr>
          <w:rFonts w:ascii="Trebuchet MS" w:eastAsiaTheme="minorEastAsia" w:hAnsi="Trebuchet MS" w:cs="Arial"/>
          <w:sz w:val="24"/>
          <w:szCs w:val="24"/>
        </w:rPr>
        <w:t>Therefore, without a change of approach by the Scheme, this member would need to pay £4,000 of the tax liability from their own resources.</w:t>
      </w:r>
    </w:p>
    <w:p w14:paraId="12D423CD" w14:textId="77777777" w:rsidR="00D924A0" w:rsidRDefault="00D924A0" w:rsidP="00D924A0">
      <w:pPr>
        <w:pStyle w:val="BodyText"/>
        <w:spacing w:before="1" w:line="235" w:lineRule="auto"/>
        <w:ind w:right="167"/>
        <w:rPr>
          <w:rFonts w:ascii="Trebuchet MS" w:eastAsiaTheme="minorEastAsia" w:hAnsi="Trebuchet MS" w:cs="Arial"/>
          <w:sz w:val="24"/>
          <w:szCs w:val="24"/>
        </w:rPr>
      </w:pPr>
    </w:p>
    <w:p w14:paraId="2D6B3934" w14:textId="7152DC23" w:rsidR="00D924A0" w:rsidRPr="00D924A0" w:rsidRDefault="00D924A0" w:rsidP="00D924A0">
      <w:pPr>
        <w:pStyle w:val="BodyText"/>
        <w:spacing w:before="1" w:line="235" w:lineRule="auto"/>
        <w:ind w:right="167"/>
        <w:rPr>
          <w:rFonts w:ascii="Trebuchet MS" w:eastAsiaTheme="minorEastAsia" w:hAnsi="Trebuchet MS" w:cs="Arial"/>
          <w:sz w:val="24"/>
          <w:szCs w:val="24"/>
        </w:rPr>
      </w:pPr>
      <w:r w:rsidRPr="00D924A0">
        <w:rPr>
          <w:rFonts w:ascii="Trebuchet MS" w:eastAsiaTheme="minorEastAsia" w:hAnsi="Trebuchet MS" w:cs="Arial"/>
          <w:sz w:val="24"/>
          <w:szCs w:val="24"/>
        </w:rPr>
        <w:t>After discussions with the Department for Education, Teachers’ Pensions do accept ‘Voluntary’ Scheme Pays elections from any member making such an application in respect of the 2016/17 tax year onwards.</w:t>
      </w:r>
    </w:p>
    <w:p w14:paraId="057E5D08" w14:textId="77777777" w:rsidR="00D924A0" w:rsidRPr="00D924A0" w:rsidRDefault="00D924A0" w:rsidP="00D924A0">
      <w:pPr>
        <w:pStyle w:val="BodyText"/>
        <w:spacing w:before="9"/>
        <w:rPr>
          <w:rFonts w:ascii="Trebuchet MS" w:eastAsiaTheme="minorEastAsia" w:hAnsi="Trebuchet MS" w:cs="Arial"/>
          <w:sz w:val="24"/>
          <w:szCs w:val="24"/>
        </w:rPr>
      </w:pPr>
    </w:p>
    <w:p w14:paraId="5BC3A6EA" w14:textId="77777777" w:rsidR="00D924A0" w:rsidRPr="00D924A0" w:rsidRDefault="00D924A0" w:rsidP="00D924A0">
      <w:pPr>
        <w:pStyle w:val="BodyText"/>
        <w:spacing w:line="235" w:lineRule="auto"/>
        <w:ind w:right="167"/>
        <w:rPr>
          <w:rFonts w:ascii="Trebuchet MS" w:eastAsiaTheme="minorEastAsia" w:hAnsi="Trebuchet MS" w:cs="Arial"/>
          <w:sz w:val="24"/>
          <w:szCs w:val="24"/>
        </w:rPr>
      </w:pPr>
      <w:r w:rsidRPr="00D924A0">
        <w:rPr>
          <w:rFonts w:ascii="Trebuchet MS" w:eastAsiaTheme="minorEastAsia" w:hAnsi="Trebuchet MS" w:cs="Arial"/>
          <w:sz w:val="24"/>
          <w:szCs w:val="24"/>
        </w:rPr>
        <w:t>Therefore, the revised outcome for this particular member would be that they can now ask Teachers’ Pensions to pay all their tax charge. Members simply need to complete one Scheme Pays election form and Teachers’ Pensions will calculate what needs to be paid on a mandatory and a voluntary basis.</w:t>
      </w:r>
    </w:p>
    <w:p w14:paraId="7FF19984" w14:textId="729B6AB7" w:rsidR="00B71CC2" w:rsidRPr="00D924A0" w:rsidRDefault="00B71CC2" w:rsidP="000517BD">
      <w:pPr>
        <w:spacing w:after="0"/>
        <w:rPr>
          <w:rFonts w:ascii="Trebuchet MS" w:hAnsi="Trebuchet MS" w:cs="Arial"/>
          <w:sz w:val="24"/>
          <w:szCs w:val="24"/>
        </w:rPr>
      </w:pPr>
    </w:p>
    <w:p w14:paraId="08E07D38" w14:textId="77777777" w:rsidR="00437A79" w:rsidRDefault="00D924A0" w:rsidP="00437A79">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Worked Examples</w:t>
      </w:r>
    </w:p>
    <w:p w14:paraId="3487122C" w14:textId="77777777" w:rsidR="00437A79" w:rsidRDefault="00437A79" w:rsidP="00437A79">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1B057631" w14:textId="5B750D2B" w:rsidR="00D924A0" w:rsidRPr="00437A79" w:rsidRDefault="00D924A0" w:rsidP="00437A79">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sidRPr="00437A79">
        <w:rPr>
          <w:rFonts w:ascii="Trebuchet MS" w:hAnsi="Trebuchet MS" w:cs="Arial"/>
          <w:sz w:val="24"/>
          <w:szCs w:val="24"/>
        </w:rPr>
        <w:t xml:space="preserve">There follows a number of Worked Examples which explore the position for a number of </w:t>
      </w:r>
      <w:r w:rsidR="00437A79" w:rsidRPr="00437A79">
        <w:rPr>
          <w:rFonts w:ascii="Trebuchet MS" w:hAnsi="Trebuchet MS" w:cs="Arial"/>
          <w:sz w:val="24"/>
          <w:szCs w:val="24"/>
        </w:rPr>
        <w:t>different member situations.</w:t>
      </w:r>
    </w:p>
    <w:p w14:paraId="376B4E06" w14:textId="3274B606" w:rsidR="00D924A0" w:rsidRPr="00437A79" w:rsidRDefault="00D924A0" w:rsidP="00D924A0">
      <w:pPr>
        <w:pStyle w:val="Heading2"/>
        <w:numPr>
          <w:ilvl w:val="0"/>
          <w:numId w:val="0"/>
        </w:numPr>
        <w:rPr>
          <w:rFonts w:eastAsiaTheme="minorEastAsia" w:cs="Arial"/>
          <w:smallCaps w:val="0"/>
          <w:color w:val="auto"/>
          <w:sz w:val="24"/>
          <w:szCs w:val="24"/>
        </w:rPr>
      </w:pPr>
      <w:r w:rsidRPr="00437A79">
        <w:rPr>
          <w:rFonts w:eastAsiaTheme="minorEastAsia" w:cs="Arial"/>
          <w:smallCaps w:val="0"/>
          <w:color w:val="auto"/>
          <w:sz w:val="24"/>
          <w:szCs w:val="24"/>
        </w:rPr>
        <w:t>Worked Example 1 – Protected Member (</w:t>
      </w:r>
      <w:r w:rsidR="007524E1">
        <w:rPr>
          <w:rFonts w:eastAsiaTheme="minorEastAsia" w:cs="Arial"/>
          <w:smallCaps w:val="0"/>
          <w:color w:val="auto"/>
          <w:sz w:val="24"/>
          <w:szCs w:val="24"/>
        </w:rPr>
        <w:t>final salary</w:t>
      </w:r>
      <w:r w:rsidRPr="00437A79">
        <w:rPr>
          <w:rFonts w:eastAsiaTheme="minorEastAsia" w:cs="Arial"/>
          <w:smallCaps w:val="0"/>
          <w:color w:val="auto"/>
          <w:sz w:val="24"/>
          <w:szCs w:val="24"/>
        </w:rPr>
        <w:t xml:space="preserve"> only)</w:t>
      </w:r>
    </w:p>
    <w:p w14:paraId="2A9D1234" w14:textId="77777777" w:rsidR="00D924A0" w:rsidRPr="00437A79" w:rsidRDefault="00D924A0" w:rsidP="00D924A0">
      <w:pPr>
        <w:pStyle w:val="BodyText"/>
        <w:spacing w:before="3"/>
        <w:rPr>
          <w:rFonts w:ascii="Trebuchet MS" w:eastAsiaTheme="minorEastAsia" w:hAnsi="Trebuchet MS" w:cs="Arial"/>
          <w:sz w:val="24"/>
          <w:szCs w:val="24"/>
        </w:rPr>
      </w:pPr>
    </w:p>
    <w:p w14:paraId="66D00D16" w14:textId="77777777" w:rsidR="00D924A0" w:rsidRPr="00437A79" w:rsidRDefault="00D924A0" w:rsidP="00437A79">
      <w:pPr>
        <w:pStyle w:val="BodyText"/>
        <w:rPr>
          <w:rFonts w:ascii="Trebuchet MS" w:eastAsiaTheme="minorEastAsia" w:hAnsi="Trebuchet MS" w:cs="Arial"/>
          <w:sz w:val="24"/>
          <w:szCs w:val="24"/>
        </w:rPr>
      </w:pPr>
      <w:r w:rsidRPr="00437A79">
        <w:rPr>
          <w:rFonts w:ascii="Trebuchet MS" w:eastAsiaTheme="minorEastAsia" w:hAnsi="Trebuchet MS" w:cs="Arial"/>
          <w:sz w:val="24"/>
          <w:szCs w:val="24"/>
        </w:rPr>
        <w:t>For the purposes of this example, let us assume that:</w:t>
      </w:r>
    </w:p>
    <w:p w14:paraId="6453EA10" w14:textId="77777777" w:rsidR="00437A79" w:rsidRDefault="00D924A0" w:rsidP="00437A79">
      <w:pPr>
        <w:pStyle w:val="ListParagraph"/>
        <w:widowControl w:val="0"/>
        <w:numPr>
          <w:ilvl w:val="0"/>
          <w:numId w:val="26"/>
        </w:numPr>
        <w:tabs>
          <w:tab w:val="left" w:pos="484"/>
        </w:tabs>
        <w:autoSpaceDE w:val="0"/>
        <w:autoSpaceDN w:val="0"/>
        <w:spacing w:before="109" w:after="0" w:line="240" w:lineRule="auto"/>
        <w:rPr>
          <w:rFonts w:ascii="Trebuchet MS" w:hAnsi="Trebuchet MS" w:cs="Arial"/>
          <w:sz w:val="24"/>
          <w:szCs w:val="24"/>
        </w:rPr>
      </w:pPr>
      <w:r w:rsidRPr="00437A79">
        <w:rPr>
          <w:rFonts w:ascii="Trebuchet MS" w:hAnsi="Trebuchet MS" w:cs="Arial"/>
          <w:sz w:val="24"/>
          <w:szCs w:val="24"/>
        </w:rPr>
        <w:t>A teacher has a Pension Input Amount of £60,000.</w:t>
      </w:r>
    </w:p>
    <w:p w14:paraId="1EBFD73B" w14:textId="77777777" w:rsidR="00437A79" w:rsidRDefault="00D924A0" w:rsidP="00437A79">
      <w:pPr>
        <w:pStyle w:val="ListParagraph"/>
        <w:widowControl w:val="0"/>
        <w:numPr>
          <w:ilvl w:val="0"/>
          <w:numId w:val="26"/>
        </w:numPr>
        <w:tabs>
          <w:tab w:val="left" w:pos="484"/>
        </w:tabs>
        <w:autoSpaceDE w:val="0"/>
        <w:autoSpaceDN w:val="0"/>
        <w:spacing w:before="109" w:after="0" w:line="240" w:lineRule="auto"/>
        <w:rPr>
          <w:rFonts w:ascii="Trebuchet MS" w:hAnsi="Trebuchet MS" w:cs="Arial"/>
          <w:sz w:val="24"/>
          <w:szCs w:val="24"/>
        </w:rPr>
      </w:pPr>
      <w:r w:rsidRPr="00437A79">
        <w:rPr>
          <w:rFonts w:ascii="Trebuchet MS" w:hAnsi="Trebuchet MS" w:cs="Arial"/>
          <w:sz w:val="24"/>
          <w:szCs w:val="24"/>
        </w:rPr>
        <w:t>They have Adjusted Income over £300,000 and therefore a Tapered Annual Allowance of £4,000.</w:t>
      </w:r>
    </w:p>
    <w:p w14:paraId="3EA52EEB" w14:textId="77777777" w:rsidR="00437A79" w:rsidRDefault="00D924A0" w:rsidP="00437A79">
      <w:pPr>
        <w:pStyle w:val="ListParagraph"/>
        <w:widowControl w:val="0"/>
        <w:numPr>
          <w:ilvl w:val="0"/>
          <w:numId w:val="26"/>
        </w:numPr>
        <w:tabs>
          <w:tab w:val="left" w:pos="484"/>
        </w:tabs>
        <w:autoSpaceDE w:val="0"/>
        <w:autoSpaceDN w:val="0"/>
        <w:spacing w:before="109" w:after="0" w:line="240" w:lineRule="auto"/>
        <w:rPr>
          <w:rFonts w:ascii="Trebuchet MS" w:hAnsi="Trebuchet MS" w:cs="Arial"/>
          <w:sz w:val="24"/>
          <w:szCs w:val="24"/>
        </w:rPr>
      </w:pPr>
      <w:r w:rsidRPr="00437A79">
        <w:rPr>
          <w:rFonts w:ascii="Trebuchet MS" w:hAnsi="Trebuchet MS" w:cs="Arial"/>
          <w:sz w:val="24"/>
          <w:szCs w:val="24"/>
        </w:rPr>
        <w:t>Their highest marginal rate of income tax is 45%.</w:t>
      </w:r>
    </w:p>
    <w:p w14:paraId="6FDDF5AF" w14:textId="3B68CD9F" w:rsidR="00D924A0" w:rsidRPr="00437A79" w:rsidRDefault="00D924A0" w:rsidP="00437A79">
      <w:pPr>
        <w:pStyle w:val="ListParagraph"/>
        <w:widowControl w:val="0"/>
        <w:numPr>
          <w:ilvl w:val="0"/>
          <w:numId w:val="26"/>
        </w:numPr>
        <w:tabs>
          <w:tab w:val="left" w:pos="484"/>
        </w:tabs>
        <w:autoSpaceDE w:val="0"/>
        <w:autoSpaceDN w:val="0"/>
        <w:spacing w:before="109" w:after="0" w:line="240" w:lineRule="auto"/>
        <w:rPr>
          <w:rFonts w:ascii="Trebuchet MS" w:hAnsi="Trebuchet MS" w:cs="Arial"/>
          <w:sz w:val="24"/>
          <w:szCs w:val="24"/>
        </w:rPr>
      </w:pPr>
      <w:r w:rsidRPr="00437A79">
        <w:rPr>
          <w:rFonts w:ascii="Trebuchet MS" w:hAnsi="Trebuchet MS" w:cs="Arial"/>
          <w:sz w:val="24"/>
          <w:szCs w:val="24"/>
        </w:rPr>
        <w:t>There is no carry forward of unused relief available from the previous 3 years.</w:t>
      </w:r>
    </w:p>
    <w:p w14:paraId="4F59E1CB" w14:textId="33841DF3" w:rsidR="00B71CC2" w:rsidRPr="00D924A0" w:rsidRDefault="00B71CC2" w:rsidP="000517BD">
      <w:pPr>
        <w:spacing w:after="0"/>
        <w:rPr>
          <w:rFonts w:ascii="Trebuchet MS" w:hAnsi="Trebuchet MS" w:cs="Arial"/>
          <w:sz w:val="24"/>
          <w:szCs w:val="24"/>
        </w:rPr>
      </w:pPr>
    </w:p>
    <w:p w14:paraId="6E7DB450" w14:textId="4CBD7920" w:rsidR="007B7CA8" w:rsidRDefault="00437A79" w:rsidP="000517BD">
      <w:pPr>
        <w:spacing w:after="0"/>
        <w:rPr>
          <w:rFonts w:ascii="Trebuchet MS" w:hAnsi="Trebuchet MS" w:cs="Arial"/>
          <w:b/>
          <w:bCs/>
          <w:sz w:val="24"/>
          <w:szCs w:val="24"/>
        </w:rPr>
      </w:pPr>
      <w:r>
        <w:rPr>
          <w:rFonts w:ascii="Trebuchet MS" w:hAnsi="Trebuchet MS" w:cs="Arial"/>
          <w:b/>
          <w:bCs/>
          <w:sz w:val="24"/>
          <w:szCs w:val="24"/>
        </w:rPr>
        <w:t>Step 1 – Calculate the excess Pension Input Amount</w:t>
      </w:r>
    </w:p>
    <w:p w14:paraId="1BDC95E5" w14:textId="786F40CA" w:rsidR="00437A79" w:rsidRDefault="00437A79"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437A79" w:rsidRPr="00437A79" w14:paraId="7AC7C032" w14:textId="77777777" w:rsidTr="00437A79">
        <w:tc>
          <w:tcPr>
            <w:tcW w:w="4508" w:type="dxa"/>
          </w:tcPr>
          <w:p w14:paraId="43B0CFDF" w14:textId="1DAED58E" w:rsidR="00437A79" w:rsidRPr="00437A79" w:rsidRDefault="00437A79" w:rsidP="000517BD">
            <w:pPr>
              <w:rPr>
                <w:rFonts w:ascii="Trebuchet MS" w:hAnsi="Trebuchet MS" w:cs="Arial"/>
                <w:sz w:val="24"/>
                <w:szCs w:val="24"/>
              </w:rPr>
            </w:pPr>
            <w:r w:rsidRPr="00437A79">
              <w:rPr>
                <w:rFonts w:ascii="Trebuchet MS" w:hAnsi="Trebuchet MS" w:cs="Arial"/>
                <w:sz w:val="24"/>
                <w:szCs w:val="24"/>
              </w:rPr>
              <w:t>The total Pension Input Amount is</w:t>
            </w:r>
          </w:p>
        </w:tc>
        <w:tc>
          <w:tcPr>
            <w:tcW w:w="4508" w:type="dxa"/>
          </w:tcPr>
          <w:p w14:paraId="7123858F" w14:textId="324A38E7" w:rsidR="00437A79" w:rsidRPr="00437A79" w:rsidRDefault="00437A79" w:rsidP="000517BD">
            <w:pPr>
              <w:rPr>
                <w:rFonts w:ascii="Trebuchet MS" w:hAnsi="Trebuchet MS" w:cs="Arial"/>
                <w:sz w:val="24"/>
                <w:szCs w:val="24"/>
              </w:rPr>
            </w:pPr>
            <w:r w:rsidRPr="00437A79">
              <w:rPr>
                <w:rFonts w:ascii="Trebuchet MS" w:hAnsi="Trebuchet MS" w:cs="Arial"/>
                <w:sz w:val="24"/>
                <w:szCs w:val="24"/>
              </w:rPr>
              <w:t>£60,000</w:t>
            </w:r>
          </w:p>
        </w:tc>
      </w:tr>
      <w:tr w:rsidR="00437A79" w:rsidRPr="00437A79" w14:paraId="47051BF6" w14:textId="77777777" w:rsidTr="00437A79">
        <w:tc>
          <w:tcPr>
            <w:tcW w:w="4508" w:type="dxa"/>
          </w:tcPr>
          <w:p w14:paraId="5C254B1A" w14:textId="77F57E50" w:rsidR="00437A79" w:rsidRPr="00437A79" w:rsidRDefault="00437A79" w:rsidP="000517BD">
            <w:pPr>
              <w:rPr>
                <w:rFonts w:ascii="Trebuchet MS" w:hAnsi="Trebuchet MS" w:cs="Arial"/>
                <w:sz w:val="24"/>
                <w:szCs w:val="24"/>
              </w:rPr>
            </w:pPr>
            <w:r>
              <w:rPr>
                <w:rFonts w:ascii="Trebuchet MS" w:hAnsi="Trebuchet MS" w:cs="Arial"/>
                <w:sz w:val="24"/>
                <w:szCs w:val="24"/>
              </w:rPr>
              <w:t>Less</w:t>
            </w:r>
          </w:p>
        </w:tc>
        <w:tc>
          <w:tcPr>
            <w:tcW w:w="4508" w:type="dxa"/>
          </w:tcPr>
          <w:p w14:paraId="1DBF17EA" w14:textId="77777777" w:rsidR="00437A79" w:rsidRPr="00437A79" w:rsidRDefault="00437A79" w:rsidP="000517BD">
            <w:pPr>
              <w:rPr>
                <w:rFonts w:ascii="Trebuchet MS" w:hAnsi="Trebuchet MS" w:cs="Arial"/>
                <w:sz w:val="24"/>
                <w:szCs w:val="24"/>
              </w:rPr>
            </w:pPr>
          </w:p>
        </w:tc>
      </w:tr>
      <w:tr w:rsidR="00437A79" w:rsidRPr="00437A79" w14:paraId="6210FF7E" w14:textId="77777777" w:rsidTr="00437A79">
        <w:tc>
          <w:tcPr>
            <w:tcW w:w="4508" w:type="dxa"/>
          </w:tcPr>
          <w:p w14:paraId="2A0E8FCC" w14:textId="5CFE49F0" w:rsidR="00437A79" w:rsidRPr="00437A79" w:rsidRDefault="00437A79" w:rsidP="000517BD">
            <w:pPr>
              <w:rPr>
                <w:rFonts w:ascii="Trebuchet MS" w:hAnsi="Trebuchet MS" w:cs="Arial"/>
                <w:sz w:val="24"/>
                <w:szCs w:val="24"/>
              </w:rPr>
            </w:pPr>
            <w:r>
              <w:rPr>
                <w:rFonts w:ascii="Trebuchet MS" w:hAnsi="Trebuchet MS" w:cs="Arial"/>
                <w:sz w:val="24"/>
                <w:szCs w:val="24"/>
              </w:rPr>
              <w:t>The Annual Allowance threshold (this is the lesser of the standard Annual Allowance or the Tapered Annual Allowance).</w:t>
            </w:r>
          </w:p>
        </w:tc>
        <w:tc>
          <w:tcPr>
            <w:tcW w:w="4508" w:type="dxa"/>
          </w:tcPr>
          <w:p w14:paraId="0BAF6060" w14:textId="549533E4" w:rsidR="00437A79" w:rsidRPr="00437A79" w:rsidRDefault="00437A79" w:rsidP="000517BD">
            <w:pPr>
              <w:rPr>
                <w:rFonts w:ascii="Trebuchet MS" w:hAnsi="Trebuchet MS" w:cs="Arial"/>
                <w:sz w:val="24"/>
                <w:szCs w:val="24"/>
              </w:rPr>
            </w:pPr>
            <w:r>
              <w:rPr>
                <w:rFonts w:ascii="Trebuchet MS" w:hAnsi="Trebuchet MS" w:cs="Arial"/>
                <w:sz w:val="24"/>
                <w:szCs w:val="24"/>
              </w:rPr>
              <w:t>£4,000</w:t>
            </w:r>
          </w:p>
        </w:tc>
      </w:tr>
      <w:tr w:rsidR="00437A79" w:rsidRPr="00437A79" w14:paraId="57849418" w14:textId="77777777" w:rsidTr="00437A79">
        <w:tc>
          <w:tcPr>
            <w:tcW w:w="4508" w:type="dxa"/>
          </w:tcPr>
          <w:p w14:paraId="41265C97" w14:textId="76AF3011" w:rsidR="00437A79" w:rsidRPr="00437A79" w:rsidRDefault="00336A3A" w:rsidP="000517BD">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77BAE232" w14:textId="772B8FAA" w:rsidR="00437A79" w:rsidRPr="00437A79" w:rsidRDefault="00336A3A" w:rsidP="000517BD">
            <w:pPr>
              <w:rPr>
                <w:rFonts w:ascii="Trebuchet MS" w:hAnsi="Trebuchet MS" w:cs="Arial"/>
                <w:sz w:val="24"/>
                <w:szCs w:val="24"/>
              </w:rPr>
            </w:pPr>
            <w:r>
              <w:rPr>
                <w:rFonts w:ascii="Trebuchet MS" w:hAnsi="Trebuchet MS" w:cs="Arial"/>
                <w:sz w:val="24"/>
                <w:szCs w:val="24"/>
              </w:rPr>
              <w:t>£56,000</w:t>
            </w:r>
          </w:p>
        </w:tc>
      </w:tr>
    </w:tbl>
    <w:p w14:paraId="5F1573FA" w14:textId="77777777" w:rsidR="00437A79" w:rsidRPr="00437A79" w:rsidRDefault="00437A79" w:rsidP="000517BD">
      <w:pPr>
        <w:spacing w:after="0"/>
        <w:rPr>
          <w:rFonts w:ascii="Trebuchet MS" w:hAnsi="Trebuchet MS" w:cs="Arial"/>
          <w:b/>
          <w:bCs/>
          <w:sz w:val="24"/>
          <w:szCs w:val="24"/>
        </w:rPr>
      </w:pPr>
    </w:p>
    <w:p w14:paraId="0B9D1C2C" w14:textId="77777777" w:rsidR="00336A3A" w:rsidRDefault="00336A3A" w:rsidP="00336A3A">
      <w:pPr>
        <w:spacing w:after="0"/>
        <w:rPr>
          <w:rFonts w:ascii="Trebuchet MS" w:hAnsi="Trebuchet MS" w:cs="Arial"/>
          <w:b/>
          <w:bCs/>
          <w:sz w:val="24"/>
          <w:szCs w:val="24"/>
        </w:rPr>
      </w:pPr>
    </w:p>
    <w:p w14:paraId="4FDF094E" w14:textId="77777777" w:rsidR="00336A3A" w:rsidRDefault="00336A3A" w:rsidP="00336A3A">
      <w:pPr>
        <w:spacing w:after="0"/>
        <w:rPr>
          <w:rFonts w:ascii="Trebuchet MS" w:hAnsi="Trebuchet MS" w:cs="Arial"/>
          <w:b/>
          <w:bCs/>
          <w:sz w:val="24"/>
          <w:szCs w:val="24"/>
        </w:rPr>
      </w:pPr>
    </w:p>
    <w:p w14:paraId="6B7AB8A5" w14:textId="5B5A4E13" w:rsidR="00336A3A" w:rsidRDefault="00336A3A" w:rsidP="00336A3A">
      <w:pPr>
        <w:spacing w:after="0"/>
        <w:rPr>
          <w:rFonts w:ascii="Trebuchet MS" w:hAnsi="Trebuchet MS" w:cs="Arial"/>
          <w:b/>
          <w:bCs/>
          <w:sz w:val="24"/>
          <w:szCs w:val="24"/>
        </w:rPr>
      </w:pPr>
      <w:r>
        <w:rPr>
          <w:rFonts w:ascii="Trebuchet MS" w:hAnsi="Trebuchet MS" w:cs="Arial"/>
          <w:b/>
          <w:bCs/>
          <w:sz w:val="24"/>
          <w:szCs w:val="24"/>
        </w:rPr>
        <w:lastRenderedPageBreak/>
        <w:t>Step 2 – Calculate the tax charge due</w:t>
      </w:r>
      <w:r>
        <w:rPr>
          <w:rFonts w:ascii="Trebuchet MS" w:hAnsi="Trebuchet MS" w:cs="Arial"/>
          <w:b/>
          <w:bCs/>
          <w:sz w:val="24"/>
          <w:szCs w:val="24"/>
        </w:rPr>
        <w:tab/>
      </w:r>
      <w:r>
        <w:rPr>
          <w:rFonts w:ascii="Trebuchet MS" w:hAnsi="Trebuchet MS" w:cs="Arial"/>
          <w:b/>
          <w:bCs/>
          <w:sz w:val="24"/>
          <w:szCs w:val="24"/>
        </w:rPr>
        <w:tab/>
      </w:r>
    </w:p>
    <w:p w14:paraId="5E0A7226" w14:textId="77777777" w:rsidR="00336A3A" w:rsidRDefault="00336A3A" w:rsidP="00336A3A">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336A3A" w:rsidRPr="00437A79" w14:paraId="1EC437BE" w14:textId="77777777" w:rsidTr="00C359A7">
        <w:tc>
          <w:tcPr>
            <w:tcW w:w="4508" w:type="dxa"/>
          </w:tcPr>
          <w:p w14:paraId="51C9FE56" w14:textId="03C96451" w:rsidR="00336A3A" w:rsidRPr="00437A79" w:rsidRDefault="00336A3A" w:rsidP="00C359A7">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4D2EFD9C" w14:textId="50CDE35B" w:rsidR="00336A3A" w:rsidRPr="00437A79" w:rsidRDefault="00336A3A" w:rsidP="00C359A7">
            <w:pPr>
              <w:rPr>
                <w:rFonts w:ascii="Trebuchet MS" w:hAnsi="Trebuchet MS" w:cs="Arial"/>
                <w:sz w:val="24"/>
                <w:szCs w:val="24"/>
              </w:rPr>
            </w:pPr>
            <w:r>
              <w:rPr>
                <w:rFonts w:ascii="Trebuchet MS" w:hAnsi="Trebuchet MS" w:cs="Arial"/>
                <w:sz w:val="24"/>
                <w:szCs w:val="24"/>
              </w:rPr>
              <w:t>£56,000</w:t>
            </w:r>
          </w:p>
        </w:tc>
      </w:tr>
      <w:tr w:rsidR="00336A3A" w:rsidRPr="00437A79" w14:paraId="0F35DBE9" w14:textId="77777777" w:rsidTr="00C359A7">
        <w:tc>
          <w:tcPr>
            <w:tcW w:w="4508" w:type="dxa"/>
          </w:tcPr>
          <w:p w14:paraId="689B4757" w14:textId="18744D74" w:rsidR="00336A3A" w:rsidRPr="00437A79" w:rsidRDefault="00336A3A" w:rsidP="00C359A7">
            <w:pPr>
              <w:rPr>
                <w:rFonts w:ascii="Trebuchet MS" w:hAnsi="Trebuchet MS" w:cs="Arial"/>
                <w:sz w:val="24"/>
                <w:szCs w:val="24"/>
              </w:rPr>
            </w:pPr>
            <w:r>
              <w:rPr>
                <w:rFonts w:ascii="Trebuchet MS" w:hAnsi="Trebuchet MS" w:cs="Arial"/>
                <w:sz w:val="24"/>
                <w:szCs w:val="24"/>
              </w:rPr>
              <w:t>Multiplied by</w:t>
            </w:r>
          </w:p>
        </w:tc>
        <w:tc>
          <w:tcPr>
            <w:tcW w:w="4508" w:type="dxa"/>
          </w:tcPr>
          <w:p w14:paraId="280CD436" w14:textId="77777777" w:rsidR="00336A3A" w:rsidRPr="00437A79" w:rsidRDefault="00336A3A" w:rsidP="00C359A7">
            <w:pPr>
              <w:rPr>
                <w:rFonts w:ascii="Trebuchet MS" w:hAnsi="Trebuchet MS" w:cs="Arial"/>
                <w:sz w:val="24"/>
                <w:szCs w:val="24"/>
              </w:rPr>
            </w:pPr>
          </w:p>
        </w:tc>
      </w:tr>
      <w:tr w:rsidR="00336A3A" w:rsidRPr="00437A79" w14:paraId="30C699BE" w14:textId="77777777" w:rsidTr="00C359A7">
        <w:tc>
          <w:tcPr>
            <w:tcW w:w="4508" w:type="dxa"/>
          </w:tcPr>
          <w:p w14:paraId="20422747" w14:textId="3B57E794" w:rsidR="00336A3A" w:rsidRPr="00437A79" w:rsidRDefault="00336A3A" w:rsidP="00C359A7">
            <w:pPr>
              <w:rPr>
                <w:rFonts w:ascii="Trebuchet MS" w:hAnsi="Trebuchet MS" w:cs="Arial"/>
                <w:sz w:val="24"/>
                <w:szCs w:val="24"/>
              </w:rPr>
            </w:pPr>
            <w:r>
              <w:rPr>
                <w:rFonts w:ascii="Trebuchet MS" w:hAnsi="Trebuchet MS" w:cs="Arial"/>
                <w:sz w:val="24"/>
                <w:szCs w:val="24"/>
              </w:rPr>
              <w:t>Highest marginal rate of tax</w:t>
            </w:r>
          </w:p>
        </w:tc>
        <w:tc>
          <w:tcPr>
            <w:tcW w:w="4508" w:type="dxa"/>
          </w:tcPr>
          <w:p w14:paraId="24E99A06" w14:textId="61043051" w:rsidR="00336A3A" w:rsidRPr="00437A79" w:rsidRDefault="00336A3A" w:rsidP="00C359A7">
            <w:pPr>
              <w:rPr>
                <w:rFonts w:ascii="Trebuchet MS" w:hAnsi="Trebuchet MS" w:cs="Arial"/>
                <w:sz w:val="24"/>
                <w:szCs w:val="24"/>
              </w:rPr>
            </w:pPr>
            <w:r>
              <w:rPr>
                <w:rFonts w:ascii="Trebuchet MS" w:hAnsi="Trebuchet MS" w:cs="Arial"/>
                <w:sz w:val="24"/>
                <w:szCs w:val="24"/>
              </w:rPr>
              <w:t>45%</w:t>
            </w:r>
          </w:p>
        </w:tc>
      </w:tr>
      <w:tr w:rsidR="00336A3A" w:rsidRPr="00437A79" w14:paraId="4EAC1C00" w14:textId="77777777" w:rsidTr="00C359A7">
        <w:tc>
          <w:tcPr>
            <w:tcW w:w="4508" w:type="dxa"/>
          </w:tcPr>
          <w:p w14:paraId="4E04E564" w14:textId="0DFFDA23" w:rsidR="00336A3A" w:rsidRPr="00437A79" w:rsidRDefault="00336A3A" w:rsidP="00C359A7">
            <w:pPr>
              <w:rPr>
                <w:rFonts w:ascii="Trebuchet MS" w:hAnsi="Trebuchet MS" w:cs="Arial"/>
                <w:sz w:val="24"/>
                <w:szCs w:val="24"/>
              </w:rPr>
            </w:pPr>
            <w:r>
              <w:rPr>
                <w:rFonts w:ascii="Trebuchet MS" w:hAnsi="Trebuchet MS" w:cs="Arial"/>
                <w:sz w:val="24"/>
                <w:szCs w:val="24"/>
              </w:rPr>
              <w:t>Tax charge payable</w:t>
            </w:r>
          </w:p>
        </w:tc>
        <w:tc>
          <w:tcPr>
            <w:tcW w:w="4508" w:type="dxa"/>
          </w:tcPr>
          <w:p w14:paraId="2CE0FF3A" w14:textId="02C8D6AE" w:rsidR="00336A3A" w:rsidRPr="00437A79" w:rsidRDefault="00336A3A" w:rsidP="00C359A7">
            <w:pPr>
              <w:rPr>
                <w:rFonts w:ascii="Trebuchet MS" w:hAnsi="Trebuchet MS" w:cs="Arial"/>
                <w:sz w:val="24"/>
                <w:szCs w:val="24"/>
              </w:rPr>
            </w:pPr>
            <w:r>
              <w:rPr>
                <w:rFonts w:ascii="Trebuchet MS" w:hAnsi="Trebuchet MS" w:cs="Arial"/>
                <w:sz w:val="24"/>
                <w:szCs w:val="24"/>
              </w:rPr>
              <w:t>£25,200</w:t>
            </w:r>
          </w:p>
        </w:tc>
      </w:tr>
    </w:tbl>
    <w:p w14:paraId="3BBB143A" w14:textId="77777777" w:rsidR="00336A3A" w:rsidRPr="00437A79" w:rsidRDefault="00336A3A" w:rsidP="00336A3A">
      <w:pPr>
        <w:spacing w:after="0"/>
        <w:rPr>
          <w:rFonts w:ascii="Trebuchet MS" w:hAnsi="Trebuchet MS" w:cs="Arial"/>
          <w:b/>
          <w:bCs/>
          <w:sz w:val="24"/>
          <w:szCs w:val="24"/>
        </w:rPr>
      </w:pPr>
    </w:p>
    <w:p w14:paraId="04D8CB39" w14:textId="77777777" w:rsidR="00336A3A" w:rsidRDefault="00336A3A" w:rsidP="00336A3A">
      <w:pPr>
        <w:spacing w:after="0"/>
        <w:rPr>
          <w:rFonts w:ascii="Trebuchet MS" w:hAnsi="Trebuchet MS" w:cs="Arial"/>
          <w:b/>
          <w:bCs/>
          <w:sz w:val="24"/>
          <w:szCs w:val="24"/>
        </w:rPr>
      </w:pPr>
      <w:r>
        <w:rPr>
          <w:rFonts w:ascii="Trebuchet MS" w:hAnsi="Trebuchet MS" w:cs="Arial"/>
          <w:b/>
          <w:bCs/>
          <w:sz w:val="24"/>
          <w:szCs w:val="24"/>
        </w:rPr>
        <w:t>Step 3 – What can be covered by ‘Mandatory’ Scheme Pays?</w:t>
      </w:r>
    </w:p>
    <w:p w14:paraId="6CB0A7BD" w14:textId="77777777" w:rsidR="00336A3A" w:rsidRDefault="00336A3A" w:rsidP="00336A3A">
      <w:pPr>
        <w:spacing w:after="0"/>
        <w:rPr>
          <w:rFonts w:ascii="Trebuchet MS" w:hAnsi="Trebuchet MS" w:cs="Arial"/>
          <w:sz w:val="24"/>
          <w:szCs w:val="24"/>
        </w:rPr>
      </w:pPr>
    </w:p>
    <w:p w14:paraId="10F03E7F" w14:textId="48836FDB" w:rsidR="00336A3A" w:rsidRDefault="00336A3A" w:rsidP="00336A3A">
      <w:pPr>
        <w:spacing w:after="0"/>
        <w:rPr>
          <w:rFonts w:ascii="Trebuchet MS" w:hAnsi="Trebuchet MS" w:cs="Arial"/>
          <w:b/>
          <w:bCs/>
          <w:sz w:val="24"/>
          <w:szCs w:val="24"/>
        </w:rPr>
      </w:pPr>
      <w:r>
        <w:rPr>
          <w:rFonts w:ascii="Trebuchet MS" w:hAnsi="Trebuchet MS" w:cs="Arial"/>
          <w:sz w:val="24"/>
          <w:szCs w:val="24"/>
        </w:rPr>
        <w:t>‘Mandatory’ Scheme Pays can only meet the tax liability arising on the level of pension savings that exceed the standard AA threshold.</w:t>
      </w:r>
      <w:r>
        <w:rPr>
          <w:rFonts w:ascii="Trebuchet MS" w:hAnsi="Trebuchet MS" w:cs="Arial"/>
          <w:b/>
          <w:bCs/>
          <w:sz w:val="24"/>
          <w:szCs w:val="24"/>
        </w:rPr>
        <w:tab/>
      </w:r>
      <w:r>
        <w:rPr>
          <w:rFonts w:ascii="Trebuchet MS" w:hAnsi="Trebuchet MS" w:cs="Arial"/>
          <w:b/>
          <w:bCs/>
          <w:sz w:val="24"/>
          <w:szCs w:val="24"/>
        </w:rPr>
        <w:tab/>
      </w:r>
    </w:p>
    <w:p w14:paraId="6B9A5504" w14:textId="77777777" w:rsidR="00336A3A" w:rsidRDefault="00336A3A" w:rsidP="00336A3A">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336A3A" w:rsidRPr="00437A79" w14:paraId="3A12300E" w14:textId="77777777" w:rsidTr="00C359A7">
        <w:tc>
          <w:tcPr>
            <w:tcW w:w="4508" w:type="dxa"/>
          </w:tcPr>
          <w:p w14:paraId="1ABC7437" w14:textId="2052A5C9" w:rsidR="00336A3A" w:rsidRPr="00437A79" w:rsidRDefault="00336A3A" w:rsidP="00C359A7">
            <w:pPr>
              <w:rPr>
                <w:rFonts w:ascii="Trebuchet MS" w:hAnsi="Trebuchet MS" w:cs="Arial"/>
                <w:sz w:val="24"/>
                <w:szCs w:val="24"/>
              </w:rPr>
            </w:pPr>
            <w:r>
              <w:rPr>
                <w:rFonts w:ascii="Trebuchet MS" w:hAnsi="Trebuchet MS" w:cs="Arial"/>
                <w:sz w:val="24"/>
                <w:szCs w:val="24"/>
              </w:rPr>
              <w:t>The total Pension Input Amount is</w:t>
            </w:r>
          </w:p>
        </w:tc>
        <w:tc>
          <w:tcPr>
            <w:tcW w:w="4508" w:type="dxa"/>
          </w:tcPr>
          <w:p w14:paraId="4AC31BE6" w14:textId="6669B48A" w:rsidR="00336A3A" w:rsidRPr="00437A79" w:rsidRDefault="00336A3A" w:rsidP="00C359A7">
            <w:pPr>
              <w:rPr>
                <w:rFonts w:ascii="Trebuchet MS" w:hAnsi="Trebuchet MS" w:cs="Arial"/>
                <w:sz w:val="24"/>
                <w:szCs w:val="24"/>
              </w:rPr>
            </w:pPr>
            <w:r>
              <w:rPr>
                <w:rFonts w:ascii="Trebuchet MS" w:hAnsi="Trebuchet MS" w:cs="Arial"/>
                <w:sz w:val="24"/>
                <w:szCs w:val="24"/>
              </w:rPr>
              <w:t>£60,000</w:t>
            </w:r>
          </w:p>
        </w:tc>
      </w:tr>
      <w:tr w:rsidR="00336A3A" w:rsidRPr="00437A79" w14:paraId="42633FF3" w14:textId="77777777" w:rsidTr="00C359A7">
        <w:tc>
          <w:tcPr>
            <w:tcW w:w="4508" w:type="dxa"/>
          </w:tcPr>
          <w:p w14:paraId="66CA5955" w14:textId="0CF3B22A" w:rsidR="00336A3A" w:rsidRPr="00437A79" w:rsidRDefault="00336A3A" w:rsidP="00C359A7">
            <w:pPr>
              <w:rPr>
                <w:rFonts w:ascii="Trebuchet MS" w:hAnsi="Trebuchet MS" w:cs="Arial"/>
                <w:sz w:val="24"/>
                <w:szCs w:val="24"/>
              </w:rPr>
            </w:pPr>
            <w:r>
              <w:rPr>
                <w:rFonts w:ascii="Trebuchet MS" w:hAnsi="Trebuchet MS" w:cs="Arial"/>
                <w:sz w:val="24"/>
                <w:szCs w:val="24"/>
              </w:rPr>
              <w:t>Less</w:t>
            </w:r>
          </w:p>
        </w:tc>
        <w:tc>
          <w:tcPr>
            <w:tcW w:w="4508" w:type="dxa"/>
          </w:tcPr>
          <w:p w14:paraId="7BD20052" w14:textId="77777777" w:rsidR="00336A3A" w:rsidRPr="00437A79" w:rsidRDefault="00336A3A" w:rsidP="00C359A7">
            <w:pPr>
              <w:rPr>
                <w:rFonts w:ascii="Trebuchet MS" w:hAnsi="Trebuchet MS" w:cs="Arial"/>
                <w:sz w:val="24"/>
                <w:szCs w:val="24"/>
              </w:rPr>
            </w:pPr>
          </w:p>
        </w:tc>
      </w:tr>
      <w:tr w:rsidR="00336A3A" w:rsidRPr="00437A79" w14:paraId="4C9A8C48" w14:textId="77777777" w:rsidTr="00C359A7">
        <w:tc>
          <w:tcPr>
            <w:tcW w:w="4508" w:type="dxa"/>
          </w:tcPr>
          <w:p w14:paraId="74993859" w14:textId="4203A160" w:rsidR="00336A3A" w:rsidRPr="00437A79" w:rsidRDefault="00336A3A" w:rsidP="00C359A7">
            <w:pPr>
              <w:rPr>
                <w:rFonts w:ascii="Trebuchet MS" w:hAnsi="Trebuchet MS" w:cs="Arial"/>
                <w:sz w:val="24"/>
                <w:szCs w:val="24"/>
              </w:rPr>
            </w:pPr>
            <w:r>
              <w:rPr>
                <w:rFonts w:ascii="Trebuchet MS" w:hAnsi="Trebuchet MS" w:cs="Arial"/>
                <w:sz w:val="24"/>
                <w:szCs w:val="24"/>
              </w:rPr>
              <w:t>The standard Annual Allowance threshold</w:t>
            </w:r>
          </w:p>
        </w:tc>
        <w:tc>
          <w:tcPr>
            <w:tcW w:w="4508" w:type="dxa"/>
          </w:tcPr>
          <w:p w14:paraId="35139DD4" w14:textId="573CE0A8" w:rsidR="00336A3A" w:rsidRPr="00437A79" w:rsidRDefault="00336A3A" w:rsidP="00C359A7">
            <w:pPr>
              <w:rPr>
                <w:rFonts w:ascii="Trebuchet MS" w:hAnsi="Trebuchet MS" w:cs="Arial"/>
                <w:sz w:val="24"/>
                <w:szCs w:val="24"/>
              </w:rPr>
            </w:pPr>
            <w:r>
              <w:rPr>
                <w:rFonts w:ascii="Trebuchet MS" w:hAnsi="Trebuchet MS" w:cs="Arial"/>
                <w:sz w:val="24"/>
                <w:szCs w:val="24"/>
              </w:rPr>
              <w:t>£40,000</w:t>
            </w:r>
          </w:p>
        </w:tc>
      </w:tr>
      <w:tr w:rsidR="00336A3A" w:rsidRPr="00437A79" w14:paraId="08235043" w14:textId="77777777" w:rsidTr="00C359A7">
        <w:tc>
          <w:tcPr>
            <w:tcW w:w="4508" w:type="dxa"/>
          </w:tcPr>
          <w:p w14:paraId="60047DD2" w14:textId="5F3D5D02" w:rsidR="00336A3A" w:rsidRPr="00437A79" w:rsidRDefault="00336A3A" w:rsidP="00C359A7">
            <w:pPr>
              <w:rPr>
                <w:rFonts w:ascii="Trebuchet MS" w:hAnsi="Trebuchet MS" w:cs="Arial"/>
                <w:sz w:val="24"/>
                <w:szCs w:val="24"/>
              </w:rPr>
            </w:pPr>
            <w:r>
              <w:rPr>
                <w:rFonts w:ascii="Trebuchet MS" w:hAnsi="Trebuchet MS" w:cs="Arial"/>
                <w:sz w:val="24"/>
                <w:szCs w:val="24"/>
              </w:rPr>
              <w:t>Excess above the standard threshold</w:t>
            </w:r>
          </w:p>
        </w:tc>
        <w:tc>
          <w:tcPr>
            <w:tcW w:w="4508" w:type="dxa"/>
          </w:tcPr>
          <w:p w14:paraId="275BCF10" w14:textId="1912A177" w:rsidR="00336A3A" w:rsidRPr="00437A79" w:rsidRDefault="00336A3A" w:rsidP="00C359A7">
            <w:pPr>
              <w:rPr>
                <w:rFonts w:ascii="Trebuchet MS" w:hAnsi="Trebuchet MS" w:cs="Arial"/>
                <w:sz w:val="24"/>
                <w:szCs w:val="24"/>
              </w:rPr>
            </w:pPr>
            <w:r>
              <w:rPr>
                <w:rFonts w:ascii="Trebuchet MS" w:hAnsi="Trebuchet MS" w:cs="Arial"/>
                <w:sz w:val="24"/>
                <w:szCs w:val="24"/>
              </w:rPr>
              <w:t>£20,000</w:t>
            </w:r>
          </w:p>
        </w:tc>
      </w:tr>
      <w:tr w:rsidR="00336A3A" w:rsidRPr="00437A79" w14:paraId="23B279A8" w14:textId="77777777" w:rsidTr="00C359A7">
        <w:tc>
          <w:tcPr>
            <w:tcW w:w="4508" w:type="dxa"/>
          </w:tcPr>
          <w:p w14:paraId="230C690D" w14:textId="26C71A51" w:rsidR="00336A3A" w:rsidRDefault="00336A3A" w:rsidP="00C359A7">
            <w:pPr>
              <w:rPr>
                <w:rFonts w:ascii="Trebuchet MS" w:hAnsi="Trebuchet MS" w:cs="Arial"/>
                <w:sz w:val="24"/>
                <w:szCs w:val="24"/>
              </w:rPr>
            </w:pPr>
            <w:r>
              <w:rPr>
                <w:rFonts w:ascii="Trebuchet MS" w:hAnsi="Trebuchet MS" w:cs="Arial"/>
                <w:sz w:val="24"/>
                <w:szCs w:val="24"/>
              </w:rPr>
              <w:t>Multiplied by</w:t>
            </w:r>
          </w:p>
        </w:tc>
        <w:tc>
          <w:tcPr>
            <w:tcW w:w="4508" w:type="dxa"/>
          </w:tcPr>
          <w:p w14:paraId="2E26DB29" w14:textId="77777777" w:rsidR="00336A3A" w:rsidRDefault="00336A3A" w:rsidP="00C359A7">
            <w:pPr>
              <w:rPr>
                <w:rFonts w:ascii="Trebuchet MS" w:hAnsi="Trebuchet MS" w:cs="Arial"/>
                <w:sz w:val="24"/>
                <w:szCs w:val="24"/>
              </w:rPr>
            </w:pPr>
          </w:p>
        </w:tc>
      </w:tr>
      <w:tr w:rsidR="00336A3A" w:rsidRPr="00437A79" w14:paraId="1F65A06B" w14:textId="77777777" w:rsidTr="00C359A7">
        <w:tc>
          <w:tcPr>
            <w:tcW w:w="4508" w:type="dxa"/>
          </w:tcPr>
          <w:p w14:paraId="5B184047" w14:textId="6078DBE6" w:rsidR="00336A3A" w:rsidRDefault="00336A3A" w:rsidP="00C359A7">
            <w:pPr>
              <w:rPr>
                <w:rFonts w:ascii="Trebuchet MS" w:hAnsi="Trebuchet MS" w:cs="Arial"/>
                <w:sz w:val="24"/>
                <w:szCs w:val="24"/>
              </w:rPr>
            </w:pPr>
            <w:r>
              <w:rPr>
                <w:rFonts w:ascii="Trebuchet MS" w:hAnsi="Trebuchet MS" w:cs="Arial"/>
                <w:sz w:val="24"/>
                <w:szCs w:val="24"/>
              </w:rPr>
              <w:t>Highest marginal rate of tax</w:t>
            </w:r>
          </w:p>
        </w:tc>
        <w:tc>
          <w:tcPr>
            <w:tcW w:w="4508" w:type="dxa"/>
          </w:tcPr>
          <w:p w14:paraId="4C66D0D0" w14:textId="3BE61E90" w:rsidR="00336A3A" w:rsidRDefault="00336A3A" w:rsidP="00C359A7">
            <w:pPr>
              <w:rPr>
                <w:rFonts w:ascii="Trebuchet MS" w:hAnsi="Trebuchet MS" w:cs="Arial"/>
                <w:sz w:val="24"/>
                <w:szCs w:val="24"/>
              </w:rPr>
            </w:pPr>
            <w:r>
              <w:rPr>
                <w:rFonts w:ascii="Trebuchet MS" w:hAnsi="Trebuchet MS" w:cs="Arial"/>
                <w:sz w:val="24"/>
                <w:szCs w:val="24"/>
              </w:rPr>
              <w:t>45%</w:t>
            </w:r>
          </w:p>
        </w:tc>
      </w:tr>
      <w:tr w:rsidR="00336A3A" w:rsidRPr="00437A79" w14:paraId="6F5EE328" w14:textId="77777777" w:rsidTr="00C359A7">
        <w:tc>
          <w:tcPr>
            <w:tcW w:w="4508" w:type="dxa"/>
          </w:tcPr>
          <w:p w14:paraId="542D0C50" w14:textId="38F7D538" w:rsidR="00336A3A" w:rsidRDefault="00336A3A" w:rsidP="00C359A7">
            <w:pPr>
              <w:rPr>
                <w:rFonts w:ascii="Trebuchet MS" w:hAnsi="Trebuchet MS" w:cs="Arial"/>
                <w:sz w:val="24"/>
                <w:szCs w:val="24"/>
              </w:rPr>
            </w:pPr>
            <w:r>
              <w:rPr>
                <w:rFonts w:ascii="Trebuchet MS" w:hAnsi="Trebuchet MS" w:cs="Arial"/>
                <w:sz w:val="24"/>
                <w:szCs w:val="24"/>
              </w:rPr>
              <w:t>The member can elect the Teachers’ Pension Scheme to pay</w:t>
            </w:r>
          </w:p>
        </w:tc>
        <w:tc>
          <w:tcPr>
            <w:tcW w:w="4508" w:type="dxa"/>
          </w:tcPr>
          <w:p w14:paraId="5F3E2D5B" w14:textId="4FCAEF3C" w:rsidR="00336A3A" w:rsidRDefault="00336A3A" w:rsidP="00C359A7">
            <w:pPr>
              <w:rPr>
                <w:rFonts w:ascii="Trebuchet MS" w:hAnsi="Trebuchet MS" w:cs="Arial"/>
                <w:sz w:val="24"/>
                <w:szCs w:val="24"/>
              </w:rPr>
            </w:pPr>
            <w:r>
              <w:rPr>
                <w:rFonts w:ascii="Trebuchet MS" w:hAnsi="Trebuchet MS" w:cs="Arial"/>
                <w:sz w:val="24"/>
                <w:szCs w:val="24"/>
              </w:rPr>
              <w:t>£9,000</w:t>
            </w:r>
          </w:p>
        </w:tc>
      </w:tr>
    </w:tbl>
    <w:p w14:paraId="1303C1F3" w14:textId="77777777" w:rsidR="00336A3A" w:rsidRDefault="00336A3A" w:rsidP="00336A3A">
      <w:pPr>
        <w:spacing w:after="0"/>
        <w:rPr>
          <w:rFonts w:ascii="Trebuchet MS" w:hAnsi="Trebuchet MS" w:cs="Arial"/>
          <w:b/>
          <w:bCs/>
          <w:sz w:val="24"/>
          <w:szCs w:val="24"/>
        </w:rPr>
      </w:pPr>
    </w:p>
    <w:p w14:paraId="5745C6D4" w14:textId="77777777" w:rsidR="00336A3A" w:rsidRPr="00336A3A" w:rsidRDefault="00336A3A" w:rsidP="00336A3A">
      <w:pPr>
        <w:pStyle w:val="BodyText"/>
        <w:spacing w:line="235" w:lineRule="auto"/>
        <w:ind w:right="167"/>
        <w:rPr>
          <w:rFonts w:ascii="Trebuchet MS" w:eastAsiaTheme="minorEastAsia" w:hAnsi="Trebuchet MS" w:cs="Arial"/>
          <w:sz w:val="24"/>
          <w:szCs w:val="24"/>
        </w:rPr>
      </w:pPr>
      <w:r w:rsidRPr="00336A3A">
        <w:rPr>
          <w:rFonts w:ascii="Trebuchet MS" w:eastAsiaTheme="minorEastAsia" w:hAnsi="Trebuchet MS" w:cs="Arial"/>
          <w:sz w:val="24"/>
          <w:szCs w:val="24"/>
        </w:rPr>
        <w:t>Under a ‘Mandatory’ election, Teachers’ Pensions will become jointly and severally liable for this amount of tax, until it has been paid to HMRC.</w:t>
      </w:r>
    </w:p>
    <w:p w14:paraId="2AE9A8F4" w14:textId="77777777" w:rsidR="00336A3A" w:rsidRPr="00336A3A" w:rsidRDefault="00336A3A" w:rsidP="00336A3A">
      <w:pPr>
        <w:pStyle w:val="BodyText"/>
        <w:spacing w:before="5"/>
        <w:rPr>
          <w:rFonts w:ascii="Trebuchet MS" w:eastAsiaTheme="minorEastAsia" w:hAnsi="Trebuchet MS" w:cs="Arial"/>
          <w:sz w:val="24"/>
          <w:szCs w:val="24"/>
        </w:rPr>
      </w:pPr>
    </w:p>
    <w:p w14:paraId="61036EBB" w14:textId="77777777" w:rsidR="00336A3A" w:rsidRPr="00336A3A" w:rsidRDefault="00336A3A" w:rsidP="00336A3A">
      <w:pPr>
        <w:pStyle w:val="BodyText"/>
        <w:rPr>
          <w:rFonts w:ascii="Trebuchet MS" w:eastAsiaTheme="minorEastAsia" w:hAnsi="Trebuchet MS" w:cs="Arial"/>
          <w:sz w:val="24"/>
          <w:szCs w:val="24"/>
        </w:rPr>
      </w:pPr>
      <w:r w:rsidRPr="00336A3A">
        <w:rPr>
          <w:rFonts w:ascii="Trebuchet MS" w:eastAsiaTheme="minorEastAsia" w:hAnsi="Trebuchet MS" w:cs="Arial"/>
          <w:sz w:val="24"/>
          <w:szCs w:val="24"/>
        </w:rPr>
        <w:t>However, the total tax charge was for £25,200; how do we account for the remaining balance?</w:t>
      </w:r>
    </w:p>
    <w:p w14:paraId="461946CB" w14:textId="52BDA56C" w:rsidR="00437A79" w:rsidRDefault="00437A79" w:rsidP="000517BD">
      <w:pPr>
        <w:spacing w:after="0"/>
        <w:rPr>
          <w:rFonts w:ascii="Trebuchet MS" w:hAnsi="Trebuchet MS" w:cs="Arial"/>
          <w:b/>
          <w:bCs/>
          <w:sz w:val="24"/>
          <w:szCs w:val="24"/>
        </w:rPr>
      </w:pPr>
    </w:p>
    <w:p w14:paraId="50800B9B" w14:textId="77777777" w:rsidR="00437A79" w:rsidRDefault="00437A79" w:rsidP="000517BD">
      <w:pPr>
        <w:spacing w:after="0"/>
        <w:rPr>
          <w:rFonts w:ascii="Trebuchet MS" w:hAnsi="Trebuchet MS" w:cs="Arial"/>
          <w:b/>
          <w:bCs/>
          <w:sz w:val="24"/>
          <w:szCs w:val="24"/>
        </w:rPr>
      </w:pPr>
    </w:p>
    <w:p w14:paraId="0C3FF137" w14:textId="2A1E1D41" w:rsidR="00336A3A" w:rsidRDefault="00336A3A" w:rsidP="00336A3A">
      <w:pPr>
        <w:spacing w:after="0"/>
        <w:rPr>
          <w:rFonts w:ascii="Trebuchet MS" w:hAnsi="Trebuchet MS" w:cs="Arial"/>
          <w:b/>
          <w:bCs/>
          <w:sz w:val="24"/>
          <w:szCs w:val="24"/>
        </w:rPr>
      </w:pPr>
      <w:r>
        <w:rPr>
          <w:rFonts w:ascii="Trebuchet MS" w:hAnsi="Trebuchet MS" w:cs="Arial"/>
          <w:b/>
          <w:bCs/>
          <w:sz w:val="24"/>
          <w:szCs w:val="24"/>
        </w:rPr>
        <w:t>Step 4 – What can be covered by ‘Voluntary’ Scheme Pays?</w:t>
      </w:r>
      <w:r>
        <w:rPr>
          <w:rFonts w:ascii="Trebuchet MS" w:hAnsi="Trebuchet MS" w:cs="Arial"/>
          <w:b/>
          <w:bCs/>
          <w:sz w:val="24"/>
          <w:szCs w:val="24"/>
        </w:rPr>
        <w:tab/>
      </w:r>
    </w:p>
    <w:p w14:paraId="0C159131" w14:textId="77777777" w:rsidR="00336A3A" w:rsidRDefault="00336A3A" w:rsidP="00336A3A">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336A3A" w:rsidRPr="00437A79" w14:paraId="4C596E94" w14:textId="77777777" w:rsidTr="00C359A7">
        <w:tc>
          <w:tcPr>
            <w:tcW w:w="4508" w:type="dxa"/>
          </w:tcPr>
          <w:p w14:paraId="326FBFD8" w14:textId="27987A56" w:rsidR="00336A3A" w:rsidRPr="00437A79" w:rsidRDefault="00336A3A" w:rsidP="00C359A7">
            <w:pPr>
              <w:rPr>
                <w:rFonts w:ascii="Trebuchet MS" w:hAnsi="Trebuchet MS" w:cs="Arial"/>
                <w:sz w:val="24"/>
                <w:szCs w:val="24"/>
              </w:rPr>
            </w:pPr>
            <w:r>
              <w:rPr>
                <w:rFonts w:ascii="Trebuchet MS" w:hAnsi="Trebuchet MS" w:cs="Arial"/>
                <w:sz w:val="24"/>
                <w:szCs w:val="24"/>
              </w:rPr>
              <w:t>Tax charge payable</w:t>
            </w:r>
          </w:p>
        </w:tc>
        <w:tc>
          <w:tcPr>
            <w:tcW w:w="4508" w:type="dxa"/>
          </w:tcPr>
          <w:p w14:paraId="041FA068" w14:textId="424107A9" w:rsidR="00336A3A" w:rsidRPr="00437A79" w:rsidRDefault="00336A3A" w:rsidP="00C359A7">
            <w:pPr>
              <w:rPr>
                <w:rFonts w:ascii="Trebuchet MS" w:hAnsi="Trebuchet MS" w:cs="Arial"/>
                <w:sz w:val="24"/>
                <w:szCs w:val="24"/>
              </w:rPr>
            </w:pPr>
            <w:r>
              <w:rPr>
                <w:rFonts w:ascii="Trebuchet MS" w:hAnsi="Trebuchet MS" w:cs="Arial"/>
                <w:sz w:val="24"/>
                <w:szCs w:val="24"/>
              </w:rPr>
              <w:t>£25,200</w:t>
            </w:r>
          </w:p>
        </w:tc>
      </w:tr>
      <w:tr w:rsidR="00336A3A" w:rsidRPr="00437A79" w14:paraId="71B81848" w14:textId="77777777" w:rsidTr="00C359A7">
        <w:tc>
          <w:tcPr>
            <w:tcW w:w="4508" w:type="dxa"/>
          </w:tcPr>
          <w:p w14:paraId="1DF3F178" w14:textId="77777777" w:rsidR="00336A3A" w:rsidRPr="00437A79" w:rsidRDefault="00336A3A" w:rsidP="00C359A7">
            <w:pPr>
              <w:rPr>
                <w:rFonts w:ascii="Trebuchet MS" w:hAnsi="Trebuchet MS" w:cs="Arial"/>
                <w:sz w:val="24"/>
                <w:szCs w:val="24"/>
              </w:rPr>
            </w:pPr>
            <w:r>
              <w:rPr>
                <w:rFonts w:ascii="Trebuchet MS" w:hAnsi="Trebuchet MS" w:cs="Arial"/>
                <w:sz w:val="24"/>
                <w:szCs w:val="24"/>
              </w:rPr>
              <w:t>Less</w:t>
            </w:r>
          </w:p>
        </w:tc>
        <w:tc>
          <w:tcPr>
            <w:tcW w:w="4508" w:type="dxa"/>
          </w:tcPr>
          <w:p w14:paraId="328349EF" w14:textId="77777777" w:rsidR="00336A3A" w:rsidRPr="00437A79" w:rsidRDefault="00336A3A" w:rsidP="00C359A7">
            <w:pPr>
              <w:rPr>
                <w:rFonts w:ascii="Trebuchet MS" w:hAnsi="Trebuchet MS" w:cs="Arial"/>
                <w:sz w:val="24"/>
                <w:szCs w:val="24"/>
              </w:rPr>
            </w:pPr>
          </w:p>
        </w:tc>
      </w:tr>
      <w:tr w:rsidR="00336A3A" w:rsidRPr="00437A79" w14:paraId="3024FA66" w14:textId="77777777" w:rsidTr="00C359A7">
        <w:tc>
          <w:tcPr>
            <w:tcW w:w="4508" w:type="dxa"/>
          </w:tcPr>
          <w:p w14:paraId="3E8886C8" w14:textId="365F4936" w:rsidR="00336A3A" w:rsidRPr="00437A79" w:rsidRDefault="00336A3A" w:rsidP="00C359A7">
            <w:pPr>
              <w:rPr>
                <w:rFonts w:ascii="Trebuchet MS" w:hAnsi="Trebuchet MS" w:cs="Arial"/>
                <w:sz w:val="24"/>
                <w:szCs w:val="24"/>
              </w:rPr>
            </w:pPr>
            <w:r>
              <w:rPr>
                <w:rFonts w:ascii="Trebuchet MS" w:hAnsi="Trebuchet MS" w:cs="Arial"/>
                <w:sz w:val="24"/>
                <w:szCs w:val="24"/>
              </w:rPr>
              <w:t>The ‘Mandatory’ amount the Teachers’ Pension Scheme can pay (if you elect for the Teachers’ Pension Scheme to pay this amount</w:t>
            </w:r>
            <w:r w:rsidR="00C359A7">
              <w:rPr>
                <w:rFonts w:ascii="Trebuchet MS" w:hAnsi="Trebuchet MS" w:cs="Arial"/>
                <w:sz w:val="24"/>
                <w:szCs w:val="24"/>
              </w:rPr>
              <w:t>)</w:t>
            </w:r>
          </w:p>
        </w:tc>
        <w:tc>
          <w:tcPr>
            <w:tcW w:w="4508" w:type="dxa"/>
          </w:tcPr>
          <w:p w14:paraId="16A76D9E" w14:textId="761E6B2D" w:rsidR="00336A3A" w:rsidRPr="00437A79" w:rsidRDefault="00C359A7" w:rsidP="00C359A7">
            <w:pPr>
              <w:rPr>
                <w:rFonts w:ascii="Trebuchet MS" w:hAnsi="Trebuchet MS" w:cs="Arial"/>
                <w:sz w:val="24"/>
                <w:szCs w:val="24"/>
              </w:rPr>
            </w:pPr>
            <w:r>
              <w:rPr>
                <w:rFonts w:ascii="Trebuchet MS" w:hAnsi="Trebuchet MS" w:cs="Arial"/>
                <w:sz w:val="24"/>
                <w:szCs w:val="24"/>
              </w:rPr>
              <w:t>£9,000</w:t>
            </w:r>
          </w:p>
        </w:tc>
      </w:tr>
      <w:tr w:rsidR="00336A3A" w:rsidRPr="00437A79" w14:paraId="34D34E65" w14:textId="77777777" w:rsidTr="00C359A7">
        <w:tc>
          <w:tcPr>
            <w:tcW w:w="4508" w:type="dxa"/>
          </w:tcPr>
          <w:p w14:paraId="15A6F725" w14:textId="2D2E5776" w:rsidR="00336A3A" w:rsidRPr="00437A79" w:rsidRDefault="00C359A7" w:rsidP="00C359A7">
            <w:pPr>
              <w:rPr>
                <w:rFonts w:ascii="Trebuchet MS" w:hAnsi="Trebuchet MS" w:cs="Arial"/>
                <w:sz w:val="24"/>
                <w:szCs w:val="24"/>
              </w:rPr>
            </w:pPr>
            <w:r>
              <w:rPr>
                <w:rFonts w:ascii="Trebuchet MS" w:hAnsi="Trebuchet MS" w:cs="Arial"/>
                <w:sz w:val="24"/>
                <w:szCs w:val="24"/>
              </w:rPr>
              <w:t>Balance of tax payable to HMRC</w:t>
            </w:r>
          </w:p>
        </w:tc>
        <w:tc>
          <w:tcPr>
            <w:tcW w:w="4508" w:type="dxa"/>
          </w:tcPr>
          <w:p w14:paraId="416402FC" w14:textId="642586F4" w:rsidR="00336A3A" w:rsidRPr="00437A79" w:rsidRDefault="00C359A7" w:rsidP="00C359A7">
            <w:pPr>
              <w:rPr>
                <w:rFonts w:ascii="Trebuchet MS" w:hAnsi="Trebuchet MS" w:cs="Arial"/>
                <w:sz w:val="24"/>
                <w:szCs w:val="24"/>
              </w:rPr>
            </w:pPr>
            <w:r>
              <w:rPr>
                <w:rFonts w:ascii="Trebuchet MS" w:hAnsi="Trebuchet MS" w:cs="Arial"/>
                <w:sz w:val="24"/>
                <w:szCs w:val="24"/>
              </w:rPr>
              <w:t>£16,200</w:t>
            </w:r>
          </w:p>
        </w:tc>
      </w:tr>
    </w:tbl>
    <w:p w14:paraId="6AFB62DA" w14:textId="77777777" w:rsidR="00336A3A" w:rsidRDefault="00336A3A" w:rsidP="00336A3A">
      <w:pPr>
        <w:spacing w:after="0"/>
        <w:rPr>
          <w:rFonts w:ascii="Trebuchet MS" w:hAnsi="Trebuchet MS" w:cs="Arial"/>
          <w:b/>
          <w:bCs/>
          <w:sz w:val="24"/>
          <w:szCs w:val="24"/>
        </w:rPr>
      </w:pPr>
    </w:p>
    <w:p w14:paraId="212A58BF" w14:textId="77777777" w:rsidR="00C359A7" w:rsidRPr="00C359A7" w:rsidRDefault="00C359A7" w:rsidP="00C359A7">
      <w:pPr>
        <w:pStyle w:val="BodyText"/>
        <w:spacing w:line="235" w:lineRule="auto"/>
        <w:ind w:right="148"/>
        <w:rPr>
          <w:rFonts w:ascii="Trebuchet MS" w:eastAsiaTheme="minorEastAsia" w:hAnsi="Trebuchet MS" w:cs="Arial"/>
          <w:sz w:val="24"/>
          <w:szCs w:val="24"/>
        </w:rPr>
      </w:pPr>
      <w:r w:rsidRPr="00C359A7">
        <w:rPr>
          <w:rFonts w:ascii="Trebuchet MS" w:eastAsiaTheme="minorEastAsia" w:hAnsi="Trebuchet MS" w:cs="Arial"/>
          <w:sz w:val="24"/>
          <w:szCs w:val="24"/>
        </w:rPr>
        <w:t>This amount can, if the member chooses not to pay it from their own personal funds, can be met via a ‘Voluntary’ Scheme Pays election. Members, however, simply need to complete one Scheme Pays election form and Teachers’ Pensions will calculate what needs to be paid on a mandatory and a voluntary basis.</w:t>
      </w:r>
    </w:p>
    <w:p w14:paraId="0160D5B3" w14:textId="77777777" w:rsidR="007B7CA8" w:rsidRDefault="007B7CA8" w:rsidP="000517BD">
      <w:pPr>
        <w:spacing w:after="0"/>
        <w:rPr>
          <w:rFonts w:ascii="Trebuchet MS" w:hAnsi="Trebuchet MS" w:cs="Arial"/>
          <w:b/>
          <w:bCs/>
          <w:sz w:val="24"/>
          <w:szCs w:val="24"/>
        </w:rPr>
      </w:pPr>
    </w:p>
    <w:p w14:paraId="70ECE1F3" w14:textId="188785B0" w:rsidR="00B71CC2" w:rsidRDefault="00B71CC2" w:rsidP="000517BD">
      <w:pPr>
        <w:spacing w:after="0"/>
        <w:rPr>
          <w:rFonts w:ascii="Trebuchet MS" w:hAnsi="Trebuchet MS" w:cs="Arial"/>
          <w:b/>
          <w:bCs/>
          <w:sz w:val="24"/>
          <w:szCs w:val="24"/>
        </w:rPr>
      </w:pPr>
    </w:p>
    <w:p w14:paraId="22206E02" w14:textId="77777777" w:rsidR="00C359A7" w:rsidRDefault="00C359A7" w:rsidP="000517BD">
      <w:pPr>
        <w:spacing w:after="0"/>
        <w:rPr>
          <w:rFonts w:ascii="Trebuchet MS" w:hAnsi="Trebuchet MS" w:cs="Arial"/>
          <w:b/>
          <w:bCs/>
          <w:sz w:val="24"/>
          <w:szCs w:val="24"/>
        </w:rPr>
      </w:pPr>
    </w:p>
    <w:p w14:paraId="4A0038AE" w14:textId="05026D60" w:rsidR="000517BD" w:rsidRPr="00B5536B" w:rsidRDefault="00C359A7" w:rsidP="00F06EEF">
      <w:pPr>
        <w:pStyle w:val="Heading3"/>
        <w:numPr>
          <w:ilvl w:val="0"/>
          <w:numId w:val="0"/>
        </w:numPr>
      </w:pPr>
      <w:r>
        <w:lastRenderedPageBreak/>
        <w:t>Summary</w:t>
      </w:r>
    </w:p>
    <w:p w14:paraId="14382780" w14:textId="77777777" w:rsidR="000517BD" w:rsidRPr="00B5536B" w:rsidRDefault="000517BD" w:rsidP="000517BD">
      <w:pPr>
        <w:spacing w:after="0"/>
        <w:rPr>
          <w:rFonts w:ascii="Trebuchet MS" w:hAnsi="Trebuchet MS" w:cs="Arial"/>
          <w:sz w:val="24"/>
          <w:szCs w:val="24"/>
        </w:rPr>
      </w:pPr>
      <w:r w:rsidRPr="00B5536B">
        <w:rPr>
          <w:rFonts w:ascii="Trebuchet MS" w:hAnsi="Trebuchet MS" w:cs="Arial"/>
          <w:sz w:val="24"/>
          <w:szCs w:val="24"/>
        </w:rPr>
        <w:t xml:space="preserve"> </w:t>
      </w:r>
    </w:p>
    <w:tbl>
      <w:tblPr>
        <w:tblStyle w:val="TableGrid"/>
        <w:tblW w:w="0" w:type="auto"/>
        <w:tblLook w:val="04A0" w:firstRow="1" w:lastRow="0" w:firstColumn="1" w:lastColumn="0" w:noHBand="0" w:noVBand="1"/>
      </w:tblPr>
      <w:tblGrid>
        <w:gridCol w:w="2254"/>
        <w:gridCol w:w="2254"/>
        <w:gridCol w:w="2254"/>
        <w:gridCol w:w="2254"/>
      </w:tblGrid>
      <w:tr w:rsidR="00C359A7" w14:paraId="3902FD9E" w14:textId="77777777" w:rsidTr="00C359A7">
        <w:tc>
          <w:tcPr>
            <w:tcW w:w="2254" w:type="dxa"/>
          </w:tcPr>
          <w:p w14:paraId="52F92290" w14:textId="59DA029D" w:rsidR="00C359A7" w:rsidRPr="00C359A7" w:rsidRDefault="00C359A7" w:rsidP="00B71CC2">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Election</w:t>
            </w:r>
          </w:p>
        </w:tc>
        <w:tc>
          <w:tcPr>
            <w:tcW w:w="2254" w:type="dxa"/>
          </w:tcPr>
          <w:p w14:paraId="3AAFD471" w14:textId="406712C6" w:rsidR="00C359A7" w:rsidRPr="00C359A7" w:rsidRDefault="00C359A7" w:rsidP="00B71CC2">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Scheme</w:t>
            </w:r>
          </w:p>
        </w:tc>
        <w:tc>
          <w:tcPr>
            <w:tcW w:w="2254" w:type="dxa"/>
          </w:tcPr>
          <w:p w14:paraId="0675BCA2" w14:textId="5BE22A04" w:rsidR="00C359A7" w:rsidRPr="00C359A7" w:rsidRDefault="00C359A7" w:rsidP="00B71CC2">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Tax</w:t>
            </w:r>
          </w:p>
        </w:tc>
        <w:tc>
          <w:tcPr>
            <w:tcW w:w="2254" w:type="dxa"/>
          </w:tcPr>
          <w:p w14:paraId="6DD25490" w14:textId="1DA6EF34" w:rsidR="00C359A7" w:rsidRPr="00C359A7" w:rsidRDefault="00C359A7" w:rsidP="00B71CC2">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Balance of tax remaining</w:t>
            </w:r>
          </w:p>
        </w:tc>
      </w:tr>
      <w:tr w:rsidR="00C359A7" w14:paraId="118AC3CC" w14:textId="77777777" w:rsidTr="00C359A7">
        <w:tc>
          <w:tcPr>
            <w:tcW w:w="2254" w:type="dxa"/>
          </w:tcPr>
          <w:p w14:paraId="42C8600E" w14:textId="2640062C" w:rsidR="00C359A7" w:rsidRDefault="00C359A7"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Mandatory</w:t>
            </w:r>
          </w:p>
        </w:tc>
        <w:tc>
          <w:tcPr>
            <w:tcW w:w="2254" w:type="dxa"/>
          </w:tcPr>
          <w:p w14:paraId="1C19C1C5" w14:textId="0C22B0C4" w:rsidR="00C359A7" w:rsidRDefault="007524E1"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final salary</w:t>
            </w:r>
          </w:p>
        </w:tc>
        <w:tc>
          <w:tcPr>
            <w:tcW w:w="2254" w:type="dxa"/>
          </w:tcPr>
          <w:p w14:paraId="232B5D63" w14:textId="002E7B59" w:rsidR="00C359A7" w:rsidRDefault="00C359A7"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£9,000</w:t>
            </w:r>
          </w:p>
        </w:tc>
        <w:tc>
          <w:tcPr>
            <w:tcW w:w="2254" w:type="dxa"/>
          </w:tcPr>
          <w:p w14:paraId="51AA68FE" w14:textId="4C7E86DB" w:rsidR="00C359A7" w:rsidRDefault="00C359A7"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£16,200</w:t>
            </w:r>
          </w:p>
        </w:tc>
      </w:tr>
      <w:tr w:rsidR="00C359A7" w14:paraId="208BD3C6" w14:textId="77777777" w:rsidTr="00C359A7">
        <w:tc>
          <w:tcPr>
            <w:tcW w:w="2254" w:type="dxa"/>
          </w:tcPr>
          <w:p w14:paraId="138635B0" w14:textId="5BEE44D9" w:rsidR="00C359A7" w:rsidRDefault="00C359A7"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Voluntary</w:t>
            </w:r>
          </w:p>
        </w:tc>
        <w:tc>
          <w:tcPr>
            <w:tcW w:w="2254" w:type="dxa"/>
          </w:tcPr>
          <w:p w14:paraId="1EC66CD8" w14:textId="2D97C43E" w:rsidR="00C359A7" w:rsidRDefault="007524E1"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final salary</w:t>
            </w:r>
          </w:p>
        </w:tc>
        <w:tc>
          <w:tcPr>
            <w:tcW w:w="2254" w:type="dxa"/>
          </w:tcPr>
          <w:p w14:paraId="3D4A4E05" w14:textId="1E969F80" w:rsidR="00C359A7" w:rsidRDefault="00C359A7"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£16,200</w:t>
            </w:r>
          </w:p>
        </w:tc>
        <w:tc>
          <w:tcPr>
            <w:tcW w:w="2254" w:type="dxa"/>
          </w:tcPr>
          <w:p w14:paraId="669FEE74" w14:textId="202B8199" w:rsidR="00C359A7" w:rsidRDefault="00C359A7"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£0.00</w:t>
            </w:r>
          </w:p>
        </w:tc>
      </w:tr>
      <w:tr w:rsidR="00C359A7" w14:paraId="5528CD0D" w14:textId="77777777" w:rsidTr="00C359A7">
        <w:tc>
          <w:tcPr>
            <w:tcW w:w="2254" w:type="dxa"/>
          </w:tcPr>
          <w:p w14:paraId="2F482188" w14:textId="6AA529C3" w:rsidR="00C359A7" w:rsidRDefault="00C359A7"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Total</w:t>
            </w:r>
          </w:p>
        </w:tc>
        <w:tc>
          <w:tcPr>
            <w:tcW w:w="2254" w:type="dxa"/>
          </w:tcPr>
          <w:p w14:paraId="7D3B26A2" w14:textId="77777777" w:rsidR="00C359A7" w:rsidRDefault="00C359A7" w:rsidP="00B71CC2">
            <w:pPr>
              <w:pStyle w:val="BodyText"/>
              <w:spacing w:line="235" w:lineRule="auto"/>
              <w:rPr>
                <w:rFonts w:ascii="Trebuchet MS" w:eastAsiaTheme="minorEastAsia" w:hAnsi="Trebuchet MS" w:cs="Arial"/>
                <w:sz w:val="24"/>
                <w:szCs w:val="24"/>
              </w:rPr>
            </w:pPr>
          </w:p>
        </w:tc>
        <w:tc>
          <w:tcPr>
            <w:tcW w:w="2254" w:type="dxa"/>
          </w:tcPr>
          <w:p w14:paraId="614618F3" w14:textId="2D387BE7" w:rsidR="00C359A7" w:rsidRDefault="00C359A7"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£25,200</w:t>
            </w:r>
          </w:p>
        </w:tc>
        <w:tc>
          <w:tcPr>
            <w:tcW w:w="2254" w:type="dxa"/>
          </w:tcPr>
          <w:p w14:paraId="5938051B" w14:textId="77777777" w:rsidR="00C359A7" w:rsidRDefault="00C359A7" w:rsidP="00B71CC2">
            <w:pPr>
              <w:pStyle w:val="BodyText"/>
              <w:spacing w:line="235" w:lineRule="auto"/>
              <w:rPr>
                <w:rFonts w:ascii="Trebuchet MS" w:eastAsiaTheme="minorEastAsia" w:hAnsi="Trebuchet MS" w:cs="Arial"/>
                <w:sz w:val="24"/>
                <w:szCs w:val="24"/>
              </w:rPr>
            </w:pPr>
          </w:p>
        </w:tc>
      </w:tr>
    </w:tbl>
    <w:p w14:paraId="5BA546B7" w14:textId="73A2545C" w:rsidR="00C359A7" w:rsidRDefault="00C359A7" w:rsidP="00B71CC2">
      <w:pPr>
        <w:pStyle w:val="BodyText"/>
        <w:spacing w:line="235" w:lineRule="auto"/>
        <w:rPr>
          <w:rFonts w:ascii="Trebuchet MS" w:eastAsiaTheme="minorEastAsia" w:hAnsi="Trebuchet MS" w:cs="Arial"/>
          <w:sz w:val="24"/>
          <w:szCs w:val="24"/>
        </w:rPr>
      </w:pPr>
    </w:p>
    <w:p w14:paraId="3C2AE514" w14:textId="4E8BC2C5" w:rsidR="00C359A7" w:rsidRPr="00437A79" w:rsidRDefault="00C359A7" w:rsidP="00C359A7">
      <w:pPr>
        <w:pStyle w:val="Heading2"/>
        <w:numPr>
          <w:ilvl w:val="0"/>
          <w:numId w:val="0"/>
        </w:numPr>
        <w:rPr>
          <w:rFonts w:eastAsiaTheme="minorEastAsia" w:cs="Arial"/>
          <w:smallCaps w:val="0"/>
          <w:color w:val="auto"/>
          <w:sz w:val="24"/>
          <w:szCs w:val="24"/>
        </w:rPr>
      </w:pPr>
      <w:r w:rsidRPr="00437A79">
        <w:rPr>
          <w:rFonts w:eastAsiaTheme="minorEastAsia" w:cs="Arial"/>
          <w:smallCaps w:val="0"/>
          <w:color w:val="auto"/>
          <w:sz w:val="24"/>
          <w:szCs w:val="24"/>
        </w:rPr>
        <w:t xml:space="preserve">Worked Example </w:t>
      </w:r>
      <w:r>
        <w:rPr>
          <w:rFonts w:eastAsiaTheme="minorEastAsia" w:cs="Arial"/>
          <w:smallCaps w:val="0"/>
          <w:color w:val="auto"/>
          <w:sz w:val="24"/>
          <w:szCs w:val="24"/>
        </w:rPr>
        <w:t>2</w:t>
      </w:r>
      <w:r w:rsidRPr="00437A79">
        <w:rPr>
          <w:rFonts w:eastAsiaTheme="minorEastAsia" w:cs="Arial"/>
          <w:smallCaps w:val="0"/>
          <w:color w:val="auto"/>
          <w:sz w:val="24"/>
          <w:szCs w:val="24"/>
        </w:rPr>
        <w:t xml:space="preserve"> – Protected Member (</w:t>
      </w:r>
      <w:r w:rsidR="007524E1">
        <w:rPr>
          <w:rFonts w:eastAsiaTheme="minorEastAsia" w:cs="Arial"/>
          <w:smallCaps w:val="0"/>
          <w:color w:val="auto"/>
          <w:sz w:val="24"/>
          <w:szCs w:val="24"/>
        </w:rPr>
        <w:t>final salary</w:t>
      </w:r>
      <w:r w:rsidRPr="00437A79">
        <w:rPr>
          <w:rFonts w:eastAsiaTheme="minorEastAsia" w:cs="Arial"/>
          <w:smallCaps w:val="0"/>
          <w:color w:val="auto"/>
          <w:sz w:val="24"/>
          <w:szCs w:val="24"/>
        </w:rPr>
        <w:t xml:space="preserve"> only)</w:t>
      </w:r>
    </w:p>
    <w:p w14:paraId="54A2F559" w14:textId="77777777" w:rsidR="00C359A7" w:rsidRPr="00437A79" w:rsidRDefault="00C359A7" w:rsidP="00C359A7">
      <w:pPr>
        <w:pStyle w:val="BodyText"/>
        <w:spacing w:before="3"/>
        <w:rPr>
          <w:rFonts w:ascii="Trebuchet MS" w:eastAsiaTheme="minorEastAsia" w:hAnsi="Trebuchet MS" w:cs="Arial"/>
          <w:sz w:val="24"/>
          <w:szCs w:val="24"/>
        </w:rPr>
      </w:pPr>
    </w:p>
    <w:p w14:paraId="4AE9B1B1" w14:textId="77777777" w:rsidR="00C359A7" w:rsidRDefault="00C359A7" w:rsidP="00C359A7">
      <w:pPr>
        <w:pStyle w:val="BodyText"/>
        <w:spacing w:before="1"/>
        <w:rPr>
          <w:rFonts w:ascii="Trebuchet MS" w:eastAsiaTheme="minorEastAsia" w:hAnsi="Trebuchet MS" w:cs="Arial"/>
          <w:sz w:val="24"/>
          <w:szCs w:val="24"/>
        </w:rPr>
      </w:pPr>
      <w:r w:rsidRPr="00C359A7">
        <w:rPr>
          <w:rFonts w:ascii="Trebuchet MS" w:eastAsiaTheme="minorEastAsia" w:hAnsi="Trebuchet MS" w:cs="Arial"/>
          <w:sz w:val="24"/>
          <w:szCs w:val="24"/>
        </w:rPr>
        <w:t>For the purposes of this example, let us assume that:</w:t>
      </w:r>
    </w:p>
    <w:p w14:paraId="579953D4" w14:textId="77777777" w:rsidR="00C359A7" w:rsidRPr="00C359A7" w:rsidRDefault="00C359A7" w:rsidP="00C359A7">
      <w:pPr>
        <w:pStyle w:val="BodyText"/>
        <w:numPr>
          <w:ilvl w:val="0"/>
          <w:numId w:val="29"/>
        </w:numPr>
        <w:spacing w:before="1"/>
        <w:rPr>
          <w:rFonts w:ascii="Trebuchet MS" w:eastAsiaTheme="minorEastAsia" w:hAnsi="Trebuchet MS" w:cs="Arial"/>
          <w:sz w:val="24"/>
          <w:szCs w:val="24"/>
        </w:rPr>
      </w:pPr>
      <w:r w:rsidRPr="00C359A7">
        <w:rPr>
          <w:rFonts w:ascii="Trebuchet MS" w:hAnsi="Trebuchet MS" w:cs="Arial"/>
          <w:sz w:val="24"/>
          <w:szCs w:val="24"/>
        </w:rPr>
        <w:t>A teacher has a Pension Input Amount of £80,000.</w:t>
      </w:r>
    </w:p>
    <w:p w14:paraId="2382258D" w14:textId="77777777" w:rsidR="00C359A7" w:rsidRPr="00C359A7" w:rsidRDefault="00C359A7" w:rsidP="00C359A7">
      <w:pPr>
        <w:pStyle w:val="BodyText"/>
        <w:numPr>
          <w:ilvl w:val="0"/>
          <w:numId w:val="29"/>
        </w:numPr>
        <w:spacing w:before="1"/>
        <w:rPr>
          <w:rFonts w:ascii="Trebuchet MS" w:eastAsiaTheme="minorEastAsia" w:hAnsi="Trebuchet MS" w:cs="Arial"/>
          <w:sz w:val="24"/>
          <w:szCs w:val="24"/>
        </w:rPr>
      </w:pPr>
      <w:r w:rsidRPr="00C359A7">
        <w:rPr>
          <w:rFonts w:ascii="Trebuchet MS" w:hAnsi="Trebuchet MS" w:cs="Arial"/>
          <w:sz w:val="24"/>
          <w:szCs w:val="24"/>
        </w:rPr>
        <w:t>They have Adjusted Income of £250,000 and therefore a Tapered Annual Allowance of £35,000.</w:t>
      </w:r>
    </w:p>
    <w:p w14:paraId="571A4FC0" w14:textId="77777777" w:rsidR="00C359A7" w:rsidRPr="00C359A7" w:rsidRDefault="00C359A7" w:rsidP="00C359A7">
      <w:pPr>
        <w:pStyle w:val="BodyText"/>
        <w:numPr>
          <w:ilvl w:val="0"/>
          <w:numId w:val="29"/>
        </w:numPr>
        <w:spacing w:before="1"/>
        <w:rPr>
          <w:rFonts w:ascii="Trebuchet MS" w:eastAsiaTheme="minorEastAsia" w:hAnsi="Trebuchet MS" w:cs="Arial"/>
          <w:sz w:val="24"/>
          <w:szCs w:val="24"/>
        </w:rPr>
      </w:pPr>
      <w:r w:rsidRPr="00C359A7">
        <w:rPr>
          <w:rFonts w:ascii="Trebuchet MS" w:hAnsi="Trebuchet MS" w:cs="Arial"/>
          <w:sz w:val="24"/>
          <w:szCs w:val="24"/>
        </w:rPr>
        <w:t>Their highest marginal rate of income tax is 45%.</w:t>
      </w:r>
    </w:p>
    <w:p w14:paraId="2BBF481C" w14:textId="4B6AB122" w:rsidR="00C359A7" w:rsidRPr="00C359A7" w:rsidRDefault="00C359A7" w:rsidP="00C359A7">
      <w:pPr>
        <w:pStyle w:val="BodyText"/>
        <w:numPr>
          <w:ilvl w:val="0"/>
          <w:numId w:val="29"/>
        </w:numPr>
        <w:spacing w:before="1"/>
        <w:rPr>
          <w:rFonts w:ascii="Trebuchet MS" w:eastAsiaTheme="minorEastAsia" w:hAnsi="Trebuchet MS" w:cs="Arial"/>
          <w:sz w:val="24"/>
          <w:szCs w:val="24"/>
        </w:rPr>
      </w:pPr>
      <w:r w:rsidRPr="00C359A7">
        <w:rPr>
          <w:rFonts w:ascii="Trebuchet MS" w:hAnsi="Trebuchet MS" w:cs="Arial"/>
          <w:sz w:val="24"/>
          <w:szCs w:val="24"/>
        </w:rPr>
        <w:t>There is no carry forward of unused relief available from the previous 3 years.</w:t>
      </w:r>
    </w:p>
    <w:p w14:paraId="7E880A2B" w14:textId="77777777" w:rsidR="00C359A7" w:rsidRPr="00D924A0" w:rsidRDefault="00C359A7" w:rsidP="00C359A7">
      <w:pPr>
        <w:spacing w:after="0"/>
        <w:rPr>
          <w:rFonts w:ascii="Trebuchet MS" w:hAnsi="Trebuchet MS" w:cs="Arial"/>
          <w:sz w:val="24"/>
          <w:szCs w:val="24"/>
        </w:rPr>
      </w:pPr>
    </w:p>
    <w:p w14:paraId="43FB1ACB" w14:textId="77777777" w:rsidR="00C359A7" w:rsidRDefault="00C359A7" w:rsidP="00C359A7">
      <w:pPr>
        <w:spacing w:after="0"/>
        <w:rPr>
          <w:rFonts w:ascii="Trebuchet MS" w:hAnsi="Trebuchet MS" w:cs="Arial"/>
          <w:b/>
          <w:bCs/>
          <w:sz w:val="24"/>
          <w:szCs w:val="24"/>
        </w:rPr>
      </w:pPr>
      <w:r>
        <w:rPr>
          <w:rFonts w:ascii="Trebuchet MS" w:hAnsi="Trebuchet MS" w:cs="Arial"/>
          <w:b/>
          <w:bCs/>
          <w:sz w:val="24"/>
          <w:szCs w:val="24"/>
        </w:rPr>
        <w:t>Step 1 – Calculate the excess Pension Input Amount</w:t>
      </w:r>
    </w:p>
    <w:p w14:paraId="133FAB4D" w14:textId="77777777" w:rsidR="00C359A7" w:rsidRDefault="00C359A7" w:rsidP="00C359A7">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C359A7" w:rsidRPr="00437A79" w14:paraId="3997A047" w14:textId="77777777" w:rsidTr="00C359A7">
        <w:tc>
          <w:tcPr>
            <w:tcW w:w="4508" w:type="dxa"/>
          </w:tcPr>
          <w:p w14:paraId="0C9B5C60" w14:textId="77777777" w:rsidR="00C359A7" w:rsidRPr="00437A79" w:rsidRDefault="00C359A7" w:rsidP="00C359A7">
            <w:pPr>
              <w:rPr>
                <w:rFonts w:ascii="Trebuchet MS" w:hAnsi="Trebuchet MS" w:cs="Arial"/>
                <w:sz w:val="24"/>
                <w:szCs w:val="24"/>
              </w:rPr>
            </w:pPr>
            <w:r w:rsidRPr="00437A79">
              <w:rPr>
                <w:rFonts w:ascii="Trebuchet MS" w:hAnsi="Trebuchet MS" w:cs="Arial"/>
                <w:sz w:val="24"/>
                <w:szCs w:val="24"/>
              </w:rPr>
              <w:t>The total Pension Input Amount is</w:t>
            </w:r>
          </w:p>
        </w:tc>
        <w:tc>
          <w:tcPr>
            <w:tcW w:w="4508" w:type="dxa"/>
          </w:tcPr>
          <w:p w14:paraId="3F339994" w14:textId="676FC12E" w:rsidR="00C359A7" w:rsidRPr="00437A79" w:rsidRDefault="00C359A7" w:rsidP="00C359A7">
            <w:pPr>
              <w:rPr>
                <w:rFonts w:ascii="Trebuchet MS" w:hAnsi="Trebuchet MS" w:cs="Arial"/>
                <w:sz w:val="24"/>
                <w:szCs w:val="24"/>
              </w:rPr>
            </w:pPr>
            <w:r w:rsidRPr="00437A79">
              <w:rPr>
                <w:rFonts w:ascii="Trebuchet MS" w:hAnsi="Trebuchet MS" w:cs="Arial"/>
                <w:sz w:val="24"/>
                <w:szCs w:val="24"/>
              </w:rPr>
              <w:t>£</w:t>
            </w:r>
            <w:r>
              <w:rPr>
                <w:rFonts w:ascii="Trebuchet MS" w:hAnsi="Trebuchet MS" w:cs="Arial"/>
                <w:sz w:val="24"/>
                <w:szCs w:val="24"/>
              </w:rPr>
              <w:t>8</w:t>
            </w:r>
            <w:r w:rsidRPr="00437A79">
              <w:rPr>
                <w:rFonts w:ascii="Trebuchet MS" w:hAnsi="Trebuchet MS" w:cs="Arial"/>
                <w:sz w:val="24"/>
                <w:szCs w:val="24"/>
              </w:rPr>
              <w:t>0,000</w:t>
            </w:r>
          </w:p>
        </w:tc>
      </w:tr>
      <w:tr w:rsidR="00C359A7" w:rsidRPr="00437A79" w14:paraId="61D8BC90" w14:textId="77777777" w:rsidTr="00C359A7">
        <w:tc>
          <w:tcPr>
            <w:tcW w:w="4508" w:type="dxa"/>
          </w:tcPr>
          <w:p w14:paraId="08EC91A6"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Less</w:t>
            </w:r>
          </w:p>
        </w:tc>
        <w:tc>
          <w:tcPr>
            <w:tcW w:w="4508" w:type="dxa"/>
          </w:tcPr>
          <w:p w14:paraId="769C3636" w14:textId="77777777" w:rsidR="00C359A7" w:rsidRPr="00437A79" w:rsidRDefault="00C359A7" w:rsidP="00C359A7">
            <w:pPr>
              <w:rPr>
                <w:rFonts w:ascii="Trebuchet MS" w:hAnsi="Trebuchet MS" w:cs="Arial"/>
                <w:sz w:val="24"/>
                <w:szCs w:val="24"/>
              </w:rPr>
            </w:pPr>
          </w:p>
        </w:tc>
      </w:tr>
      <w:tr w:rsidR="00C359A7" w:rsidRPr="00437A79" w14:paraId="58A574D7" w14:textId="77777777" w:rsidTr="00C359A7">
        <w:tc>
          <w:tcPr>
            <w:tcW w:w="4508" w:type="dxa"/>
          </w:tcPr>
          <w:p w14:paraId="52C6BF65"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The Annual Allowance threshold (this is the lesser of the standard Annual Allowance or the Tapered Annual Allowance).</w:t>
            </w:r>
          </w:p>
        </w:tc>
        <w:tc>
          <w:tcPr>
            <w:tcW w:w="4508" w:type="dxa"/>
          </w:tcPr>
          <w:p w14:paraId="2DA972CA" w14:textId="63CE8F4A" w:rsidR="00C359A7" w:rsidRPr="00437A79" w:rsidRDefault="00C359A7" w:rsidP="00C359A7">
            <w:pPr>
              <w:rPr>
                <w:rFonts w:ascii="Trebuchet MS" w:hAnsi="Trebuchet MS" w:cs="Arial"/>
                <w:sz w:val="24"/>
                <w:szCs w:val="24"/>
              </w:rPr>
            </w:pPr>
            <w:r>
              <w:rPr>
                <w:rFonts w:ascii="Trebuchet MS" w:hAnsi="Trebuchet MS" w:cs="Arial"/>
                <w:sz w:val="24"/>
                <w:szCs w:val="24"/>
              </w:rPr>
              <w:t>£35,000</w:t>
            </w:r>
          </w:p>
        </w:tc>
      </w:tr>
      <w:tr w:rsidR="00C359A7" w:rsidRPr="00437A79" w14:paraId="29833A90" w14:textId="77777777" w:rsidTr="00C359A7">
        <w:tc>
          <w:tcPr>
            <w:tcW w:w="4508" w:type="dxa"/>
          </w:tcPr>
          <w:p w14:paraId="5E80448E"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79D2DD5D" w14:textId="75B8C033" w:rsidR="00C359A7" w:rsidRPr="00437A79" w:rsidRDefault="00C359A7" w:rsidP="00C359A7">
            <w:pPr>
              <w:rPr>
                <w:rFonts w:ascii="Trebuchet MS" w:hAnsi="Trebuchet MS" w:cs="Arial"/>
                <w:sz w:val="24"/>
                <w:szCs w:val="24"/>
              </w:rPr>
            </w:pPr>
            <w:r>
              <w:rPr>
                <w:rFonts w:ascii="Trebuchet MS" w:hAnsi="Trebuchet MS" w:cs="Arial"/>
                <w:sz w:val="24"/>
                <w:szCs w:val="24"/>
              </w:rPr>
              <w:t>£45,000</w:t>
            </w:r>
          </w:p>
        </w:tc>
      </w:tr>
    </w:tbl>
    <w:p w14:paraId="2A6A70DE" w14:textId="77777777" w:rsidR="00C359A7" w:rsidRPr="00437A79" w:rsidRDefault="00C359A7" w:rsidP="00C359A7">
      <w:pPr>
        <w:spacing w:after="0"/>
        <w:rPr>
          <w:rFonts w:ascii="Trebuchet MS" w:hAnsi="Trebuchet MS" w:cs="Arial"/>
          <w:b/>
          <w:bCs/>
          <w:sz w:val="24"/>
          <w:szCs w:val="24"/>
        </w:rPr>
      </w:pPr>
    </w:p>
    <w:p w14:paraId="130B0044" w14:textId="77777777" w:rsidR="00C359A7" w:rsidRDefault="00C359A7" w:rsidP="00C359A7">
      <w:pPr>
        <w:spacing w:after="0"/>
        <w:rPr>
          <w:rFonts w:ascii="Trebuchet MS" w:hAnsi="Trebuchet MS" w:cs="Arial"/>
          <w:b/>
          <w:bCs/>
          <w:sz w:val="24"/>
          <w:szCs w:val="24"/>
        </w:rPr>
      </w:pPr>
    </w:p>
    <w:p w14:paraId="2815EC33" w14:textId="77777777" w:rsidR="00C359A7" w:rsidRDefault="00C359A7" w:rsidP="00C359A7">
      <w:pPr>
        <w:spacing w:after="0"/>
        <w:rPr>
          <w:rFonts w:ascii="Trebuchet MS" w:hAnsi="Trebuchet MS" w:cs="Arial"/>
          <w:b/>
          <w:bCs/>
          <w:sz w:val="24"/>
          <w:szCs w:val="24"/>
        </w:rPr>
      </w:pPr>
      <w:r>
        <w:rPr>
          <w:rFonts w:ascii="Trebuchet MS" w:hAnsi="Trebuchet MS" w:cs="Arial"/>
          <w:b/>
          <w:bCs/>
          <w:sz w:val="24"/>
          <w:szCs w:val="24"/>
        </w:rPr>
        <w:t>Step 2 – Calculate the tax charge due</w:t>
      </w:r>
      <w:r>
        <w:rPr>
          <w:rFonts w:ascii="Trebuchet MS" w:hAnsi="Trebuchet MS" w:cs="Arial"/>
          <w:b/>
          <w:bCs/>
          <w:sz w:val="24"/>
          <w:szCs w:val="24"/>
        </w:rPr>
        <w:tab/>
      </w:r>
      <w:r>
        <w:rPr>
          <w:rFonts w:ascii="Trebuchet MS" w:hAnsi="Trebuchet MS" w:cs="Arial"/>
          <w:b/>
          <w:bCs/>
          <w:sz w:val="24"/>
          <w:szCs w:val="24"/>
        </w:rPr>
        <w:tab/>
      </w:r>
    </w:p>
    <w:p w14:paraId="6C131C8B" w14:textId="77777777" w:rsidR="00C359A7" w:rsidRDefault="00C359A7" w:rsidP="00C359A7">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C359A7" w:rsidRPr="00437A79" w14:paraId="5AFC1EBC" w14:textId="77777777" w:rsidTr="00C359A7">
        <w:tc>
          <w:tcPr>
            <w:tcW w:w="4508" w:type="dxa"/>
          </w:tcPr>
          <w:p w14:paraId="343AED4B"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53AE2632" w14:textId="230FAACD" w:rsidR="00C359A7" w:rsidRPr="00437A79" w:rsidRDefault="00C359A7" w:rsidP="00C359A7">
            <w:pPr>
              <w:rPr>
                <w:rFonts w:ascii="Trebuchet MS" w:hAnsi="Trebuchet MS" w:cs="Arial"/>
                <w:sz w:val="24"/>
                <w:szCs w:val="24"/>
              </w:rPr>
            </w:pPr>
            <w:r>
              <w:rPr>
                <w:rFonts w:ascii="Trebuchet MS" w:hAnsi="Trebuchet MS" w:cs="Arial"/>
                <w:sz w:val="24"/>
                <w:szCs w:val="24"/>
              </w:rPr>
              <w:t>£45,000</w:t>
            </w:r>
          </w:p>
        </w:tc>
      </w:tr>
      <w:tr w:rsidR="00C359A7" w:rsidRPr="00437A79" w14:paraId="39B35DF4" w14:textId="77777777" w:rsidTr="00C359A7">
        <w:tc>
          <w:tcPr>
            <w:tcW w:w="4508" w:type="dxa"/>
          </w:tcPr>
          <w:p w14:paraId="1533F295"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Multiplied by</w:t>
            </w:r>
          </w:p>
        </w:tc>
        <w:tc>
          <w:tcPr>
            <w:tcW w:w="4508" w:type="dxa"/>
          </w:tcPr>
          <w:p w14:paraId="04EE0145" w14:textId="77777777" w:rsidR="00C359A7" w:rsidRPr="00437A79" w:rsidRDefault="00C359A7" w:rsidP="00C359A7">
            <w:pPr>
              <w:rPr>
                <w:rFonts w:ascii="Trebuchet MS" w:hAnsi="Trebuchet MS" w:cs="Arial"/>
                <w:sz w:val="24"/>
                <w:szCs w:val="24"/>
              </w:rPr>
            </w:pPr>
          </w:p>
        </w:tc>
      </w:tr>
      <w:tr w:rsidR="00C359A7" w:rsidRPr="00437A79" w14:paraId="54FBBF5C" w14:textId="77777777" w:rsidTr="00C359A7">
        <w:tc>
          <w:tcPr>
            <w:tcW w:w="4508" w:type="dxa"/>
          </w:tcPr>
          <w:p w14:paraId="312821B9"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Highest marginal rate of tax</w:t>
            </w:r>
          </w:p>
        </w:tc>
        <w:tc>
          <w:tcPr>
            <w:tcW w:w="4508" w:type="dxa"/>
          </w:tcPr>
          <w:p w14:paraId="6BA28601"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45%</w:t>
            </w:r>
          </w:p>
        </w:tc>
      </w:tr>
      <w:tr w:rsidR="00C359A7" w:rsidRPr="00437A79" w14:paraId="1750010D" w14:textId="77777777" w:rsidTr="00C359A7">
        <w:tc>
          <w:tcPr>
            <w:tcW w:w="4508" w:type="dxa"/>
          </w:tcPr>
          <w:p w14:paraId="58E914F2"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Tax charge payable</w:t>
            </w:r>
          </w:p>
        </w:tc>
        <w:tc>
          <w:tcPr>
            <w:tcW w:w="4508" w:type="dxa"/>
          </w:tcPr>
          <w:p w14:paraId="00D570AB" w14:textId="325C9404" w:rsidR="00C359A7" w:rsidRPr="00437A79" w:rsidRDefault="00C359A7" w:rsidP="00C359A7">
            <w:pPr>
              <w:rPr>
                <w:rFonts w:ascii="Trebuchet MS" w:hAnsi="Trebuchet MS" w:cs="Arial"/>
                <w:sz w:val="24"/>
                <w:szCs w:val="24"/>
              </w:rPr>
            </w:pPr>
            <w:r>
              <w:rPr>
                <w:rFonts w:ascii="Trebuchet MS" w:hAnsi="Trebuchet MS" w:cs="Arial"/>
                <w:sz w:val="24"/>
                <w:szCs w:val="24"/>
              </w:rPr>
              <w:t>£20,250</w:t>
            </w:r>
          </w:p>
        </w:tc>
      </w:tr>
    </w:tbl>
    <w:p w14:paraId="73451AA6" w14:textId="77777777" w:rsidR="00C359A7" w:rsidRPr="00437A79" w:rsidRDefault="00C359A7" w:rsidP="00C359A7">
      <w:pPr>
        <w:spacing w:after="0"/>
        <w:rPr>
          <w:rFonts w:ascii="Trebuchet MS" w:hAnsi="Trebuchet MS" w:cs="Arial"/>
          <w:b/>
          <w:bCs/>
          <w:sz w:val="24"/>
          <w:szCs w:val="24"/>
        </w:rPr>
      </w:pPr>
    </w:p>
    <w:p w14:paraId="1633C73B" w14:textId="77777777" w:rsidR="00C359A7" w:rsidRDefault="00C359A7" w:rsidP="00C359A7">
      <w:pPr>
        <w:spacing w:after="0"/>
        <w:rPr>
          <w:rFonts w:ascii="Trebuchet MS" w:hAnsi="Trebuchet MS" w:cs="Arial"/>
          <w:b/>
          <w:bCs/>
          <w:sz w:val="24"/>
          <w:szCs w:val="24"/>
        </w:rPr>
      </w:pPr>
    </w:p>
    <w:p w14:paraId="3D1C5039" w14:textId="4BB2675A" w:rsidR="00C359A7" w:rsidRDefault="00C359A7" w:rsidP="00C359A7">
      <w:pPr>
        <w:spacing w:after="0"/>
        <w:rPr>
          <w:rFonts w:ascii="Trebuchet MS" w:hAnsi="Trebuchet MS" w:cs="Arial"/>
          <w:b/>
          <w:bCs/>
          <w:sz w:val="24"/>
          <w:szCs w:val="24"/>
        </w:rPr>
      </w:pPr>
      <w:r>
        <w:rPr>
          <w:rFonts w:ascii="Trebuchet MS" w:hAnsi="Trebuchet MS" w:cs="Arial"/>
          <w:b/>
          <w:bCs/>
          <w:sz w:val="24"/>
          <w:szCs w:val="24"/>
        </w:rPr>
        <w:t>Step 3 – What can be covered by ‘Mandatory’ Scheme Pays?</w:t>
      </w:r>
    </w:p>
    <w:p w14:paraId="023E6AF6" w14:textId="77777777" w:rsidR="00C359A7" w:rsidRDefault="00C359A7" w:rsidP="00C359A7">
      <w:pPr>
        <w:spacing w:after="0"/>
        <w:rPr>
          <w:rFonts w:ascii="Trebuchet MS" w:hAnsi="Trebuchet MS" w:cs="Arial"/>
          <w:sz w:val="24"/>
          <w:szCs w:val="24"/>
        </w:rPr>
      </w:pPr>
    </w:p>
    <w:p w14:paraId="2F9A0116" w14:textId="77777777" w:rsidR="00C359A7" w:rsidRDefault="00C359A7" w:rsidP="00C359A7">
      <w:pPr>
        <w:spacing w:after="0"/>
        <w:rPr>
          <w:rFonts w:ascii="Trebuchet MS" w:hAnsi="Trebuchet MS" w:cs="Arial"/>
          <w:b/>
          <w:bCs/>
          <w:sz w:val="24"/>
          <w:szCs w:val="24"/>
        </w:rPr>
      </w:pPr>
      <w:r>
        <w:rPr>
          <w:rFonts w:ascii="Trebuchet MS" w:hAnsi="Trebuchet MS" w:cs="Arial"/>
          <w:sz w:val="24"/>
          <w:szCs w:val="24"/>
        </w:rPr>
        <w:t>‘Mandatory’ Scheme Pays can only meet the tax liability arising on the level of pension savings that exceed the standard AA threshold.</w:t>
      </w:r>
      <w:r>
        <w:rPr>
          <w:rFonts w:ascii="Trebuchet MS" w:hAnsi="Trebuchet MS" w:cs="Arial"/>
          <w:b/>
          <w:bCs/>
          <w:sz w:val="24"/>
          <w:szCs w:val="24"/>
        </w:rPr>
        <w:tab/>
      </w:r>
      <w:r>
        <w:rPr>
          <w:rFonts w:ascii="Trebuchet MS" w:hAnsi="Trebuchet MS" w:cs="Arial"/>
          <w:b/>
          <w:bCs/>
          <w:sz w:val="24"/>
          <w:szCs w:val="24"/>
        </w:rPr>
        <w:tab/>
      </w:r>
    </w:p>
    <w:p w14:paraId="422878CB" w14:textId="77777777" w:rsidR="00C359A7" w:rsidRDefault="00C359A7" w:rsidP="00C359A7">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C359A7" w:rsidRPr="00437A79" w14:paraId="1D3C3307" w14:textId="77777777" w:rsidTr="00C359A7">
        <w:tc>
          <w:tcPr>
            <w:tcW w:w="4508" w:type="dxa"/>
          </w:tcPr>
          <w:p w14:paraId="25AEDF63"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The total Pension Input Amount is</w:t>
            </w:r>
          </w:p>
        </w:tc>
        <w:tc>
          <w:tcPr>
            <w:tcW w:w="4508" w:type="dxa"/>
          </w:tcPr>
          <w:p w14:paraId="40BC920F" w14:textId="3C5D5CCD" w:rsidR="00C359A7" w:rsidRPr="00437A79" w:rsidRDefault="00C359A7" w:rsidP="00C359A7">
            <w:pPr>
              <w:rPr>
                <w:rFonts w:ascii="Trebuchet MS" w:hAnsi="Trebuchet MS" w:cs="Arial"/>
                <w:sz w:val="24"/>
                <w:szCs w:val="24"/>
              </w:rPr>
            </w:pPr>
            <w:r>
              <w:rPr>
                <w:rFonts w:ascii="Trebuchet MS" w:hAnsi="Trebuchet MS" w:cs="Arial"/>
                <w:sz w:val="24"/>
                <w:szCs w:val="24"/>
              </w:rPr>
              <w:t>£80,000</w:t>
            </w:r>
          </w:p>
        </w:tc>
      </w:tr>
      <w:tr w:rsidR="00C359A7" w:rsidRPr="00437A79" w14:paraId="268386A1" w14:textId="77777777" w:rsidTr="00C359A7">
        <w:tc>
          <w:tcPr>
            <w:tcW w:w="4508" w:type="dxa"/>
          </w:tcPr>
          <w:p w14:paraId="297E4466"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Less</w:t>
            </w:r>
          </w:p>
        </w:tc>
        <w:tc>
          <w:tcPr>
            <w:tcW w:w="4508" w:type="dxa"/>
          </w:tcPr>
          <w:p w14:paraId="6C12C103" w14:textId="77777777" w:rsidR="00C359A7" w:rsidRPr="00437A79" w:rsidRDefault="00C359A7" w:rsidP="00C359A7">
            <w:pPr>
              <w:rPr>
                <w:rFonts w:ascii="Trebuchet MS" w:hAnsi="Trebuchet MS" w:cs="Arial"/>
                <w:sz w:val="24"/>
                <w:szCs w:val="24"/>
              </w:rPr>
            </w:pPr>
          </w:p>
        </w:tc>
      </w:tr>
      <w:tr w:rsidR="00C359A7" w:rsidRPr="00437A79" w14:paraId="04630EB2" w14:textId="77777777" w:rsidTr="00C359A7">
        <w:tc>
          <w:tcPr>
            <w:tcW w:w="4508" w:type="dxa"/>
          </w:tcPr>
          <w:p w14:paraId="1ED08FC1"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The standard Annual Allowance threshold</w:t>
            </w:r>
          </w:p>
        </w:tc>
        <w:tc>
          <w:tcPr>
            <w:tcW w:w="4508" w:type="dxa"/>
          </w:tcPr>
          <w:p w14:paraId="42279A9B" w14:textId="62FDA8C7" w:rsidR="00C359A7" w:rsidRPr="00437A79" w:rsidRDefault="00C359A7" w:rsidP="00C359A7">
            <w:pPr>
              <w:rPr>
                <w:rFonts w:ascii="Trebuchet MS" w:hAnsi="Trebuchet MS" w:cs="Arial"/>
                <w:sz w:val="24"/>
                <w:szCs w:val="24"/>
              </w:rPr>
            </w:pPr>
            <w:r>
              <w:rPr>
                <w:rFonts w:ascii="Trebuchet MS" w:hAnsi="Trebuchet MS" w:cs="Arial"/>
                <w:sz w:val="24"/>
                <w:szCs w:val="24"/>
              </w:rPr>
              <w:t>£40,000</w:t>
            </w:r>
          </w:p>
        </w:tc>
      </w:tr>
      <w:tr w:rsidR="00C359A7" w:rsidRPr="00437A79" w14:paraId="1A37C176" w14:textId="77777777" w:rsidTr="00C359A7">
        <w:tc>
          <w:tcPr>
            <w:tcW w:w="4508" w:type="dxa"/>
          </w:tcPr>
          <w:p w14:paraId="673762BB"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lastRenderedPageBreak/>
              <w:t>Excess above the standard threshold</w:t>
            </w:r>
          </w:p>
        </w:tc>
        <w:tc>
          <w:tcPr>
            <w:tcW w:w="4508" w:type="dxa"/>
          </w:tcPr>
          <w:p w14:paraId="52D3963F" w14:textId="16291D47" w:rsidR="00C359A7" w:rsidRPr="00437A79" w:rsidRDefault="00C359A7" w:rsidP="00C359A7">
            <w:pPr>
              <w:rPr>
                <w:rFonts w:ascii="Trebuchet MS" w:hAnsi="Trebuchet MS" w:cs="Arial"/>
                <w:sz w:val="24"/>
                <w:szCs w:val="24"/>
              </w:rPr>
            </w:pPr>
            <w:r>
              <w:rPr>
                <w:rFonts w:ascii="Trebuchet MS" w:hAnsi="Trebuchet MS" w:cs="Arial"/>
                <w:sz w:val="24"/>
                <w:szCs w:val="24"/>
              </w:rPr>
              <w:t>£40,000</w:t>
            </w:r>
          </w:p>
        </w:tc>
      </w:tr>
      <w:tr w:rsidR="00C359A7" w:rsidRPr="00437A79" w14:paraId="57791390" w14:textId="77777777" w:rsidTr="00C359A7">
        <w:tc>
          <w:tcPr>
            <w:tcW w:w="4508" w:type="dxa"/>
          </w:tcPr>
          <w:p w14:paraId="680585C9" w14:textId="77777777" w:rsidR="00C359A7" w:rsidRDefault="00C359A7" w:rsidP="00C359A7">
            <w:pPr>
              <w:rPr>
                <w:rFonts w:ascii="Trebuchet MS" w:hAnsi="Trebuchet MS" w:cs="Arial"/>
                <w:sz w:val="24"/>
                <w:szCs w:val="24"/>
              </w:rPr>
            </w:pPr>
            <w:r>
              <w:rPr>
                <w:rFonts w:ascii="Trebuchet MS" w:hAnsi="Trebuchet MS" w:cs="Arial"/>
                <w:sz w:val="24"/>
                <w:szCs w:val="24"/>
              </w:rPr>
              <w:t>Multiplied by</w:t>
            </w:r>
          </w:p>
        </w:tc>
        <w:tc>
          <w:tcPr>
            <w:tcW w:w="4508" w:type="dxa"/>
          </w:tcPr>
          <w:p w14:paraId="36EA5985" w14:textId="77777777" w:rsidR="00C359A7" w:rsidRDefault="00C359A7" w:rsidP="00C359A7">
            <w:pPr>
              <w:rPr>
                <w:rFonts w:ascii="Trebuchet MS" w:hAnsi="Trebuchet MS" w:cs="Arial"/>
                <w:sz w:val="24"/>
                <w:szCs w:val="24"/>
              </w:rPr>
            </w:pPr>
          </w:p>
        </w:tc>
      </w:tr>
      <w:tr w:rsidR="00C359A7" w:rsidRPr="00437A79" w14:paraId="6C21F36D" w14:textId="77777777" w:rsidTr="00C359A7">
        <w:tc>
          <w:tcPr>
            <w:tcW w:w="4508" w:type="dxa"/>
          </w:tcPr>
          <w:p w14:paraId="5AF069C1" w14:textId="77777777" w:rsidR="00C359A7" w:rsidRDefault="00C359A7" w:rsidP="00C359A7">
            <w:pPr>
              <w:rPr>
                <w:rFonts w:ascii="Trebuchet MS" w:hAnsi="Trebuchet MS" w:cs="Arial"/>
                <w:sz w:val="24"/>
                <w:szCs w:val="24"/>
              </w:rPr>
            </w:pPr>
            <w:r>
              <w:rPr>
                <w:rFonts w:ascii="Trebuchet MS" w:hAnsi="Trebuchet MS" w:cs="Arial"/>
                <w:sz w:val="24"/>
                <w:szCs w:val="24"/>
              </w:rPr>
              <w:t>Highest marginal rate of tax</w:t>
            </w:r>
          </w:p>
        </w:tc>
        <w:tc>
          <w:tcPr>
            <w:tcW w:w="4508" w:type="dxa"/>
          </w:tcPr>
          <w:p w14:paraId="54160746" w14:textId="77777777" w:rsidR="00C359A7" w:rsidRDefault="00C359A7" w:rsidP="00C359A7">
            <w:pPr>
              <w:rPr>
                <w:rFonts w:ascii="Trebuchet MS" w:hAnsi="Trebuchet MS" w:cs="Arial"/>
                <w:sz w:val="24"/>
                <w:szCs w:val="24"/>
              </w:rPr>
            </w:pPr>
            <w:r>
              <w:rPr>
                <w:rFonts w:ascii="Trebuchet MS" w:hAnsi="Trebuchet MS" w:cs="Arial"/>
                <w:sz w:val="24"/>
                <w:szCs w:val="24"/>
              </w:rPr>
              <w:t>45%</w:t>
            </w:r>
          </w:p>
        </w:tc>
      </w:tr>
      <w:tr w:rsidR="00C359A7" w:rsidRPr="00437A79" w14:paraId="19C22D54" w14:textId="77777777" w:rsidTr="00C359A7">
        <w:tc>
          <w:tcPr>
            <w:tcW w:w="4508" w:type="dxa"/>
          </w:tcPr>
          <w:p w14:paraId="6D84851F" w14:textId="77777777" w:rsidR="00C359A7" w:rsidRDefault="00C359A7" w:rsidP="00C359A7">
            <w:pPr>
              <w:rPr>
                <w:rFonts w:ascii="Trebuchet MS" w:hAnsi="Trebuchet MS" w:cs="Arial"/>
                <w:sz w:val="24"/>
                <w:szCs w:val="24"/>
              </w:rPr>
            </w:pPr>
            <w:r>
              <w:rPr>
                <w:rFonts w:ascii="Trebuchet MS" w:hAnsi="Trebuchet MS" w:cs="Arial"/>
                <w:sz w:val="24"/>
                <w:szCs w:val="24"/>
              </w:rPr>
              <w:t>The member can elect the Teachers’ Pension Scheme to pay</w:t>
            </w:r>
          </w:p>
        </w:tc>
        <w:tc>
          <w:tcPr>
            <w:tcW w:w="4508" w:type="dxa"/>
          </w:tcPr>
          <w:p w14:paraId="0FF3DF17" w14:textId="1578648B" w:rsidR="00C359A7" w:rsidRDefault="00C359A7" w:rsidP="00C359A7">
            <w:pPr>
              <w:rPr>
                <w:rFonts w:ascii="Trebuchet MS" w:hAnsi="Trebuchet MS" w:cs="Arial"/>
                <w:sz w:val="24"/>
                <w:szCs w:val="24"/>
              </w:rPr>
            </w:pPr>
            <w:r>
              <w:rPr>
                <w:rFonts w:ascii="Trebuchet MS" w:hAnsi="Trebuchet MS" w:cs="Arial"/>
                <w:sz w:val="24"/>
                <w:szCs w:val="24"/>
              </w:rPr>
              <w:t>£18,000</w:t>
            </w:r>
          </w:p>
        </w:tc>
      </w:tr>
    </w:tbl>
    <w:p w14:paraId="4951BD4A" w14:textId="77777777" w:rsidR="00C359A7" w:rsidRDefault="00C359A7" w:rsidP="00C359A7">
      <w:pPr>
        <w:spacing w:after="0"/>
        <w:rPr>
          <w:rFonts w:ascii="Trebuchet MS" w:hAnsi="Trebuchet MS" w:cs="Arial"/>
          <w:b/>
          <w:bCs/>
          <w:sz w:val="24"/>
          <w:szCs w:val="24"/>
        </w:rPr>
      </w:pPr>
    </w:p>
    <w:p w14:paraId="5FD7AE8D" w14:textId="77777777" w:rsidR="00C359A7" w:rsidRPr="00336A3A" w:rsidRDefault="00C359A7" w:rsidP="00C359A7">
      <w:pPr>
        <w:pStyle w:val="BodyText"/>
        <w:spacing w:line="235" w:lineRule="auto"/>
        <w:ind w:right="167"/>
        <w:rPr>
          <w:rFonts w:ascii="Trebuchet MS" w:eastAsiaTheme="minorEastAsia" w:hAnsi="Trebuchet MS" w:cs="Arial"/>
          <w:sz w:val="24"/>
          <w:szCs w:val="24"/>
        </w:rPr>
      </w:pPr>
      <w:r w:rsidRPr="00336A3A">
        <w:rPr>
          <w:rFonts w:ascii="Trebuchet MS" w:eastAsiaTheme="minorEastAsia" w:hAnsi="Trebuchet MS" w:cs="Arial"/>
          <w:sz w:val="24"/>
          <w:szCs w:val="24"/>
        </w:rPr>
        <w:t>Under a ‘Mandatory’ election, Teachers’ Pensions will become jointly and severally liable for this amount of tax, until it has been paid to HMRC.</w:t>
      </w:r>
    </w:p>
    <w:p w14:paraId="70503BEC" w14:textId="77777777" w:rsidR="00C359A7" w:rsidRPr="00336A3A" w:rsidRDefault="00C359A7" w:rsidP="00C359A7">
      <w:pPr>
        <w:pStyle w:val="BodyText"/>
        <w:spacing w:before="5"/>
        <w:rPr>
          <w:rFonts w:ascii="Trebuchet MS" w:eastAsiaTheme="minorEastAsia" w:hAnsi="Trebuchet MS" w:cs="Arial"/>
          <w:sz w:val="24"/>
          <w:szCs w:val="24"/>
        </w:rPr>
      </w:pPr>
    </w:p>
    <w:p w14:paraId="5117D1BB" w14:textId="385A00CA" w:rsidR="00C359A7" w:rsidRPr="00336A3A" w:rsidRDefault="00C359A7" w:rsidP="00C359A7">
      <w:pPr>
        <w:pStyle w:val="BodyText"/>
        <w:rPr>
          <w:rFonts w:ascii="Trebuchet MS" w:eastAsiaTheme="minorEastAsia" w:hAnsi="Trebuchet MS" w:cs="Arial"/>
          <w:sz w:val="24"/>
          <w:szCs w:val="24"/>
        </w:rPr>
      </w:pPr>
      <w:r w:rsidRPr="00336A3A">
        <w:rPr>
          <w:rFonts w:ascii="Trebuchet MS" w:eastAsiaTheme="minorEastAsia" w:hAnsi="Trebuchet MS" w:cs="Arial"/>
          <w:sz w:val="24"/>
          <w:szCs w:val="24"/>
        </w:rPr>
        <w:t>However, the total tax charge was for £</w:t>
      </w:r>
      <w:r>
        <w:rPr>
          <w:rFonts w:ascii="Trebuchet MS" w:eastAsiaTheme="minorEastAsia" w:hAnsi="Trebuchet MS" w:cs="Arial"/>
          <w:sz w:val="24"/>
          <w:szCs w:val="24"/>
        </w:rPr>
        <w:t>20,25</w:t>
      </w:r>
      <w:r w:rsidRPr="00336A3A">
        <w:rPr>
          <w:rFonts w:ascii="Trebuchet MS" w:eastAsiaTheme="minorEastAsia" w:hAnsi="Trebuchet MS" w:cs="Arial"/>
          <w:sz w:val="24"/>
          <w:szCs w:val="24"/>
        </w:rPr>
        <w:t>0; how do we account for the remaining balance?</w:t>
      </w:r>
    </w:p>
    <w:p w14:paraId="19D5DCA9" w14:textId="77777777" w:rsidR="00C359A7" w:rsidRDefault="00C359A7" w:rsidP="00C359A7">
      <w:pPr>
        <w:spacing w:after="0"/>
        <w:rPr>
          <w:rFonts w:ascii="Trebuchet MS" w:hAnsi="Trebuchet MS" w:cs="Arial"/>
          <w:b/>
          <w:bCs/>
          <w:sz w:val="24"/>
          <w:szCs w:val="24"/>
        </w:rPr>
      </w:pPr>
    </w:p>
    <w:p w14:paraId="3C7EFE2F" w14:textId="77777777" w:rsidR="00C359A7" w:rsidRDefault="00C359A7" w:rsidP="00C359A7">
      <w:pPr>
        <w:spacing w:after="0"/>
        <w:rPr>
          <w:rFonts w:ascii="Trebuchet MS" w:hAnsi="Trebuchet MS" w:cs="Arial"/>
          <w:b/>
          <w:bCs/>
          <w:sz w:val="24"/>
          <w:szCs w:val="24"/>
        </w:rPr>
      </w:pPr>
    </w:p>
    <w:p w14:paraId="6EEA3327" w14:textId="77777777" w:rsidR="00C359A7" w:rsidRDefault="00C359A7" w:rsidP="00C359A7">
      <w:pPr>
        <w:spacing w:after="0"/>
        <w:rPr>
          <w:rFonts w:ascii="Trebuchet MS" w:hAnsi="Trebuchet MS" w:cs="Arial"/>
          <w:b/>
          <w:bCs/>
          <w:sz w:val="24"/>
          <w:szCs w:val="24"/>
        </w:rPr>
      </w:pPr>
      <w:r>
        <w:rPr>
          <w:rFonts w:ascii="Trebuchet MS" w:hAnsi="Trebuchet MS" w:cs="Arial"/>
          <w:b/>
          <w:bCs/>
          <w:sz w:val="24"/>
          <w:szCs w:val="24"/>
        </w:rPr>
        <w:t>Step 4 – What can be covered by ‘Voluntary’ Scheme Pays?</w:t>
      </w:r>
      <w:r>
        <w:rPr>
          <w:rFonts w:ascii="Trebuchet MS" w:hAnsi="Trebuchet MS" w:cs="Arial"/>
          <w:b/>
          <w:bCs/>
          <w:sz w:val="24"/>
          <w:szCs w:val="24"/>
        </w:rPr>
        <w:tab/>
      </w:r>
    </w:p>
    <w:p w14:paraId="29B95675" w14:textId="77777777" w:rsidR="00C359A7" w:rsidRDefault="00C359A7" w:rsidP="00C359A7">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C359A7" w:rsidRPr="00437A79" w14:paraId="00220855" w14:textId="77777777" w:rsidTr="00C359A7">
        <w:tc>
          <w:tcPr>
            <w:tcW w:w="4508" w:type="dxa"/>
          </w:tcPr>
          <w:p w14:paraId="46368093"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Tax charge payable</w:t>
            </w:r>
          </w:p>
        </w:tc>
        <w:tc>
          <w:tcPr>
            <w:tcW w:w="4508" w:type="dxa"/>
          </w:tcPr>
          <w:p w14:paraId="33EF587A" w14:textId="456145A9" w:rsidR="00C359A7" w:rsidRPr="00437A79" w:rsidRDefault="00C359A7" w:rsidP="00C359A7">
            <w:pPr>
              <w:rPr>
                <w:rFonts w:ascii="Trebuchet MS" w:hAnsi="Trebuchet MS" w:cs="Arial"/>
                <w:sz w:val="24"/>
                <w:szCs w:val="24"/>
              </w:rPr>
            </w:pPr>
            <w:r>
              <w:rPr>
                <w:rFonts w:ascii="Trebuchet MS" w:hAnsi="Trebuchet MS" w:cs="Arial"/>
                <w:sz w:val="24"/>
                <w:szCs w:val="24"/>
              </w:rPr>
              <w:t>£20,250</w:t>
            </w:r>
          </w:p>
        </w:tc>
      </w:tr>
      <w:tr w:rsidR="00C359A7" w:rsidRPr="00437A79" w14:paraId="66204487" w14:textId="77777777" w:rsidTr="00C359A7">
        <w:tc>
          <w:tcPr>
            <w:tcW w:w="4508" w:type="dxa"/>
          </w:tcPr>
          <w:p w14:paraId="34A64759"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Less</w:t>
            </w:r>
          </w:p>
        </w:tc>
        <w:tc>
          <w:tcPr>
            <w:tcW w:w="4508" w:type="dxa"/>
          </w:tcPr>
          <w:p w14:paraId="6A0BEA16" w14:textId="77777777" w:rsidR="00C359A7" w:rsidRPr="00437A79" w:rsidRDefault="00C359A7" w:rsidP="00C359A7">
            <w:pPr>
              <w:rPr>
                <w:rFonts w:ascii="Trebuchet MS" w:hAnsi="Trebuchet MS" w:cs="Arial"/>
                <w:sz w:val="24"/>
                <w:szCs w:val="24"/>
              </w:rPr>
            </w:pPr>
          </w:p>
        </w:tc>
      </w:tr>
      <w:tr w:rsidR="00C359A7" w:rsidRPr="00437A79" w14:paraId="33A7686C" w14:textId="77777777" w:rsidTr="00C359A7">
        <w:tc>
          <w:tcPr>
            <w:tcW w:w="4508" w:type="dxa"/>
          </w:tcPr>
          <w:p w14:paraId="7EF1D684"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The ‘Mandatory’ amount the Teachers’ Pension Scheme can pay (if you elect for the Teachers’ Pension Scheme to pay this amount)</w:t>
            </w:r>
          </w:p>
        </w:tc>
        <w:tc>
          <w:tcPr>
            <w:tcW w:w="4508" w:type="dxa"/>
          </w:tcPr>
          <w:p w14:paraId="1EBF803D" w14:textId="1F139370" w:rsidR="00C359A7" w:rsidRPr="00437A79" w:rsidRDefault="00C359A7" w:rsidP="00C359A7">
            <w:pPr>
              <w:rPr>
                <w:rFonts w:ascii="Trebuchet MS" w:hAnsi="Trebuchet MS" w:cs="Arial"/>
                <w:sz w:val="24"/>
                <w:szCs w:val="24"/>
              </w:rPr>
            </w:pPr>
            <w:r>
              <w:rPr>
                <w:rFonts w:ascii="Trebuchet MS" w:hAnsi="Trebuchet MS" w:cs="Arial"/>
                <w:sz w:val="24"/>
                <w:szCs w:val="24"/>
              </w:rPr>
              <w:t>£18,000</w:t>
            </w:r>
          </w:p>
        </w:tc>
      </w:tr>
      <w:tr w:rsidR="00C359A7" w:rsidRPr="00437A79" w14:paraId="57087734" w14:textId="77777777" w:rsidTr="00C359A7">
        <w:tc>
          <w:tcPr>
            <w:tcW w:w="4508" w:type="dxa"/>
          </w:tcPr>
          <w:p w14:paraId="385DBCEB"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Balance of tax payable to HMRC</w:t>
            </w:r>
          </w:p>
        </w:tc>
        <w:tc>
          <w:tcPr>
            <w:tcW w:w="4508" w:type="dxa"/>
          </w:tcPr>
          <w:p w14:paraId="7F255A5C" w14:textId="184C4569" w:rsidR="00C359A7" w:rsidRPr="00437A79" w:rsidRDefault="00C359A7" w:rsidP="00C359A7">
            <w:pPr>
              <w:rPr>
                <w:rFonts w:ascii="Trebuchet MS" w:hAnsi="Trebuchet MS" w:cs="Arial"/>
                <w:sz w:val="24"/>
                <w:szCs w:val="24"/>
              </w:rPr>
            </w:pPr>
            <w:r>
              <w:rPr>
                <w:rFonts w:ascii="Trebuchet MS" w:hAnsi="Trebuchet MS" w:cs="Arial"/>
                <w:sz w:val="24"/>
                <w:szCs w:val="24"/>
              </w:rPr>
              <w:t>£2,250</w:t>
            </w:r>
          </w:p>
        </w:tc>
      </w:tr>
    </w:tbl>
    <w:p w14:paraId="7AD1E26C" w14:textId="77777777" w:rsidR="00C359A7" w:rsidRDefault="00C359A7" w:rsidP="00C359A7">
      <w:pPr>
        <w:spacing w:after="0"/>
        <w:rPr>
          <w:rFonts w:ascii="Trebuchet MS" w:hAnsi="Trebuchet MS" w:cs="Arial"/>
          <w:b/>
          <w:bCs/>
          <w:sz w:val="24"/>
          <w:szCs w:val="24"/>
        </w:rPr>
      </w:pPr>
    </w:p>
    <w:p w14:paraId="0EB7180B" w14:textId="77777777" w:rsidR="00C359A7" w:rsidRPr="00C359A7" w:rsidRDefault="00C359A7" w:rsidP="00C359A7">
      <w:pPr>
        <w:pStyle w:val="BodyText"/>
        <w:spacing w:line="235" w:lineRule="auto"/>
        <w:ind w:right="749"/>
        <w:rPr>
          <w:rFonts w:ascii="Trebuchet MS" w:eastAsiaTheme="minorEastAsia" w:hAnsi="Trebuchet MS" w:cs="Arial"/>
          <w:sz w:val="24"/>
          <w:szCs w:val="24"/>
        </w:rPr>
      </w:pPr>
      <w:r w:rsidRPr="00C359A7">
        <w:rPr>
          <w:rFonts w:ascii="Trebuchet MS" w:eastAsiaTheme="minorEastAsia" w:hAnsi="Trebuchet MS" w:cs="Arial"/>
          <w:sz w:val="24"/>
          <w:szCs w:val="24"/>
        </w:rPr>
        <w:t>This amount can, if the member chooses not to pay it from their own personal funds, can be met via ‘Voluntary’ Scheme Pays.</w:t>
      </w:r>
    </w:p>
    <w:p w14:paraId="7EBB506D" w14:textId="77777777" w:rsidR="00C359A7" w:rsidRDefault="00C359A7" w:rsidP="00C359A7">
      <w:pPr>
        <w:spacing w:after="0"/>
        <w:rPr>
          <w:rFonts w:ascii="Trebuchet MS" w:hAnsi="Trebuchet MS" w:cs="Arial"/>
          <w:b/>
          <w:bCs/>
          <w:sz w:val="24"/>
          <w:szCs w:val="24"/>
        </w:rPr>
      </w:pPr>
    </w:p>
    <w:p w14:paraId="73097229" w14:textId="77777777" w:rsidR="00C359A7" w:rsidRPr="00B5536B" w:rsidRDefault="00C359A7" w:rsidP="00C359A7">
      <w:pPr>
        <w:pStyle w:val="Heading3"/>
        <w:numPr>
          <w:ilvl w:val="0"/>
          <w:numId w:val="0"/>
        </w:numPr>
      </w:pPr>
      <w:r>
        <w:t>Summary</w:t>
      </w:r>
    </w:p>
    <w:p w14:paraId="4C6D85CE" w14:textId="77777777" w:rsidR="00C359A7" w:rsidRPr="00B5536B" w:rsidRDefault="00C359A7" w:rsidP="00C359A7">
      <w:pPr>
        <w:spacing w:after="0"/>
        <w:rPr>
          <w:rFonts w:ascii="Trebuchet MS" w:hAnsi="Trebuchet MS" w:cs="Arial"/>
          <w:sz w:val="24"/>
          <w:szCs w:val="24"/>
        </w:rPr>
      </w:pPr>
      <w:r w:rsidRPr="00B5536B">
        <w:rPr>
          <w:rFonts w:ascii="Trebuchet MS" w:hAnsi="Trebuchet MS" w:cs="Arial"/>
          <w:sz w:val="24"/>
          <w:szCs w:val="24"/>
        </w:rPr>
        <w:t xml:space="preserve"> </w:t>
      </w:r>
    </w:p>
    <w:tbl>
      <w:tblPr>
        <w:tblStyle w:val="TableGrid"/>
        <w:tblW w:w="0" w:type="auto"/>
        <w:tblLook w:val="04A0" w:firstRow="1" w:lastRow="0" w:firstColumn="1" w:lastColumn="0" w:noHBand="0" w:noVBand="1"/>
      </w:tblPr>
      <w:tblGrid>
        <w:gridCol w:w="2254"/>
        <w:gridCol w:w="2254"/>
        <w:gridCol w:w="2254"/>
        <w:gridCol w:w="2254"/>
      </w:tblGrid>
      <w:tr w:rsidR="00C359A7" w14:paraId="24F63A1F" w14:textId="77777777" w:rsidTr="00C359A7">
        <w:tc>
          <w:tcPr>
            <w:tcW w:w="2254" w:type="dxa"/>
          </w:tcPr>
          <w:p w14:paraId="20B313DE" w14:textId="77777777" w:rsidR="00C359A7" w:rsidRPr="00C359A7" w:rsidRDefault="00C359A7" w:rsidP="00C359A7">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Election</w:t>
            </w:r>
          </w:p>
        </w:tc>
        <w:tc>
          <w:tcPr>
            <w:tcW w:w="2254" w:type="dxa"/>
          </w:tcPr>
          <w:p w14:paraId="110DF1EF" w14:textId="77777777" w:rsidR="00C359A7" w:rsidRPr="00C359A7" w:rsidRDefault="00C359A7" w:rsidP="00C359A7">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Scheme</w:t>
            </w:r>
          </w:p>
        </w:tc>
        <w:tc>
          <w:tcPr>
            <w:tcW w:w="2254" w:type="dxa"/>
          </w:tcPr>
          <w:p w14:paraId="5F071FD6" w14:textId="77777777" w:rsidR="00C359A7" w:rsidRPr="00C359A7" w:rsidRDefault="00C359A7" w:rsidP="00C359A7">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Tax</w:t>
            </w:r>
          </w:p>
        </w:tc>
        <w:tc>
          <w:tcPr>
            <w:tcW w:w="2254" w:type="dxa"/>
          </w:tcPr>
          <w:p w14:paraId="2F5D2F8E" w14:textId="77777777" w:rsidR="00C359A7" w:rsidRPr="00C359A7" w:rsidRDefault="00C359A7" w:rsidP="00C359A7">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Balance of tax remaining</w:t>
            </w:r>
          </w:p>
        </w:tc>
      </w:tr>
      <w:tr w:rsidR="00C359A7" w14:paraId="313C66CE" w14:textId="77777777" w:rsidTr="00C359A7">
        <w:tc>
          <w:tcPr>
            <w:tcW w:w="2254" w:type="dxa"/>
          </w:tcPr>
          <w:p w14:paraId="15208172" w14:textId="77777777"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Mandatory</w:t>
            </w:r>
          </w:p>
        </w:tc>
        <w:tc>
          <w:tcPr>
            <w:tcW w:w="2254" w:type="dxa"/>
          </w:tcPr>
          <w:p w14:paraId="1B129F26" w14:textId="59F80ED1" w:rsidR="00C359A7" w:rsidRDefault="007524E1"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final salary</w:t>
            </w:r>
          </w:p>
        </w:tc>
        <w:tc>
          <w:tcPr>
            <w:tcW w:w="2254" w:type="dxa"/>
          </w:tcPr>
          <w:p w14:paraId="34703924" w14:textId="4CF6E375"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£18,000</w:t>
            </w:r>
          </w:p>
        </w:tc>
        <w:tc>
          <w:tcPr>
            <w:tcW w:w="2254" w:type="dxa"/>
          </w:tcPr>
          <w:p w14:paraId="504CE6BB" w14:textId="30865A3F"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£2,250</w:t>
            </w:r>
          </w:p>
        </w:tc>
      </w:tr>
      <w:tr w:rsidR="00C359A7" w14:paraId="6858AF02" w14:textId="77777777" w:rsidTr="00C359A7">
        <w:tc>
          <w:tcPr>
            <w:tcW w:w="2254" w:type="dxa"/>
          </w:tcPr>
          <w:p w14:paraId="7540C2A0" w14:textId="77777777"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Voluntary</w:t>
            </w:r>
          </w:p>
        </w:tc>
        <w:tc>
          <w:tcPr>
            <w:tcW w:w="2254" w:type="dxa"/>
          </w:tcPr>
          <w:p w14:paraId="50777381" w14:textId="42153DD7" w:rsidR="00C359A7" w:rsidRDefault="007524E1"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final salary</w:t>
            </w:r>
          </w:p>
        </w:tc>
        <w:tc>
          <w:tcPr>
            <w:tcW w:w="2254" w:type="dxa"/>
          </w:tcPr>
          <w:p w14:paraId="1196ED9D" w14:textId="62D3E25B"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£2,250</w:t>
            </w:r>
          </w:p>
        </w:tc>
        <w:tc>
          <w:tcPr>
            <w:tcW w:w="2254" w:type="dxa"/>
          </w:tcPr>
          <w:p w14:paraId="66265A07" w14:textId="77777777"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£0.00</w:t>
            </w:r>
          </w:p>
        </w:tc>
      </w:tr>
      <w:tr w:rsidR="00C359A7" w14:paraId="6487ED79" w14:textId="77777777" w:rsidTr="00C359A7">
        <w:tc>
          <w:tcPr>
            <w:tcW w:w="2254" w:type="dxa"/>
          </w:tcPr>
          <w:p w14:paraId="2D3ED238" w14:textId="77777777"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Total</w:t>
            </w:r>
          </w:p>
        </w:tc>
        <w:tc>
          <w:tcPr>
            <w:tcW w:w="2254" w:type="dxa"/>
          </w:tcPr>
          <w:p w14:paraId="5E1376CC" w14:textId="77777777" w:rsidR="00C359A7" w:rsidRDefault="00C359A7" w:rsidP="00C359A7">
            <w:pPr>
              <w:pStyle w:val="BodyText"/>
              <w:spacing w:line="235" w:lineRule="auto"/>
              <w:rPr>
                <w:rFonts w:ascii="Trebuchet MS" w:eastAsiaTheme="minorEastAsia" w:hAnsi="Trebuchet MS" w:cs="Arial"/>
                <w:sz w:val="24"/>
                <w:szCs w:val="24"/>
              </w:rPr>
            </w:pPr>
          </w:p>
        </w:tc>
        <w:tc>
          <w:tcPr>
            <w:tcW w:w="2254" w:type="dxa"/>
          </w:tcPr>
          <w:p w14:paraId="2BC162C0" w14:textId="0CE41D46"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£20,250</w:t>
            </w:r>
          </w:p>
        </w:tc>
        <w:tc>
          <w:tcPr>
            <w:tcW w:w="2254" w:type="dxa"/>
          </w:tcPr>
          <w:p w14:paraId="34F63625" w14:textId="77777777" w:rsidR="00C359A7" w:rsidRDefault="00C359A7" w:rsidP="00C359A7">
            <w:pPr>
              <w:pStyle w:val="BodyText"/>
              <w:spacing w:line="235" w:lineRule="auto"/>
              <w:rPr>
                <w:rFonts w:ascii="Trebuchet MS" w:eastAsiaTheme="minorEastAsia" w:hAnsi="Trebuchet MS" w:cs="Arial"/>
                <w:sz w:val="24"/>
                <w:szCs w:val="24"/>
              </w:rPr>
            </w:pPr>
          </w:p>
        </w:tc>
      </w:tr>
    </w:tbl>
    <w:p w14:paraId="358B4D8D" w14:textId="67E66961" w:rsidR="00C359A7" w:rsidRDefault="00C359A7" w:rsidP="00B71CC2">
      <w:pPr>
        <w:pStyle w:val="BodyText"/>
        <w:spacing w:line="235" w:lineRule="auto"/>
        <w:rPr>
          <w:rFonts w:ascii="Trebuchet MS" w:eastAsiaTheme="minorEastAsia" w:hAnsi="Trebuchet MS" w:cs="Arial"/>
          <w:sz w:val="24"/>
          <w:szCs w:val="24"/>
        </w:rPr>
      </w:pPr>
    </w:p>
    <w:p w14:paraId="03334056" w14:textId="77777777" w:rsidR="00C359A7" w:rsidRDefault="00C359A7">
      <w:pPr>
        <w:rPr>
          <w:rFonts w:ascii="Trebuchet MS" w:hAnsi="Trebuchet MS" w:cs="Arial"/>
          <w:b/>
          <w:bCs/>
          <w:sz w:val="24"/>
          <w:szCs w:val="24"/>
        </w:rPr>
      </w:pPr>
      <w:r>
        <w:rPr>
          <w:rFonts w:cs="Arial"/>
          <w:smallCaps/>
          <w:sz w:val="24"/>
          <w:szCs w:val="24"/>
        </w:rPr>
        <w:br w:type="page"/>
      </w:r>
    </w:p>
    <w:p w14:paraId="10D3975F" w14:textId="3CE37D92" w:rsidR="00C359A7" w:rsidRPr="00437A79" w:rsidRDefault="00C359A7" w:rsidP="00C359A7">
      <w:pPr>
        <w:pStyle w:val="Heading2"/>
        <w:numPr>
          <w:ilvl w:val="0"/>
          <w:numId w:val="0"/>
        </w:numPr>
        <w:rPr>
          <w:rFonts w:eastAsiaTheme="minorEastAsia" w:cs="Arial"/>
          <w:smallCaps w:val="0"/>
          <w:color w:val="auto"/>
          <w:sz w:val="24"/>
          <w:szCs w:val="24"/>
        </w:rPr>
      </w:pPr>
      <w:r w:rsidRPr="00437A79">
        <w:rPr>
          <w:rFonts w:eastAsiaTheme="minorEastAsia" w:cs="Arial"/>
          <w:smallCaps w:val="0"/>
          <w:color w:val="auto"/>
          <w:sz w:val="24"/>
          <w:szCs w:val="24"/>
        </w:rPr>
        <w:lastRenderedPageBreak/>
        <w:t xml:space="preserve">Worked Example </w:t>
      </w:r>
      <w:r>
        <w:rPr>
          <w:rFonts w:eastAsiaTheme="minorEastAsia" w:cs="Arial"/>
          <w:smallCaps w:val="0"/>
          <w:color w:val="auto"/>
          <w:sz w:val="24"/>
          <w:szCs w:val="24"/>
        </w:rPr>
        <w:t>3</w:t>
      </w:r>
      <w:r w:rsidRPr="00437A79">
        <w:rPr>
          <w:rFonts w:eastAsiaTheme="minorEastAsia" w:cs="Arial"/>
          <w:smallCaps w:val="0"/>
          <w:color w:val="auto"/>
          <w:sz w:val="24"/>
          <w:szCs w:val="24"/>
        </w:rPr>
        <w:t xml:space="preserve"> – </w:t>
      </w:r>
      <w:r>
        <w:rPr>
          <w:rFonts w:eastAsiaTheme="minorEastAsia" w:cs="Arial"/>
          <w:smallCaps w:val="0"/>
          <w:color w:val="auto"/>
          <w:sz w:val="24"/>
          <w:szCs w:val="24"/>
        </w:rPr>
        <w:t>Transitional Member (</w:t>
      </w:r>
      <w:r w:rsidR="007524E1">
        <w:rPr>
          <w:rFonts w:eastAsiaTheme="minorEastAsia" w:cs="Arial"/>
          <w:smallCaps w:val="0"/>
          <w:color w:val="auto"/>
          <w:sz w:val="24"/>
          <w:szCs w:val="24"/>
        </w:rPr>
        <w:t>final salary</w:t>
      </w:r>
      <w:r>
        <w:rPr>
          <w:rFonts w:eastAsiaTheme="minorEastAsia" w:cs="Arial"/>
          <w:smallCaps w:val="0"/>
          <w:color w:val="auto"/>
          <w:sz w:val="24"/>
          <w:szCs w:val="24"/>
        </w:rPr>
        <w:t xml:space="preserve"> and </w:t>
      </w:r>
      <w:r w:rsidR="007524E1">
        <w:rPr>
          <w:rFonts w:eastAsiaTheme="minorEastAsia" w:cs="Arial"/>
          <w:smallCaps w:val="0"/>
          <w:color w:val="auto"/>
          <w:sz w:val="24"/>
          <w:szCs w:val="24"/>
        </w:rPr>
        <w:t>career average</w:t>
      </w:r>
      <w:r>
        <w:rPr>
          <w:rFonts w:eastAsiaTheme="minorEastAsia" w:cs="Arial"/>
          <w:smallCaps w:val="0"/>
          <w:color w:val="auto"/>
          <w:sz w:val="24"/>
          <w:szCs w:val="24"/>
        </w:rPr>
        <w:t>)</w:t>
      </w:r>
    </w:p>
    <w:p w14:paraId="2062DF25" w14:textId="77777777" w:rsidR="00C359A7" w:rsidRPr="00437A79" w:rsidRDefault="00C359A7" w:rsidP="00C359A7">
      <w:pPr>
        <w:pStyle w:val="BodyText"/>
        <w:spacing w:before="3"/>
        <w:rPr>
          <w:rFonts w:ascii="Trebuchet MS" w:eastAsiaTheme="minorEastAsia" w:hAnsi="Trebuchet MS" w:cs="Arial"/>
          <w:sz w:val="24"/>
          <w:szCs w:val="24"/>
        </w:rPr>
      </w:pPr>
    </w:p>
    <w:p w14:paraId="6231C504" w14:textId="7120F63C" w:rsidR="00C359A7" w:rsidRPr="00C359A7" w:rsidRDefault="00C359A7" w:rsidP="00C359A7">
      <w:pPr>
        <w:pStyle w:val="BodyText"/>
        <w:spacing w:line="235" w:lineRule="auto"/>
        <w:ind w:right="167"/>
        <w:rPr>
          <w:rFonts w:ascii="Trebuchet MS" w:eastAsiaTheme="minorEastAsia" w:hAnsi="Trebuchet MS" w:cs="Arial"/>
          <w:sz w:val="24"/>
          <w:szCs w:val="24"/>
        </w:rPr>
      </w:pPr>
      <w:r w:rsidRPr="00C359A7">
        <w:rPr>
          <w:rFonts w:ascii="Trebuchet MS" w:eastAsiaTheme="minorEastAsia" w:hAnsi="Trebuchet MS" w:cs="Arial"/>
          <w:sz w:val="24"/>
          <w:szCs w:val="24"/>
        </w:rPr>
        <w:t xml:space="preserve">This example illustrates the position regarding a member who has moved into the </w:t>
      </w:r>
      <w:r w:rsidR="007524E1">
        <w:rPr>
          <w:rFonts w:ascii="Trebuchet MS" w:eastAsiaTheme="minorEastAsia" w:hAnsi="Trebuchet MS" w:cs="Arial"/>
          <w:sz w:val="24"/>
          <w:szCs w:val="24"/>
        </w:rPr>
        <w:t>career average</w:t>
      </w:r>
      <w:r w:rsidRPr="00C359A7">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C359A7">
        <w:rPr>
          <w:rFonts w:ascii="Trebuchet MS" w:eastAsiaTheme="minorEastAsia" w:hAnsi="Trebuchet MS" w:cs="Arial"/>
          <w:sz w:val="24"/>
          <w:szCs w:val="24"/>
        </w:rPr>
        <w:t xml:space="preserve">, but there is still a potential for pension savings arising under both the </w:t>
      </w:r>
      <w:r w:rsidR="007524E1">
        <w:rPr>
          <w:rFonts w:ascii="Trebuchet MS" w:eastAsiaTheme="minorEastAsia" w:hAnsi="Trebuchet MS" w:cs="Arial"/>
          <w:sz w:val="24"/>
          <w:szCs w:val="24"/>
        </w:rPr>
        <w:t>final salary</w:t>
      </w:r>
      <w:r w:rsidRPr="00C359A7">
        <w:rPr>
          <w:rFonts w:ascii="Trebuchet MS" w:eastAsiaTheme="minorEastAsia" w:hAnsi="Trebuchet MS" w:cs="Arial"/>
          <w:sz w:val="24"/>
          <w:szCs w:val="24"/>
        </w:rPr>
        <w:t xml:space="preserve"> and the </w:t>
      </w:r>
      <w:r w:rsidR="007524E1">
        <w:rPr>
          <w:rFonts w:ascii="Trebuchet MS" w:eastAsiaTheme="minorEastAsia" w:hAnsi="Trebuchet MS" w:cs="Arial"/>
          <w:sz w:val="24"/>
          <w:szCs w:val="24"/>
        </w:rPr>
        <w:t>career average</w:t>
      </w:r>
      <w:r w:rsidRPr="00C359A7">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C359A7">
        <w:rPr>
          <w:rFonts w:ascii="Trebuchet MS" w:eastAsiaTheme="minorEastAsia" w:hAnsi="Trebuchet MS" w:cs="Arial"/>
          <w:sz w:val="24"/>
          <w:szCs w:val="24"/>
        </w:rPr>
        <w:t xml:space="preserve">s. This is because the member in this example still has a final salary link in respect of their final salary benefits. Therefore, increases to pensionable salary can cause a ‘relevant accrual event’ under the </w:t>
      </w:r>
      <w:r w:rsidR="007524E1">
        <w:rPr>
          <w:rFonts w:ascii="Trebuchet MS" w:eastAsiaTheme="minorEastAsia" w:hAnsi="Trebuchet MS" w:cs="Arial"/>
          <w:sz w:val="24"/>
          <w:szCs w:val="24"/>
        </w:rPr>
        <w:t>final salary</w:t>
      </w:r>
      <w:r w:rsidRPr="00C359A7">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C359A7">
        <w:rPr>
          <w:rFonts w:ascii="Trebuchet MS" w:eastAsiaTheme="minorEastAsia" w:hAnsi="Trebuchet MS" w:cs="Arial"/>
          <w:sz w:val="24"/>
          <w:szCs w:val="24"/>
        </w:rPr>
        <w:t xml:space="preserve">, even though ongoing pensionable service is now completed in the </w:t>
      </w:r>
      <w:r w:rsidR="007524E1">
        <w:rPr>
          <w:rFonts w:ascii="Trebuchet MS" w:eastAsiaTheme="minorEastAsia" w:hAnsi="Trebuchet MS" w:cs="Arial"/>
          <w:sz w:val="24"/>
          <w:szCs w:val="24"/>
        </w:rPr>
        <w:t>career average</w:t>
      </w:r>
      <w:r w:rsidRPr="00C359A7">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C359A7">
        <w:rPr>
          <w:rFonts w:ascii="Trebuchet MS" w:eastAsiaTheme="minorEastAsia" w:hAnsi="Trebuchet MS" w:cs="Arial"/>
          <w:sz w:val="24"/>
          <w:szCs w:val="24"/>
        </w:rPr>
        <w:t>.</w:t>
      </w:r>
    </w:p>
    <w:p w14:paraId="2A60288F" w14:textId="77777777" w:rsidR="00C359A7" w:rsidRPr="00C359A7" w:rsidRDefault="00C359A7" w:rsidP="00C359A7">
      <w:pPr>
        <w:pStyle w:val="BodyText"/>
        <w:rPr>
          <w:rFonts w:ascii="Trebuchet MS" w:eastAsiaTheme="minorEastAsia" w:hAnsi="Trebuchet MS" w:cs="Arial"/>
          <w:sz w:val="24"/>
          <w:szCs w:val="24"/>
        </w:rPr>
      </w:pPr>
    </w:p>
    <w:p w14:paraId="4600C453" w14:textId="77777777" w:rsidR="00C359A7" w:rsidRPr="00C359A7" w:rsidRDefault="00C359A7" w:rsidP="00C359A7">
      <w:pPr>
        <w:pStyle w:val="BodyText"/>
        <w:spacing w:line="235" w:lineRule="auto"/>
        <w:ind w:right="187"/>
        <w:rPr>
          <w:rFonts w:ascii="Trebuchet MS" w:eastAsiaTheme="minorEastAsia" w:hAnsi="Trebuchet MS" w:cs="Arial"/>
          <w:sz w:val="24"/>
          <w:szCs w:val="24"/>
        </w:rPr>
      </w:pPr>
      <w:r w:rsidRPr="00C359A7">
        <w:rPr>
          <w:rFonts w:ascii="Trebuchet MS" w:eastAsiaTheme="minorEastAsia" w:hAnsi="Trebuchet MS" w:cs="Arial"/>
          <w:sz w:val="24"/>
          <w:szCs w:val="24"/>
        </w:rPr>
        <w:t>HMRC guidance (PTM056300) states that a Scheme Pays election can only meet the extent of the liability arising in each scheme;</w:t>
      </w:r>
    </w:p>
    <w:p w14:paraId="26787DD8" w14:textId="77777777" w:rsidR="00C359A7" w:rsidRPr="00C359A7" w:rsidRDefault="00C359A7" w:rsidP="00C359A7">
      <w:pPr>
        <w:pStyle w:val="BodyText"/>
        <w:spacing w:before="10"/>
        <w:rPr>
          <w:rFonts w:ascii="Trebuchet MS" w:eastAsiaTheme="minorEastAsia" w:hAnsi="Trebuchet MS" w:cs="Arial"/>
          <w:sz w:val="24"/>
          <w:szCs w:val="24"/>
        </w:rPr>
      </w:pPr>
    </w:p>
    <w:p w14:paraId="77808B33" w14:textId="77777777" w:rsidR="00C359A7" w:rsidRPr="00C359A7" w:rsidRDefault="00C359A7" w:rsidP="00C359A7">
      <w:pPr>
        <w:pStyle w:val="BodyText"/>
        <w:spacing w:line="235" w:lineRule="auto"/>
        <w:ind w:right="362"/>
        <w:rPr>
          <w:rFonts w:ascii="Trebuchet MS" w:eastAsiaTheme="minorEastAsia" w:hAnsi="Trebuchet MS" w:cs="Arial"/>
          <w:sz w:val="24"/>
          <w:szCs w:val="24"/>
        </w:rPr>
      </w:pPr>
      <w:r w:rsidRPr="00C359A7">
        <w:rPr>
          <w:rFonts w:ascii="Trebuchet MS" w:eastAsiaTheme="minorEastAsia" w:hAnsi="Trebuchet MS" w:cs="Arial"/>
          <w:sz w:val="24"/>
          <w:szCs w:val="24"/>
        </w:rPr>
        <w:t>“Where the individual is a member of more than one scheme they cannot elect to require just one scheme to pay all of their liability or simply divide the liability equally between all of the schemes that they are a member of. The maximum amount a member can require a scheme to pay is based on the amount of their pension savings that exceeded the annual allowance in that scheme alone.”</w:t>
      </w:r>
    </w:p>
    <w:p w14:paraId="19692B86" w14:textId="77777777" w:rsidR="00C359A7" w:rsidRPr="00C359A7" w:rsidRDefault="00C359A7" w:rsidP="00C359A7">
      <w:pPr>
        <w:pStyle w:val="BodyText"/>
        <w:spacing w:before="10"/>
        <w:rPr>
          <w:rFonts w:ascii="Trebuchet MS" w:eastAsiaTheme="minorEastAsia" w:hAnsi="Trebuchet MS" w:cs="Arial"/>
          <w:sz w:val="24"/>
          <w:szCs w:val="24"/>
        </w:rPr>
      </w:pPr>
    </w:p>
    <w:p w14:paraId="72B7813A" w14:textId="683D3DBF" w:rsidR="00C359A7" w:rsidRDefault="00C359A7" w:rsidP="00C359A7">
      <w:pPr>
        <w:pStyle w:val="BodyText"/>
        <w:spacing w:before="1" w:line="235" w:lineRule="auto"/>
        <w:ind w:right="694"/>
        <w:rPr>
          <w:rFonts w:ascii="Trebuchet MS" w:eastAsiaTheme="minorEastAsia" w:hAnsi="Trebuchet MS" w:cs="Arial"/>
          <w:sz w:val="24"/>
          <w:szCs w:val="24"/>
        </w:rPr>
      </w:pPr>
      <w:r w:rsidRPr="00C359A7">
        <w:rPr>
          <w:rFonts w:ascii="Trebuchet MS" w:eastAsiaTheme="minorEastAsia" w:hAnsi="Trebuchet MS" w:cs="Arial"/>
          <w:sz w:val="24"/>
          <w:szCs w:val="24"/>
        </w:rPr>
        <w:t xml:space="preserve">This statement is true for all members who have transitioned in to the </w:t>
      </w:r>
      <w:r w:rsidR="007524E1">
        <w:rPr>
          <w:rFonts w:ascii="Trebuchet MS" w:eastAsiaTheme="minorEastAsia" w:hAnsi="Trebuchet MS" w:cs="Arial"/>
          <w:sz w:val="24"/>
          <w:szCs w:val="24"/>
        </w:rPr>
        <w:t>career average</w:t>
      </w:r>
      <w:r w:rsidRPr="00C359A7">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C359A7">
        <w:rPr>
          <w:rFonts w:ascii="Trebuchet MS" w:eastAsiaTheme="minorEastAsia" w:hAnsi="Trebuchet MS" w:cs="Arial"/>
          <w:sz w:val="24"/>
          <w:szCs w:val="24"/>
        </w:rPr>
        <w:t>. For the purposes of this example, let us assume that:</w:t>
      </w:r>
    </w:p>
    <w:p w14:paraId="772AB096" w14:textId="3BC55ABC" w:rsidR="00C359A7" w:rsidRDefault="00C359A7" w:rsidP="00C359A7">
      <w:pPr>
        <w:pStyle w:val="BodyText"/>
        <w:spacing w:before="1" w:line="235" w:lineRule="auto"/>
        <w:ind w:right="694"/>
        <w:rPr>
          <w:rFonts w:ascii="Trebuchet MS" w:eastAsiaTheme="minorEastAsia" w:hAnsi="Trebuchet MS" w:cs="Arial"/>
          <w:sz w:val="24"/>
          <w:szCs w:val="24"/>
        </w:rPr>
      </w:pPr>
    </w:p>
    <w:p w14:paraId="57D861A9" w14:textId="77777777" w:rsidR="00C359A7" w:rsidRPr="00C359A7" w:rsidRDefault="00C359A7" w:rsidP="00C359A7">
      <w:pPr>
        <w:pStyle w:val="ListParagraph"/>
        <w:widowControl w:val="0"/>
        <w:numPr>
          <w:ilvl w:val="0"/>
          <w:numId w:val="32"/>
        </w:numPr>
        <w:tabs>
          <w:tab w:val="left" w:pos="484"/>
        </w:tabs>
        <w:autoSpaceDE w:val="0"/>
        <w:autoSpaceDN w:val="0"/>
        <w:spacing w:after="0" w:line="240" w:lineRule="auto"/>
        <w:rPr>
          <w:rFonts w:ascii="Trebuchet MS" w:hAnsi="Trebuchet MS" w:cs="Arial"/>
          <w:sz w:val="24"/>
          <w:szCs w:val="24"/>
        </w:rPr>
      </w:pPr>
      <w:r w:rsidRPr="00C359A7">
        <w:rPr>
          <w:rFonts w:ascii="Trebuchet MS" w:hAnsi="Trebuchet MS" w:cs="Arial"/>
          <w:sz w:val="24"/>
          <w:szCs w:val="24"/>
        </w:rPr>
        <w:t>A teacher has a Pension Input Amount of</w:t>
      </w:r>
    </w:p>
    <w:p w14:paraId="232779AC" w14:textId="162F7CBD" w:rsidR="00C359A7" w:rsidRPr="00C359A7" w:rsidRDefault="00C359A7" w:rsidP="00C359A7">
      <w:pPr>
        <w:pStyle w:val="BodyText"/>
        <w:tabs>
          <w:tab w:val="left" w:pos="3479"/>
        </w:tabs>
        <w:spacing w:before="52"/>
        <w:ind w:left="726"/>
        <w:rPr>
          <w:rFonts w:ascii="Trebuchet MS" w:eastAsiaTheme="minorEastAsia" w:hAnsi="Trebuchet MS" w:cs="Arial"/>
          <w:sz w:val="24"/>
          <w:szCs w:val="24"/>
        </w:rPr>
      </w:pPr>
      <w:r w:rsidRPr="00C359A7">
        <w:rPr>
          <w:rFonts w:ascii="Trebuchet MS" w:eastAsiaTheme="minorEastAsia" w:hAnsi="Trebuchet MS" w:cs="Arial"/>
          <w:sz w:val="24"/>
          <w:szCs w:val="24"/>
        </w:rPr>
        <w:t xml:space="preserve">1.1 </w:t>
      </w:r>
      <w:r w:rsidR="007524E1">
        <w:rPr>
          <w:rFonts w:ascii="Trebuchet MS" w:eastAsiaTheme="minorEastAsia" w:hAnsi="Trebuchet MS" w:cs="Arial"/>
          <w:sz w:val="24"/>
          <w:szCs w:val="24"/>
        </w:rPr>
        <w:t>final salary</w:t>
      </w:r>
      <w:r w:rsidRPr="00C359A7">
        <w:rPr>
          <w:rFonts w:ascii="Trebuchet MS" w:eastAsiaTheme="minorEastAsia" w:hAnsi="Trebuchet MS" w:cs="Arial"/>
          <w:sz w:val="24"/>
          <w:szCs w:val="24"/>
        </w:rPr>
        <w:tab/>
        <w:t>£14,000 (20%)</w:t>
      </w:r>
    </w:p>
    <w:p w14:paraId="3C7376D4" w14:textId="73C973A3" w:rsidR="00C359A7" w:rsidRPr="00C359A7" w:rsidRDefault="00C359A7" w:rsidP="00C359A7">
      <w:pPr>
        <w:pStyle w:val="BodyText"/>
        <w:tabs>
          <w:tab w:val="left" w:pos="3479"/>
        </w:tabs>
        <w:spacing w:before="52"/>
        <w:ind w:left="726"/>
        <w:rPr>
          <w:rFonts w:ascii="Trebuchet MS" w:eastAsiaTheme="minorEastAsia" w:hAnsi="Trebuchet MS" w:cs="Arial"/>
          <w:sz w:val="24"/>
          <w:szCs w:val="24"/>
        </w:rPr>
      </w:pPr>
      <w:r w:rsidRPr="00C359A7">
        <w:rPr>
          <w:rFonts w:ascii="Trebuchet MS" w:eastAsiaTheme="minorEastAsia" w:hAnsi="Trebuchet MS" w:cs="Arial"/>
          <w:sz w:val="24"/>
          <w:szCs w:val="24"/>
        </w:rPr>
        <w:t xml:space="preserve">1.2 </w:t>
      </w:r>
      <w:r w:rsidR="007524E1">
        <w:rPr>
          <w:rFonts w:ascii="Trebuchet MS" w:eastAsiaTheme="minorEastAsia" w:hAnsi="Trebuchet MS" w:cs="Arial"/>
          <w:sz w:val="24"/>
          <w:szCs w:val="24"/>
        </w:rPr>
        <w:t>career average</w:t>
      </w:r>
      <w:r w:rsidRPr="00C359A7">
        <w:rPr>
          <w:rFonts w:ascii="Trebuchet MS" w:eastAsiaTheme="minorEastAsia" w:hAnsi="Trebuchet MS" w:cs="Arial"/>
          <w:sz w:val="24"/>
          <w:szCs w:val="24"/>
        </w:rPr>
        <w:tab/>
        <w:t>£56,000 (80%)</w:t>
      </w:r>
    </w:p>
    <w:p w14:paraId="34A27776" w14:textId="13FB33C1" w:rsidR="00C359A7" w:rsidRPr="00C359A7" w:rsidRDefault="00C359A7" w:rsidP="00C359A7">
      <w:pPr>
        <w:pStyle w:val="BodyText"/>
        <w:numPr>
          <w:ilvl w:val="1"/>
          <w:numId w:val="32"/>
        </w:numPr>
        <w:tabs>
          <w:tab w:val="left" w:pos="3479"/>
        </w:tabs>
        <w:spacing w:before="52"/>
        <w:rPr>
          <w:rFonts w:ascii="Trebuchet MS" w:eastAsiaTheme="minorEastAsia" w:hAnsi="Trebuchet MS" w:cs="Arial"/>
          <w:sz w:val="24"/>
          <w:szCs w:val="24"/>
        </w:rPr>
      </w:pPr>
      <w:r w:rsidRPr="00C359A7">
        <w:rPr>
          <w:rFonts w:ascii="Trebuchet MS" w:eastAsiaTheme="minorEastAsia" w:hAnsi="Trebuchet MS" w:cs="Arial"/>
          <w:sz w:val="24"/>
          <w:szCs w:val="24"/>
        </w:rPr>
        <w:t>Total</w:t>
      </w:r>
      <w:r w:rsidRPr="00C359A7">
        <w:rPr>
          <w:rFonts w:ascii="Trebuchet MS" w:eastAsiaTheme="minorEastAsia" w:hAnsi="Trebuchet MS" w:cs="Arial"/>
          <w:sz w:val="24"/>
          <w:szCs w:val="24"/>
        </w:rPr>
        <w:tab/>
        <w:t>£70,000</w:t>
      </w:r>
    </w:p>
    <w:p w14:paraId="26B73B05" w14:textId="77777777" w:rsidR="00C359A7" w:rsidRDefault="00C359A7" w:rsidP="00C359A7">
      <w:pPr>
        <w:pStyle w:val="ListParagraph"/>
        <w:widowControl w:val="0"/>
        <w:numPr>
          <w:ilvl w:val="0"/>
          <w:numId w:val="32"/>
        </w:numPr>
        <w:tabs>
          <w:tab w:val="left" w:pos="484"/>
        </w:tabs>
        <w:autoSpaceDE w:val="0"/>
        <w:autoSpaceDN w:val="0"/>
        <w:spacing w:before="52" w:after="0" w:line="240" w:lineRule="auto"/>
        <w:rPr>
          <w:rFonts w:ascii="Trebuchet MS" w:hAnsi="Trebuchet MS" w:cs="Arial"/>
          <w:sz w:val="24"/>
          <w:szCs w:val="24"/>
        </w:rPr>
      </w:pPr>
      <w:r w:rsidRPr="00C359A7">
        <w:rPr>
          <w:rFonts w:ascii="Trebuchet MS" w:hAnsi="Trebuchet MS" w:cs="Arial"/>
          <w:sz w:val="24"/>
          <w:szCs w:val="24"/>
        </w:rPr>
        <w:t>They have Adjusted Income of £280,000 and therefore a Tapered Annual Allowance of £20,000.</w:t>
      </w:r>
    </w:p>
    <w:p w14:paraId="447778CD" w14:textId="77777777" w:rsidR="00C359A7" w:rsidRDefault="00C359A7" w:rsidP="00C359A7">
      <w:pPr>
        <w:pStyle w:val="ListParagraph"/>
        <w:widowControl w:val="0"/>
        <w:numPr>
          <w:ilvl w:val="0"/>
          <w:numId w:val="32"/>
        </w:numPr>
        <w:tabs>
          <w:tab w:val="left" w:pos="484"/>
        </w:tabs>
        <w:autoSpaceDE w:val="0"/>
        <w:autoSpaceDN w:val="0"/>
        <w:spacing w:before="52" w:after="0" w:line="240" w:lineRule="auto"/>
        <w:rPr>
          <w:rFonts w:ascii="Trebuchet MS" w:hAnsi="Trebuchet MS" w:cs="Arial"/>
          <w:sz w:val="24"/>
          <w:szCs w:val="24"/>
        </w:rPr>
      </w:pPr>
      <w:r w:rsidRPr="00C359A7">
        <w:rPr>
          <w:rFonts w:ascii="Trebuchet MS" w:hAnsi="Trebuchet MS" w:cs="Arial"/>
          <w:sz w:val="24"/>
          <w:szCs w:val="24"/>
        </w:rPr>
        <w:t>Their highest marginal rate of income tax is 45%.</w:t>
      </w:r>
    </w:p>
    <w:p w14:paraId="0DEF3548" w14:textId="723A5FBB" w:rsidR="00C359A7" w:rsidRPr="00C359A7" w:rsidRDefault="00C359A7" w:rsidP="00C359A7">
      <w:pPr>
        <w:pStyle w:val="ListParagraph"/>
        <w:widowControl w:val="0"/>
        <w:numPr>
          <w:ilvl w:val="0"/>
          <w:numId w:val="32"/>
        </w:numPr>
        <w:tabs>
          <w:tab w:val="left" w:pos="484"/>
        </w:tabs>
        <w:autoSpaceDE w:val="0"/>
        <w:autoSpaceDN w:val="0"/>
        <w:spacing w:before="52" w:after="0" w:line="240" w:lineRule="auto"/>
        <w:rPr>
          <w:rFonts w:ascii="Trebuchet MS" w:hAnsi="Trebuchet MS" w:cs="Arial"/>
          <w:sz w:val="24"/>
          <w:szCs w:val="24"/>
        </w:rPr>
      </w:pPr>
      <w:r w:rsidRPr="00C359A7">
        <w:rPr>
          <w:rFonts w:ascii="Trebuchet MS" w:hAnsi="Trebuchet MS" w:cs="Arial"/>
          <w:sz w:val="24"/>
          <w:szCs w:val="24"/>
        </w:rPr>
        <w:t>There is no carry forward of unused relief available from the previous 3 years.</w:t>
      </w:r>
    </w:p>
    <w:p w14:paraId="1D36BC09" w14:textId="77777777" w:rsidR="00C359A7" w:rsidRPr="00C359A7" w:rsidRDefault="00C359A7" w:rsidP="00C359A7">
      <w:pPr>
        <w:pStyle w:val="BodyText"/>
        <w:spacing w:before="1" w:line="235" w:lineRule="auto"/>
        <w:ind w:right="694"/>
        <w:rPr>
          <w:rFonts w:ascii="Trebuchet MS" w:eastAsiaTheme="minorEastAsia" w:hAnsi="Trebuchet MS" w:cs="Arial"/>
          <w:sz w:val="24"/>
          <w:szCs w:val="24"/>
        </w:rPr>
      </w:pPr>
    </w:p>
    <w:p w14:paraId="6EEBBE64" w14:textId="77777777" w:rsidR="00C359A7" w:rsidRPr="00D924A0" w:rsidRDefault="00C359A7" w:rsidP="00C359A7">
      <w:pPr>
        <w:spacing w:after="0"/>
        <w:rPr>
          <w:rFonts w:ascii="Trebuchet MS" w:hAnsi="Trebuchet MS" w:cs="Arial"/>
          <w:sz w:val="24"/>
          <w:szCs w:val="24"/>
        </w:rPr>
      </w:pPr>
    </w:p>
    <w:p w14:paraId="64F3EBAD" w14:textId="77777777" w:rsidR="00C359A7" w:rsidRDefault="00C359A7" w:rsidP="00C359A7">
      <w:pPr>
        <w:spacing w:after="0"/>
        <w:rPr>
          <w:rFonts w:ascii="Trebuchet MS" w:hAnsi="Trebuchet MS" w:cs="Arial"/>
          <w:b/>
          <w:bCs/>
          <w:sz w:val="24"/>
          <w:szCs w:val="24"/>
        </w:rPr>
      </w:pPr>
      <w:r>
        <w:rPr>
          <w:rFonts w:ascii="Trebuchet MS" w:hAnsi="Trebuchet MS" w:cs="Arial"/>
          <w:b/>
          <w:bCs/>
          <w:sz w:val="24"/>
          <w:szCs w:val="24"/>
        </w:rPr>
        <w:t>Step 1 – Calculate the excess Pension Input Amount</w:t>
      </w:r>
    </w:p>
    <w:p w14:paraId="7CA534AB" w14:textId="77777777" w:rsidR="00C359A7" w:rsidRDefault="00C359A7" w:rsidP="00C359A7">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C359A7" w:rsidRPr="00437A79" w14:paraId="2E8CE055" w14:textId="77777777" w:rsidTr="00C359A7">
        <w:tc>
          <w:tcPr>
            <w:tcW w:w="4508" w:type="dxa"/>
          </w:tcPr>
          <w:p w14:paraId="68E288BE" w14:textId="77777777" w:rsidR="00C359A7" w:rsidRPr="00437A79" w:rsidRDefault="00C359A7" w:rsidP="00C359A7">
            <w:pPr>
              <w:rPr>
                <w:rFonts w:ascii="Trebuchet MS" w:hAnsi="Trebuchet MS" w:cs="Arial"/>
                <w:sz w:val="24"/>
                <w:szCs w:val="24"/>
              </w:rPr>
            </w:pPr>
            <w:r w:rsidRPr="00437A79">
              <w:rPr>
                <w:rFonts w:ascii="Trebuchet MS" w:hAnsi="Trebuchet MS" w:cs="Arial"/>
                <w:sz w:val="24"/>
                <w:szCs w:val="24"/>
              </w:rPr>
              <w:t>The total Pension Input Amount is</w:t>
            </w:r>
          </w:p>
        </w:tc>
        <w:tc>
          <w:tcPr>
            <w:tcW w:w="4508" w:type="dxa"/>
          </w:tcPr>
          <w:p w14:paraId="55A4CE58" w14:textId="7017C40F" w:rsidR="00C359A7" w:rsidRPr="00437A79" w:rsidRDefault="00C359A7" w:rsidP="00C359A7">
            <w:pPr>
              <w:rPr>
                <w:rFonts w:ascii="Trebuchet MS" w:hAnsi="Trebuchet MS" w:cs="Arial"/>
                <w:sz w:val="24"/>
                <w:szCs w:val="24"/>
              </w:rPr>
            </w:pPr>
            <w:r w:rsidRPr="00437A79">
              <w:rPr>
                <w:rFonts w:ascii="Trebuchet MS" w:hAnsi="Trebuchet MS" w:cs="Arial"/>
                <w:sz w:val="24"/>
                <w:szCs w:val="24"/>
              </w:rPr>
              <w:t>£</w:t>
            </w:r>
            <w:r>
              <w:rPr>
                <w:rFonts w:ascii="Trebuchet MS" w:hAnsi="Trebuchet MS" w:cs="Arial"/>
                <w:sz w:val="24"/>
                <w:szCs w:val="24"/>
              </w:rPr>
              <w:t>7</w:t>
            </w:r>
            <w:r w:rsidRPr="00437A79">
              <w:rPr>
                <w:rFonts w:ascii="Trebuchet MS" w:hAnsi="Trebuchet MS" w:cs="Arial"/>
                <w:sz w:val="24"/>
                <w:szCs w:val="24"/>
              </w:rPr>
              <w:t>0,000</w:t>
            </w:r>
          </w:p>
        </w:tc>
      </w:tr>
      <w:tr w:rsidR="00C359A7" w:rsidRPr="00437A79" w14:paraId="107A8411" w14:textId="77777777" w:rsidTr="00C359A7">
        <w:tc>
          <w:tcPr>
            <w:tcW w:w="4508" w:type="dxa"/>
          </w:tcPr>
          <w:p w14:paraId="6D86F8F7"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Less</w:t>
            </w:r>
          </w:p>
        </w:tc>
        <w:tc>
          <w:tcPr>
            <w:tcW w:w="4508" w:type="dxa"/>
          </w:tcPr>
          <w:p w14:paraId="6E09FEA2" w14:textId="77777777" w:rsidR="00C359A7" w:rsidRPr="00437A79" w:rsidRDefault="00C359A7" w:rsidP="00C359A7">
            <w:pPr>
              <w:rPr>
                <w:rFonts w:ascii="Trebuchet MS" w:hAnsi="Trebuchet MS" w:cs="Arial"/>
                <w:sz w:val="24"/>
                <w:szCs w:val="24"/>
              </w:rPr>
            </w:pPr>
          </w:p>
        </w:tc>
      </w:tr>
      <w:tr w:rsidR="00C359A7" w:rsidRPr="00437A79" w14:paraId="33CFBE6F" w14:textId="77777777" w:rsidTr="00C359A7">
        <w:tc>
          <w:tcPr>
            <w:tcW w:w="4508" w:type="dxa"/>
          </w:tcPr>
          <w:p w14:paraId="4729335A" w14:textId="76AFFF42" w:rsidR="00C359A7" w:rsidRPr="00437A79" w:rsidRDefault="00C359A7" w:rsidP="00C359A7">
            <w:pPr>
              <w:rPr>
                <w:rFonts w:ascii="Trebuchet MS" w:hAnsi="Trebuchet MS" w:cs="Arial"/>
                <w:sz w:val="24"/>
                <w:szCs w:val="24"/>
              </w:rPr>
            </w:pPr>
            <w:r>
              <w:rPr>
                <w:rFonts w:ascii="Trebuchet MS" w:hAnsi="Trebuchet MS" w:cs="Arial"/>
                <w:sz w:val="24"/>
                <w:szCs w:val="24"/>
              </w:rPr>
              <w:t>The Annual Allowance threshold (this is the lesser of the standard Annual Allowance) (including an available carry forward)</w:t>
            </w:r>
          </w:p>
        </w:tc>
        <w:tc>
          <w:tcPr>
            <w:tcW w:w="4508" w:type="dxa"/>
          </w:tcPr>
          <w:p w14:paraId="12A3DFDC" w14:textId="16759BB8" w:rsidR="00C359A7" w:rsidRPr="00437A79" w:rsidRDefault="00C359A7" w:rsidP="00C359A7">
            <w:pPr>
              <w:rPr>
                <w:rFonts w:ascii="Trebuchet MS" w:hAnsi="Trebuchet MS" w:cs="Arial"/>
                <w:sz w:val="24"/>
                <w:szCs w:val="24"/>
              </w:rPr>
            </w:pPr>
            <w:r>
              <w:rPr>
                <w:rFonts w:ascii="Trebuchet MS" w:hAnsi="Trebuchet MS" w:cs="Arial"/>
                <w:sz w:val="24"/>
                <w:szCs w:val="24"/>
              </w:rPr>
              <w:t>£20,000</w:t>
            </w:r>
          </w:p>
        </w:tc>
      </w:tr>
      <w:tr w:rsidR="00C359A7" w:rsidRPr="00437A79" w14:paraId="61585EFC" w14:textId="77777777" w:rsidTr="00C359A7">
        <w:tc>
          <w:tcPr>
            <w:tcW w:w="4508" w:type="dxa"/>
          </w:tcPr>
          <w:p w14:paraId="43C9750D"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229C4D90" w14:textId="1861C4DB" w:rsidR="00C359A7" w:rsidRPr="00437A79" w:rsidRDefault="00C359A7" w:rsidP="00C359A7">
            <w:pPr>
              <w:rPr>
                <w:rFonts w:ascii="Trebuchet MS" w:hAnsi="Trebuchet MS" w:cs="Arial"/>
                <w:sz w:val="24"/>
                <w:szCs w:val="24"/>
              </w:rPr>
            </w:pPr>
            <w:r>
              <w:rPr>
                <w:rFonts w:ascii="Trebuchet MS" w:hAnsi="Trebuchet MS" w:cs="Arial"/>
                <w:sz w:val="24"/>
                <w:szCs w:val="24"/>
              </w:rPr>
              <w:t>£</w:t>
            </w:r>
            <w:r w:rsidR="0085646E">
              <w:rPr>
                <w:rFonts w:ascii="Trebuchet MS" w:hAnsi="Trebuchet MS" w:cs="Arial"/>
                <w:sz w:val="24"/>
                <w:szCs w:val="24"/>
              </w:rPr>
              <w:t>50,000</w:t>
            </w:r>
          </w:p>
        </w:tc>
      </w:tr>
    </w:tbl>
    <w:p w14:paraId="1640C2F0" w14:textId="77777777" w:rsidR="00C359A7" w:rsidRPr="00437A79" w:rsidRDefault="00C359A7" w:rsidP="00C359A7">
      <w:pPr>
        <w:spacing w:after="0"/>
        <w:rPr>
          <w:rFonts w:ascii="Trebuchet MS" w:hAnsi="Trebuchet MS" w:cs="Arial"/>
          <w:b/>
          <w:bCs/>
          <w:sz w:val="24"/>
          <w:szCs w:val="24"/>
        </w:rPr>
      </w:pPr>
    </w:p>
    <w:p w14:paraId="4D833F6A" w14:textId="79C9CF36" w:rsidR="00C359A7" w:rsidRDefault="00C359A7" w:rsidP="00C359A7">
      <w:pPr>
        <w:spacing w:after="0"/>
        <w:rPr>
          <w:rFonts w:ascii="Trebuchet MS" w:hAnsi="Trebuchet MS" w:cs="Arial"/>
          <w:b/>
          <w:bCs/>
          <w:sz w:val="24"/>
          <w:szCs w:val="24"/>
        </w:rPr>
      </w:pPr>
    </w:p>
    <w:p w14:paraId="4E1F39A9" w14:textId="77777777" w:rsidR="0085646E" w:rsidRDefault="0085646E" w:rsidP="00C359A7">
      <w:pPr>
        <w:spacing w:after="0"/>
        <w:rPr>
          <w:rFonts w:ascii="Trebuchet MS" w:hAnsi="Trebuchet MS" w:cs="Arial"/>
          <w:b/>
          <w:bCs/>
          <w:sz w:val="24"/>
          <w:szCs w:val="24"/>
        </w:rPr>
      </w:pPr>
    </w:p>
    <w:p w14:paraId="3F249143" w14:textId="77777777" w:rsidR="00C359A7" w:rsidRDefault="00C359A7" w:rsidP="00C359A7">
      <w:pPr>
        <w:spacing w:after="0"/>
        <w:rPr>
          <w:rFonts w:ascii="Trebuchet MS" w:hAnsi="Trebuchet MS" w:cs="Arial"/>
          <w:b/>
          <w:bCs/>
          <w:sz w:val="24"/>
          <w:szCs w:val="24"/>
        </w:rPr>
      </w:pPr>
      <w:r>
        <w:rPr>
          <w:rFonts w:ascii="Trebuchet MS" w:hAnsi="Trebuchet MS" w:cs="Arial"/>
          <w:b/>
          <w:bCs/>
          <w:sz w:val="24"/>
          <w:szCs w:val="24"/>
        </w:rPr>
        <w:t>Step 2 – Calculate the tax charge due</w:t>
      </w:r>
      <w:r>
        <w:rPr>
          <w:rFonts w:ascii="Trebuchet MS" w:hAnsi="Trebuchet MS" w:cs="Arial"/>
          <w:b/>
          <w:bCs/>
          <w:sz w:val="24"/>
          <w:szCs w:val="24"/>
        </w:rPr>
        <w:tab/>
      </w:r>
      <w:r>
        <w:rPr>
          <w:rFonts w:ascii="Trebuchet MS" w:hAnsi="Trebuchet MS" w:cs="Arial"/>
          <w:b/>
          <w:bCs/>
          <w:sz w:val="24"/>
          <w:szCs w:val="24"/>
        </w:rPr>
        <w:tab/>
      </w:r>
    </w:p>
    <w:p w14:paraId="78E58350" w14:textId="77777777" w:rsidR="00C359A7" w:rsidRDefault="00C359A7" w:rsidP="00C359A7">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C359A7" w:rsidRPr="00437A79" w14:paraId="7ADBEBDB" w14:textId="77777777" w:rsidTr="00C359A7">
        <w:tc>
          <w:tcPr>
            <w:tcW w:w="4508" w:type="dxa"/>
          </w:tcPr>
          <w:p w14:paraId="17EB9B50"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44B1FA4B" w14:textId="0AF2DB0D" w:rsidR="00C359A7" w:rsidRPr="00437A79" w:rsidRDefault="00C359A7" w:rsidP="00C359A7">
            <w:pPr>
              <w:rPr>
                <w:rFonts w:ascii="Trebuchet MS" w:hAnsi="Trebuchet MS" w:cs="Arial"/>
                <w:sz w:val="24"/>
                <w:szCs w:val="24"/>
              </w:rPr>
            </w:pPr>
            <w:r>
              <w:rPr>
                <w:rFonts w:ascii="Trebuchet MS" w:hAnsi="Trebuchet MS" w:cs="Arial"/>
                <w:sz w:val="24"/>
                <w:szCs w:val="24"/>
              </w:rPr>
              <w:t>£</w:t>
            </w:r>
            <w:r w:rsidR="0085646E">
              <w:rPr>
                <w:rFonts w:ascii="Trebuchet MS" w:hAnsi="Trebuchet MS" w:cs="Arial"/>
                <w:sz w:val="24"/>
                <w:szCs w:val="24"/>
              </w:rPr>
              <w:t>50</w:t>
            </w:r>
            <w:r>
              <w:rPr>
                <w:rFonts w:ascii="Trebuchet MS" w:hAnsi="Trebuchet MS" w:cs="Arial"/>
                <w:sz w:val="24"/>
                <w:szCs w:val="24"/>
              </w:rPr>
              <w:t>,000</w:t>
            </w:r>
          </w:p>
        </w:tc>
      </w:tr>
      <w:tr w:rsidR="00C359A7" w:rsidRPr="00437A79" w14:paraId="29BE7068" w14:textId="77777777" w:rsidTr="00C359A7">
        <w:tc>
          <w:tcPr>
            <w:tcW w:w="4508" w:type="dxa"/>
          </w:tcPr>
          <w:p w14:paraId="61F41DE1"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Multiplied by</w:t>
            </w:r>
          </w:p>
        </w:tc>
        <w:tc>
          <w:tcPr>
            <w:tcW w:w="4508" w:type="dxa"/>
          </w:tcPr>
          <w:p w14:paraId="6D2B1B2D" w14:textId="77777777" w:rsidR="00C359A7" w:rsidRPr="00437A79" w:rsidRDefault="00C359A7" w:rsidP="00C359A7">
            <w:pPr>
              <w:rPr>
                <w:rFonts w:ascii="Trebuchet MS" w:hAnsi="Trebuchet MS" w:cs="Arial"/>
                <w:sz w:val="24"/>
                <w:szCs w:val="24"/>
              </w:rPr>
            </w:pPr>
          </w:p>
        </w:tc>
      </w:tr>
      <w:tr w:rsidR="00C359A7" w:rsidRPr="00437A79" w14:paraId="264A1C43" w14:textId="77777777" w:rsidTr="00C359A7">
        <w:tc>
          <w:tcPr>
            <w:tcW w:w="4508" w:type="dxa"/>
          </w:tcPr>
          <w:p w14:paraId="09EAFE5B"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Highest marginal rate of tax</w:t>
            </w:r>
          </w:p>
        </w:tc>
        <w:tc>
          <w:tcPr>
            <w:tcW w:w="4508" w:type="dxa"/>
          </w:tcPr>
          <w:p w14:paraId="172CA1DB"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45%</w:t>
            </w:r>
          </w:p>
        </w:tc>
      </w:tr>
      <w:tr w:rsidR="00C359A7" w:rsidRPr="00437A79" w14:paraId="02F6F4C0" w14:textId="77777777" w:rsidTr="00C359A7">
        <w:tc>
          <w:tcPr>
            <w:tcW w:w="4508" w:type="dxa"/>
          </w:tcPr>
          <w:p w14:paraId="042AF7AE"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Tax charge payable</w:t>
            </w:r>
          </w:p>
        </w:tc>
        <w:tc>
          <w:tcPr>
            <w:tcW w:w="4508" w:type="dxa"/>
          </w:tcPr>
          <w:p w14:paraId="7F6C90AB" w14:textId="5CF74B83" w:rsidR="00C359A7" w:rsidRPr="00437A79" w:rsidRDefault="00C359A7" w:rsidP="00C359A7">
            <w:pPr>
              <w:rPr>
                <w:rFonts w:ascii="Trebuchet MS" w:hAnsi="Trebuchet MS" w:cs="Arial"/>
                <w:sz w:val="24"/>
                <w:szCs w:val="24"/>
              </w:rPr>
            </w:pPr>
            <w:r>
              <w:rPr>
                <w:rFonts w:ascii="Trebuchet MS" w:hAnsi="Trebuchet MS" w:cs="Arial"/>
                <w:sz w:val="24"/>
                <w:szCs w:val="24"/>
              </w:rPr>
              <w:t>£2</w:t>
            </w:r>
            <w:r w:rsidR="0085646E">
              <w:rPr>
                <w:rFonts w:ascii="Trebuchet MS" w:hAnsi="Trebuchet MS" w:cs="Arial"/>
                <w:sz w:val="24"/>
                <w:szCs w:val="24"/>
              </w:rPr>
              <w:t>2</w:t>
            </w:r>
            <w:r>
              <w:rPr>
                <w:rFonts w:ascii="Trebuchet MS" w:hAnsi="Trebuchet MS" w:cs="Arial"/>
                <w:sz w:val="24"/>
                <w:szCs w:val="24"/>
              </w:rPr>
              <w:t>,</w:t>
            </w:r>
            <w:r w:rsidR="0085646E">
              <w:rPr>
                <w:rFonts w:ascii="Trebuchet MS" w:hAnsi="Trebuchet MS" w:cs="Arial"/>
                <w:sz w:val="24"/>
                <w:szCs w:val="24"/>
              </w:rPr>
              <w:t>50</w:t>
            </w:r>
            <w:r>
              <w:rPr>
                <w:rFonts w:ascii="Trebuchet MS" w:hAnsi="Trebuchet MS" w:cs="Arial"/>
                <w:sz w:val="24"/>
                <w:szCs w:val="24"/>
              </w:rPr>
              <w:t>0</w:t>
            </w:r>
          </w:p>
        </w:tc>
      </w:tr>
    </w:tbl>
    <w:p w14:paraId="57180A58" w14:textId="77777777" w:rsidR="00C359A7" w:rsidRPr="00437A79" w:rsidRDefault="00C359A7" w:rsidP="00C359A7">
      <w:pPr>
        <w:spacing w:after="0"/>
        <w:rPr>
          <w:rFonts w:ascii="Trebuchet MS" w:hAnsi="Trebuchet MS" w:cs="Arial"/>
          <w:b/>
          <w:bCs/>
          <w:sz w:val="24"/>
          <w:szCs w:val="24"/>
        </w:rPr>
      </w:pPr>
    </w:p>
    <w:p w14:paraId="5051AC55" w14:textId="77777777" w:rsidR="00C359A7" w:rsidRDefault="00C359A7" w:rsidP="00C359A7">
      <w:pPr>
        <w:spacing w:after="0"/>
        <w:rPr>
          <w:rFonts w:ascii="Trebuchet MS" w:hAnsi="Trebuchet MS" w:cs="Arial"/>
          <w:b/>
          <w:bCs/>
          <w:sz w:val="24"/>
          <w:szCs w:val="24"/>
        </w:rPr>
      </w:pPr>
    </w:p>
    <w:p w14:paraId="684D2BF7" w14:textId="77777777" w:rsidR="00C359A7" w:rsidRDefault="00C359A7" w:rsidP="00C359A7">
      <w:pPr>
        <w:spacing w:after="0"/>
        <w:rPr>
          <w:rFonts w:ascii="Trebuchet MS" w:hAnsi="Trebuchet MS" w:cs="Arial"/>
          <w:b/>
          <w:bCs/>
          <w:sz w:val="24"/>
          <w:szCs w:val="24"/>
        </w:rPr>
      </w:pPr>
      <w:r>
        <w:rPr>
          <w:rFonts w:ascii="Trebuchet MS" w:hAnsi="Trebuchet MS" w:cs="Arial"/>
          <w:b/>
          <w:bCs/>
          <w:sz w:val="24"/>
          <w:szCs w:val="24"/>
        </w:rPr>
        <w:t>Step 3 – What can be covered by ‘Mandatory’ Scheme Pays?</w:t>
      </w:r>
    </w:p>
    <w:p w14:paraId="739CA2EE" w14:textId="77777777" w:rsidR="00C359A7" w:rsidRDefault="00C359A7" w:rsidP="00C359A7">
      <w:pPr>
        <w:spacing w:after="0"/>
        <w:rPr>
          <w:rFonts w:ascii="Trebuchet MS" w:hAnsi="Trebuchet MS" w:cs="Arial"/>
          <w:sz w:val="24"/>
          <w:szCs w:val="24"/>
        </w:rPr>
      </w:pPr>
    </w:p>
    <w:p w14:paraId="66194574" w14:textId="3334717E" w:rsidR="0085646E" w:rsidRPr="0085646E" w:rsidRDefault="0085646E" w:rsidP="0085646E">
      <w:pPr>
        <w:pStyle w:val="BodyText"/>
        <w:spacing w:before="2" w:line="235" w:lineRule="auto"/>
        <w:rPr>
          <w:rFonts w:ascii="Trebuchet MS" w:eastAsiaTheme="minorEastAsia" w:hAnsi="Trebuchet MS" w:cs="Arial"/>
          <w:sz w:val="24"/>
          <w:szCs w:val="24"/>
        </w:rPr>
      </w:pPr>
      <w:r w:rsidRPr="0085646E">
        <w:rPr>
          <w:rFonts w:ascii="Trebuchet MS" w:eastAsiaTheme="minorEastAsia" w:hAnsi="Trebuchet MS" w:cs="Arial"/>
          <w:sz w:val="24"/>
          <w:szCs w:val="24"/>
        </w:rPr>
        <w:t xml:space="preserve">‘Mandatory’ Scheme Pays can meet the tax liability arising on the level of pension savings that exceed the standard Annual Allowance threshold in each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w:t>
      </w:r>
    </w:p>
    <w:p w14:paraId="728A6448" w14:textId="77777777" w:rsidR="0085646E" w:rsidRPr="0085646E" w:rsidRDefault="0085646E" w:rsidP="0085646E">
      <w:pPr>
        <w:pStyle w:val="BodyText"/>
        <w:spacing w:before="9"/>
        <w:rPr>
          <w:rFonts w:ascii="Trebuchet MS" w:eastAsiaTheme="minorEastAsia" w:hAnsi="Trebuchet MS" w:cs="Arial"/>
          <w:sz w:val="24"/>
          <w:szCs w:val="24"/>
        </w:rPr>
      </w:pPr>
    </w:p>
    <w:p w14:paraId="423602A3" w14:textId="63F8F85F" w:rsidR="0085646E" w:rsidRPr="0085646E" w:rsidRDefault="0085646E" w:rsidP="0085646E">
      <w:pPr>
        <w:pStyle w:val="BodyText"/>
        <w:spacing w:line="235" w:lineRule="auto"/>
        <w:ind w:right="167"/>
        <w:rPr>
          <w:rFonts w:ascii="Trebuchet MS" w:eastAsiaTheme="minorEastAsia" w:hAnsi="Trebuchet MS" w:cs="Arial"/>
          <w:sz w:val="24"/>
          <w:szCs w:val="24"/>
        </w:rPr>
      </w:pPr>
      <w:r w:rsidRPr="0085646E">
        <w:rPr>
          <w:rFonts w:ascii="Trebuchet MS" w:eastAsiaTheme="minorEastAsia" w:hAnsi="Trebuchet MS" w:cs="Arial"/>
          <w:sz w:val="24"/>
          <w:szCs w:val="24"/>
        </w:rPr>
        <w:t xml:space="preserve">Only the </w:t>
      </w:r>
      <w:r w:rsidR="007524E1">
        <w:rPr>
          <w:rFonts w:ascii="Trebuchet MS" w:eastAsiaTheme="minorEastAsia" w:hAnsi="Trebuchet MS" w:cs="Arial"/>
          <w:sz w:val="24"/>
          <w:szCs w:val="24"/>
        </w:rPr>
        <w:t>career average</w:t>
      </w:r>
      <w:r w:rsidRPr="0085646E">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 xml:space="preserve"> had excessive pension savings above the standard Annual Allowance threshold.</w:t>
      </w:r>
    </w:p>
    <w:p w14:paraId="2D0FF105" w14:textId="77777777" w:rsidR="0085646E" w:rsidRPr="0085646E" w:rsidRDefault="0085646E" w:rsidP="0085646E">
      <w:pPr>
        <w:pStyle w:val="BodyText"/>
        <w:spacing w:before="5"/>
        <w:rPr>
          <w:rFonts w:ascii="Trebuchet MS" w:eastAsiaTheme="minorEastAsia" w:hAnsi="Trebuchet MS" w:cs="Arial"/>
          <w:sz w:val="24"/>
          <w:szCs w:val="24"/>
        </w:rPr>
      </w:pPr>
    </w:p>
    <w:p w14:paraId="579E236F" w14:textId="77777777" w:rsidR="0085646E" w:rsidRPr="0085646E" w:rsidRDefault="0085646E" w:rsidP="0085646E">
      <w:pPr>
        <w:pStyle w:val="BodyText"/>
        <w:rPr>
          <w:rFonts w:ascii="Trebuchet MS" w:eastAsiaTheme="minorEastAsia" w:hAnsi="Trebuchet MS" w:cs="Arial"/>
          <w:sz w:val="24"/>
          <w:szCs w:val="24"/>
        </w:rPr>
      </w:pPr>
      <w:r w:rsidRPr="0085646E">
        <w:rPr>
          <w:rFonts w:ascii="Trebuchet MS" w:eastAsiaTheme="minorEastAsia" w:hAnsi="Trebuchet MS" w:cs="Arial"/>
          <w:sz w:val="24"/>
          <w:szCs w:val="24"/>
        </w:rPr>
        <w:t>Therefore mandatory Scheme Pays would meet:</w:t>
      </w:r>
    </w:p>
    <w:p w14:paraId="7B6BEDAC" w14:textId="642EC16D" w:rsidR="00C359A7" w:rsidRPr="0085646E" w:rsidRDefault="00C359A7" w:rsidP="00C359A7">
      <w:pPr>
        <w:spacing w:after="0"/>
        <w:rPr>
          <w:rFonts w:ascii="Trebuchet MS" w:hAnsi="Trebuchet MS" w:cs="Arial"/>
          <w:sz w:val="24"/>
          <w:szCs w:val="24"/>
        </w:rPr>
      </w:pPr>
      <w:r w:rsidRPr="0085646E">
        <w:rPr>
          <w:rFonts w:ascii="Trebuchet MS" w:hAnsi="Trebuchet MS" w:cs="Arial"/>
          <w:sz w:val="24"/>
          <w:szCs w:val="24"/>
        </w:rPr>
        <w:tab/>
      </w:r>
      <w:r w:rsidRPr="0085646E">
        <w:rPr>
          <w:rFonts w:ascii="Trebuchet MS" w:hAnsi="Trebuchet MS" w:cs="Arial"/>
          <w:sz w:val="24"/>
          <w:szCs w:val="24"/>
        </w:rPr>
        <w:tab/>
      </w:r>
    </w:p>
    <w:tbl>
      <w:tblPr>
        <w:tblStyle w:val="TableGrid"/>
        <w:tblW w:w="0" w:type="auto"/>
        <w:tblLook w:val="04A0" w:firstRow="1" w:lastRow="0" w:firstColumn="1" w:lastColumn="0" w:noHBand="0" w:noVBand="1"/>
      </w:tblPr>
      <w:tblGrid>
        <w:gridCol w:w="4508"/>
        <w:gridCol w:w="4508"/>
      </w:tblGrid>
      <w:tr w:rsidR="00C359A7" w:rsidRPr="00437A79" w14:paraId="6116B07D" w14:textId="77777777" w:rsidTr="00C359A7">
        <w:tc>
          <w:tcPr>
            <w:tcW w:w="4508" w:type="dxa"/>
          </w:tcPr>
          <w:p w14:paraId="7689E202" w14:textId="2B82347B" w:rsidR="00C359A7" w:rsidRPr="00437A79" w:rsidRDefault="0085646E" w:rsidP="00C359A7">
            <w:pPr>
              <w:rPr>
                <w:rFonts w:ascii="Trebuchet MS" w:hAnsi="Trebuchet MS" w:cs="Arial"/>
                <w:sz w:val="24"/>
                <w:szCs w:val="24"/>
              </w:rPr>
            </w:pPr>
            <w:r>
              <w:rPr>
                <w:rFonts w:ascii="Trebuchet MS" w:hAnsi="Trebuchet MS" w:cs="Arial"/>
                <w:sz w:val="24"/>
                <w:szCs w:val="24"/>
              </w:rPr>
              <w:t>Career average pension input amount</w:t>
            </w:r>
          </w:p>
        </w:tc>
        <w:tc>
          <w:tcPr>
            <w:tcW w:w="4508" w:type="dxa"/>
          </w:tcPr>
          <w:p w14:paraId="22B050C1" w14:textId="2F514D94" w:rsidR="00C359A7" w:rsidRPr="00437A79" w:rsidRDefault="0085646E" w:rsidP="00C359A7">
            <w:pPr>
              <w:rPr>
                <w:rFonts w:ascii="Trebuchet MS" w:hAnsi="Trebuchet MS" w:cs="Arial"/>
                <w:sz w:val="24"/>
                <w:szCs w:val="24"/>
              </w:rPr>
            </w:pPr>
            <w:r>
              <w:rPr>
                <w:rFonts w:ascii="Trebuchet MS" w:hAnsi="Trebuchet MS" w:cs="Arial"/>
                <w:sz w:val="24"/>
                <w:szCs w:val="24"/>
              </w:rPr>
              <w:t>£56,600</w:t>
            </w:r>
          </w:p>
        </w:tc>
      </w:tr>
      <w:tr w:rsidR="00C359A7" w:rsidRPr="00437A79" w14:paraId="69D563FB" w14:textId="77777777" w:rsidTr="00C359A7">
        <w:tc>
          <w:tcPr>
            <w:tcW w:w="4508" w:type="dxa"/>
          </w:tcPr>
          <w:p w14:paraId="3E7D83FA"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Less</w:t>
            </w:r>
          </w:p>
        </w:tc>
        <w:tc>
          <w:tcPr>
            <w:tcW w:w="4508" w:type="dxa"/>
          </w:tcPr>
          <w:p w14:paraId="703CDC1E" w14:textId="77777777" w:rsidR="00C359A7" w:rsidRPr="00437A79" w:rsidRDefault="00C359A7" w:rsidP="00C359A7">
            <w:pPr>
              <w:rPr>
                <w:rFonts w:ascii="Trebuchet MS" w:hAnsi="Trebuchet MS" w:cs="Arial"/>
                <w:sz w:val="24"/>
                <w:szCs w:val="24"/>
              </w:rPr>
            </w:pPr>
          </w:p>
        </w:tc>
      </w:tr>
      <w:tr w:rsidR="00C359A7" w:rsidRPr="00437A79" w14:paraId="6820DFD8" w14:textId="77777777" w:rsidTr="00C359A7">
        <w:tc>
          <w:tcPr>
            <w:tcW w:w="4508" w:type="dxa"/>
          </w:tcPr>
          <w:p w14:paraId="3A698267" w14:textId="0F141797" w:rsidR="00C359A7" w:rsidRPr="00437A79" w:rsidRDefault="0085646E" w:rsidP="00C359A7">
            <w:pPr>
              <w:rPr>
                <w:rFonts w:ascii="Trebuchet MS" w:hAnsi="Trebuchet MS" w:cs="Arial"/>
                <w:sz w:val="24"/>
                <w:szCs w:val="24"/>
              </w:rPr>
            </w:pPr>
            <w:r>
              <w:rPr>
                <w:rFonts w:ascii="Trebuchet MS" w:hAnsi="Trebuchet MS" w:cs="Arial"/>
                <w:sz w:val="24"/>
                <w:szCs w:val="24"/>
              </w:rPr>
              <w:t>Standard annual allowance</w:t>
            </w:r>
          </w:p>
        </w:tc>
        <w:tc>
          <w:tcPr>
            <w:tcW w:w="4508" w:type="dxa"/>
          </w:tcPr>
          <w:p w14:paraId="7CBC8AAC" w14:textId="77777777" w:rsidR="00C359A7" w:rsidRPr="00437A79" w:rsidRDefault="00C359A7" w:rsidP="00C359A7">
            <w:pPr>
              <w:rPr>
                <w:rFonts w:ascii="Trebuchet MS" w:hAnsi="Trebuchet MS" w:cs="Arial"/>
                <w:sz w:val="24"/>
                <w:szCs w:val="24"/>
              </w:rPr>
            </w:pPr>
            <w:r>
              <w:rPr>
                <w:rFonts w:ascii="Trebuchet MS" w:hAnsi="Trebuchet MS" w:cs="Arial"/>
                <w:sz w:val="24"/>
                <w:szCs w:val="24"/>
              </w:rPr>
              <w:t>£40,000</w:t>
            </w:r>
          </w:p>
        </w:tc>
      </w:tr>
    </w:tbl>
    <w:p w14:paraId="12808AF4" w14:textId="75347C00" w:rsidR="00C359A7" w:rsidRDefault="00C359A7" w:rsidP="00C359A7">
      <w:pPr>
        <w:spacing w:after="0"/>
        <w:rPr>
          <w:rFonts w:ascii="Trebuchet MS" w:hAnsi="Trebuchet MS" w:cs="Arial"/>
          <w:sz w:val="24"/>
          <w:szCs w:val="24"/>
        </w:rPr>
      </w:pPr>
    </w:p>
    <w:p w14:paraId="240835D0" w14:textId="77777777" w:rsidR="0085646E" w:rsidRPr="0085646E" w:rsidRDefault="0085646E" w:rsidP="0085646E">
      <w:pPr>
        <w:pStyle w:val="BodyText"/>
        <w:spacing w:before="1" w:line="235" w:lineRule="auto"/>
        <w:ind w:right="384"/>
        <w:rPr>
          <w:rFonts w:ascii="Trebuchet MS" w:eastAsiaTheme="minorEastAsia" w:hAnsi="Trebuchet MS" w:cs="Arial"/>
          <w:sz w:val="24"/>
          <w:szCs w:val="24"/>
        </w:rPr>
      </w:pPr>
      <w:r w:rsidRPr="0085646E">
        <w:rPr>
          <w:rFonts w:ascii="Trebuchet MS" w:eastAsiaTheme="minorEastAsia" w:hAnsi="Trebuchet MS" w:cs="Arial"/>
          <w:sz w:val="24"/>
          <w:szCs w:val="24"/>
        </w:rPr>
        <w:t>As the highest marginal rate of tax is 45%, this means that £7,200 (£16,000 x 45%) of the total tax can be paid via ‘Mandatory’ Scheme Pays</w:t>
      </w:r>
    </w:p>
    <w:p w14:paraId="6A05341E" w14:textId="77777777" w:rsidR="0085646E" w:rsidRPr="0085646E" w:rsidRDefault="0085646E" w:rsidP="0085646E">
      <w:pPr>
        <w:pStyle w:val="BodyText"/>
        <w:spacing w:before="5"/>
        <w:rPr>
          <w:rFonts w:ascii="Trebuchet MS" w:eastAsiaTheme="minorEastAsia" w:hAnsi="Trebuchet MS" w:cs="Arial"/>
          <w:sz w:val="24"/>
          <w:szCs w:val="24"/>
        </w:rPr>
      </w:pPr>
    </w:p>
    <w:p w14:paraId="64AD4EA5" w14:textId="77777777" w:rsidR="0085646E" w:rsidRPr="0085646E" w:rsidRDefault="0085646E" w:rsidP="0085646E">
      <w:pPr>
        <w:pStyle w:val="BodyText"/>
        <w:rPr>
          <w:rFonts w:ascii="Trebuchet MS" w:eastAsiaTheme="minorEastAsia" w:hAnsi="Trebuchet MS" w:cs="Arial"/>
          <w:sz w:val="24"/>
          <w:szCs w:val="24"/>
        </w:rPr>
      </w:pPr>
      <w:r w:rsidRPr="0085646E">
        <w:rPr>
          <w:rFonts w:ascii="Trebuchet MS" w:eastAsiaTheme="minorEastAsia" w:hAnsi="Trebuchet MS" w:cs="Arial"/>
          <w:sz w:val="24"/>
          <w:szCs w:val="24"/>
        </w:rPr>
        <w:t>However, there is still a tax charge remaining for £15,300; how do we account for this?</w:t>
      </w:r>
    </w:p>
    <w:p w14:paraId="7985FB57" w14:textId="77777777" w:rsidR="0085646E" w:rsidRDefault="0085646E" w:rsidP="00C359A7">
      <w:pPr>
        <w:spacing w:after="0"/>
        <w:rPr>
          <w:rFonts w:ascii="Trebuchet MS" w:hAnsi="Trebuchet MS" w:cs="Arial"/>
          <w:b/>
          <w:bCs/>
          <w:sz w:val="24"/>
          <w:szCs w:val="24"/>
        </w:rPr>
      </w:pPr>
    </w:p>
    <w:p w14:paraId="685F7B65" w14:textId="77777777" w:rsidR="00C359A7" w:rsidRDefault="00C359A7" w:rsidP="00C359A7">
      <w:pPr>
        <w:spacing w:after="0"/>
        <w:rPr>
          <w:rFonts w:ascii="Trebuchet MS" w:hAnsi="Trebuchet MS" w:cs="Arial"/>
          <w:b/>
          <w:bCs/>
          <w:sz w:val="24"/>
          <w:szCs w:val="24"/>
        </w:rPr>
      </w:pPr>
    </w:p>
    <w:p w14:paraId="320DB9D8" w14:textId="77777777" w:rsidR="00C359A7" w:rsidRDefault="00C359A7" w:rsidP="00C359A7">
      <w:pPr>
        <w:spacing w:after="0"/>
        <w:rPr>
          <w:rFonts w:ascii="Trebuchet MS" w:hAnsi="Trebuchet MS" w:cs="Arial"/>
          <w:b/>
          <w:bCs/>
          <w:sz w:val="24"/>
          <w:szCs w:val="24"/>
        </w:rPr>
      </w:pPr>
      <w:r>
        <w:rPr>
          <w:rFonts w:ascii="Trebuchet MS" w:hAnsi="Trebuchet MS" w:cs="Arial"/>
          <w:b/>
          <w:bCs/>
          <w:sz w:val="24"/>
          <w:szCs w:val="24"/>
        </w:rPr>
        <w:t>Step 4 – What can be covered by ‘Voluntary’ Scheme Pays?</w:t>
      </w:r>
      <w:r>
        <w:rPr>
          <w:rFonts w:ascii="Trebuchet MS" w:hAnsi="Trebuchet MS" w:cs="Arial"/>
          <w:b/>
          <w:bCs/>
          <w:sz w:val="24"/>
          <w:szCs w:val="24"/>
        </w:rPr>
        <w:tab/>
      </w:r>
    </w:p>
    <w:p w14:paraId="539F5960" w14:textId="77777777" w:rsidR="00C359A7" w:rsidRDefault="00C359A7" w:rsidP="00C359A7">
      <w:pPr>
        <w:spacing w:after="0"/>
        <w:rPr>
          <w:rFonts w:ascii="Trebuchet MS" w:hAnsi="Trebuchet MS" w:cs="Arial"/>
          <w:b/>
          <w:bCs/>
          <w:sz w:val="24"/>
          <w:szCs w:val="24"/>
        </w:rPr>
      </w:pPr>
    </w:p>
    <w:p w14:paraId="42AC0373" w14:textId="3C5B76AD" w:rsidR="0085646E" w:rsidRPr="0085646E" w:rsidRDefault="0085646E" w:rsidP="0085646E">
      <w:pPr>
        <w:pStyle w:val="BodyText"/>
        <w:spacing w:before="5"/>
        <w:rPr>
          <w:rFonts w:ascii="Trebuchet MS" w:eastAsiaTheme="minorEastAsia" w:hAnsi="Trebuchet MS" w:cs="Arial"/>
          <w:sz w:val="24"/>
          <w:szCs w:val="24"/>
        </w:rPr>
      </w:pPr>
      <w:r w:rsidRPr="0085646E">
        <w:rPr>
          <w:rFonts w:ascii="Trebuchet MS" w:eastAsiaTheme="minorEastAsia" w:hAnsi="Trebuchet MS" w:cs="Arial"/>
          <w:sz w:val="24"/>
          <w:szCs w:val="24"/>
        </w:rPr>
        <w:t xml:space="preserve">Because the PIA in respect of the </w:t>
      </w:r>
      <w:r w:rsidR="007524E1">
        <w:rPr>
          <w:rFonts w:ascii="Trebuchet MS" w:eastAsiaTheme="minorEastAsia" w:hAnsi="Trebuchet MS" w:cs="Arial"/>
          <w:sz w:val="24"/>
          <w:szCs w:val="24"/>
        </w:rPr>
        <w:t>final salary</w:t>
      </w:r>
      <w:r w:rsidRPr="0085646E">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 xml:space="preserve"> (£14,000) is less than the standard AA threshold (£40,000), none of the tax charge in this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 xml:space="preserve"> can be dealt with via ‘Mandatory’ Scheme Pays.</w:t>
      </w:r>
    </w:p>
    <w:p w14:paraId="5C0D2712" w14:textId="77777777" w:rsidR="0085646E" w:rsidRPr="0085646E" w:rsidRDefault="0085646E" w:rsidP="0085646E">
      <w:pPr>
        <w:pStyle w:val="BodyText"/>
        <w:spacing w:before="5"/>
        <w:rPr>
          <w:rFonts w:ascii="Trebuchet MS" w:eastAsiaTheme="minorEastAsia" w:hAnsi="Trebuchet MS" w:cs="Arial"/>
          <w:sz w:val="24"/>
          <w:szCs w:val="24"/>
        </w:rPr>
      </w:pPr>
    </w:p>
    <w:p w14:paraId="7FA0C4A3" w14:textId="77777777" w:rsidR="0085646E" w:rsidRPr="0085646E" w:rsidRDefault="0085646E" w:rsidP="0085646E">
      <w:pPr>
        <w:pStyle w:val="BodyText"/>
        <w:spacing w:before="5"/>
        <w:rPr>
          <w:rFonts w:ascii="Trebuchet MS" w:eastAsiaTheme="minorEastAsia" w:hAnsi="Trebuchet MS" w:cs="Arial"/>
          <w:sz w:val="24"/>
          <w:szCs w:val="24"/>
        </w:rPr>
      </w:pPr>
      <w:r w:rsidRPr="0085646E">
        <w:rPr>
          <w:rFonts w:ascii="Trebuchet MS" w:eastAsiaTheme="minorEastAsia" w:hAnsi="Trebuchet MS" w:cs="Arial"/>
          <w:sz w:val="24"/>
          <w:szCs w:val="24"/>
        </w:rPr>
        <w:t>Therefore, ‘Voluntary’ Scheme Pays would need to meet the remaining tax charge of £15,300.</w:t>
      </w:r>
    </w:p>
    <w:p w14:paraId="55A49F05" w14:textId="77777777" w:rsidR="0085646E" w:rsidRPr="0085646E" w:rsidRDefault="0085646E" w:rsidP="0085646E">
      <w:pPr>
        <w:pStyle w:val="BodyText"/>
        <w:spacing w:before="5"/>
        <w:rPr>
          <w:rFonts w:ascii="Trebuchet MS" w:eastAsiaTheme="minorEastAsia" w:hAnsi="Trebuchet MS" w:cs="Arial"/>
          <w:sz w:val="24"/>
          <w:szCs w:val="24"/>
        </w:rPr>
      </w:pPr>
    </w:p>
    <w:p w14:paraId="27755BC2" w14:textId="07370343" w:rsidR="0085646E" w:rsidRPr="0085646E" w:rsidRDefault="0085646E" w:rsidP="0085646E">
      <w:pPr>
        <w:pStyle w:val="BodyText"/>
        <w:spacing w:before="5"/>
        <w:rPr>
          <w:rFonts w:ascii="Trebuchet MS" w:eastAsiaTheme="minorEastAsia" w:hAnsi="Trebuchet MS" w:cs="Arial"/>
          <w:sz w:val="24"/>
          <w:szCs w:val="24"/>
        </w:rPr>
      </w:pPr>
      <w:r w:rsidRPr="0085646E">
        <w:rPr>
          <w:rFonts w:ascii="Trebuchet MS" w:eastAsiaTheme="minorEastAsia" w:hAnsi="Trebuchet MS" w:cs="Arial"/>
          <w:sz w:val="24"/>
          <w:szCs w:val="24"/>
        </w:rPr>
        <w:t xml:space="preserve">We will apportion this between the </w:t>
      </w:r>
      <w:r w:rsidR="007524E1">
        <w:rPr>
          <w:rFonts w:ascii="Trebuchet MS" w:eastAsiaTheme="minorEastAsia" w:hAnsi="Trebuchet MS" w:cs="Arial"/>
          <w:sz w:val="24"/>
          <w:szCs w:val="24"/>
        </w:rPr>
        <w:t>career average</w:t>
      </w:r>
      <w:r w:rsidRPr="0085646E">
        <w:rPr>
          <w:rFonts w:ascii="Trebuchet MS" w:eastAsiaTheme="minorEastAsia" w:hAnsi="Trebuchet MS" w:cs="Arial"/>
          <w:sz w:val="24"/>
          <w:szCs w:val="24"/>
        </w:rPr>
        <w:t xml:space="preserve"> and </w:t>
      </w:r>
      <w:r w:rsidR="007524E1">
        <w:rPr>
          <w:rFonts w:ascii="Trebuchet MS" w:eastAsiaTheme="minorEastAsia" w:hAnsi="Trebuchet MS" w:cs="Arial"/>
          <w:sz w:val="24"/>
          <w:szCs w:val="24"/>
        </w:rPr>
        <w:t>final salary</w:t>
      </w:r>
      <w:r w:rsidRPr="0085646E">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 xml:space="preserve">s in accordance with your PIA in each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w:t>
      </w:r>
    </w:p>
    <w:p w14:paraId="4ABDB1A6" w14:textId="5B0D0049" w:rsidR="00C359A7" w:rsidRDefault="00C359A7" w:rsidP="00C359A7">
      <w:pPr>
        <w:spacing w:after="0"/>
        <w:rPr>
          <w:rFonts w:ascii="Trebuchet MS" w:hAnsi="Trebuchet MS" w:cs="Arial"/>
          <w:b/>
          <w:bCs/>
          <w:sz w:val="24"/>
          <w:szCs w:val="24"/>
        </w:rPr>
      </w:pPr>
    </w:p>
    <w:p w14:paraId="134E81CF" w14:textId="77777777" w:rsidR="0085646E" w:rsidRPr="0085646E" w:rsidRDefault="0085646E" w:rsidP="0085646E">
      <w:pPr>
        <w:pStyle w:val="BodyText"/>
        <w:spacing w:before="97"/>
        <w:rPr>
          <w:rFonts w:ascii="Trebuchet MS" w:eastAsiaTheme="minorEastAsia" w:hAnsi="Trebuchet MS" w:cs="Arial"/>
          <w:sz w:val="24"/>
          <w:szCs w:val="24"/>
        </w:rPr>
      </w:pPr>
      <w:r w:rsidRPr="0085646E">
        <w:rPr>
          <w:rFonts w:ascii="Trebuchet MS" w:eastAsiaTheme="minorEastAsia" w:hAnsi="Trebuchet MS" w:cs="Arial"/>
          <w:sz w:val="24"/>
          <w:szCs w:val="24"/>
        </w:rPr>
        <w:t>This means that:</w:t>
      </w:r>
    </w:p>
    <w:p w14:paraId="45D6A20A" w14:textId="77777777" w:rsidR="0085646E" w:rsidRPr="0085646E" w:rsidRDefault="0085646E" w:rsidP="0085646E">
      <w:pPr>
        <w:pStyle w:val="BodyText"/>
        <w:spacing w:before="7"/>
        <w:rPr>
          <w:rFonts w:ascii="Trebuchet MS" w:eastAsiaTheme="minorEastAsia" w:hAnsi="Trebuchet MS" w:cs="Arial"/>
          <w:sz w:val="24"/>
          <w:szCs w:val="24"/>
        </w:rPr>
      </w:pPr>
    </w:p>
    <w:p w14:paraId="56132A2E" w14:textId="0ACB24A6" w:rsidR="0085646E" w:rsidRPr="0085646E" w:rsidRDefault="0085646E" w:rsidP="0085646E">
      <w:pPr>
        <w:pStyle w:val="BodyText"/>
        <w:spacing w:line="235" w:lineRule="auto"/>
        <w:ind w:right="167"/>
        <w:rPr>
          <w:rFonts w:ascii="Trebuchet MS" w:eastAsiaTheme="minorEastAsia" w:hAnsi="Trebuchet MS" w:cs="Arial"/>
          <w:sz w:val="24"/>
          <w:szCs w:val="24"/>
        </w:rPr>
      </w:pPr>
      <w:r w:rsidRPr="0085646E">
        <w:rPr>
          <w:rFonts w:ascii="Trebuchet MS" w:eastAsiaTheme="minorEastAsia" w:hAnsi="Trebuchet MS" w:cs="Arial"/>
          <w:sz w:val="24"/>
          <w:szCs w:val="24"/>
        </w:rPr>
        <w:t xml:space="preserve">Tax to be paid using Voluntary Scheme Pays in the </w:t>
      </w:r>
      <w:r w:rsidR="007524E1">
        <w:rPr>
          <w:rFonts w:ascii="Trebuchet MS" w:eastAsiaTheme="minorEastAsia" w:hAnsi="Trebuchet MS" w:cs="Arial"/>
          <w:sz w:val="24"/>
          <w:szCs w:val="24"/>
        </w:rPr>
        <w:t>career average</w:t>
      </w:r>
      <w:r w:rsidRPr="0085646E">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 xml:space="preserve"> = Total tax to be paid by Teachers’ Pensions multiplied by the proportion of PIA that accrued in the </w:t>
      </w:r>
      <w:r w:rsidR="007524E1">
        <w:rPr>
          <w:rFonts w:ascii="Trebuchet MS" w:eastAsiaTheme="minorEastAsia" w:hAnsi="Trebuchet MS" w:cs="Arial"/>
          <w:sz w:val="24"/>
          <w:szCs w:val="24"/>
        </w:rPr>
        <w:t>career average</w:t>
      </w:r>
      <w:r w:rsidRPr="0085646E">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 xml:space="preserve"> less any tax met by Mandatory Scheme Pays in the </w:t>
      </w:r>
      <w:r w:rsidR="007524E1">
        <w:rPr>
          <w:rFonts w:ascii="Trebuchet MS" w:eastAsiaTheme="minorEastAsia" w:hAnsi="Trebuchet MS" w:cs="Arial"/>
          <w:sz w:val="24"/>
          <w:szCs w:val="24"/>
        </w:rPr>
        <w:t>career average</w:t>
      </w:r>
      <w:r w:rsidRPr="0085646E">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 xml:space="preserve"> = 22,500 x 56,000 / 70,000 – 7,200 = £10,800</w:t>
      </w:r>
    </w:p>
    <w:p w14:paraId="38460AAB" w14:textId="77777777" w:rsidR="0085646E" w:rsidRPr="0085646E" w:rsidRDefault="0085646E" w:rsidP="0085646E">
      <w:pPr>
        <w:pStyle w:val="BodyText"/>
        <w:spacing w:before="11"/>
        <w:rPr>
          <w:rFonts w:ascii="Trebuchet MS" w:eastAsiaTheme="minorEastAsia" w:hAnsi="Trebuchet MS" w:cs="Arial"/>
          <w:sz w:val="24"/>
          <w:szCs w:val="24"/>
        </w:rPr>
      </w:pPr>
    </w:p>
    <w:p w14:paraId="7214016F" w14:textId="27238D17" w:rsidR="0085646E" w:rsidRPr="0085646E" w:rsidRDefault="0085646E" w:rsidP="0085646E">
      <w:pPr>
        <w:pStyle w:val="BodyText"/>
        <w:spacing w:line="235" w:lineRule="auto"/>
        <w:ind w:right="520"/>
        <w:rPr>
          <w:rFonts w:ascii="Trebuchet MS" w:eastAsiaTheme="minorEastAsia" w:hAnsi="Trebuchet MS" w:cs="Arial"/>
          <w:sz w:val="24"/>
          <w:szCs w:val="24"/>
        </w:rPr>
      </w:pPr>
      <w:r w:rsidRPr="0085646E">
        <w:rPr>
          <w:rFonts w:ascii="Trebuchet MS" w:eastAsiaTheme="minorEastAsia" w:hAnsi="Trebuchet MS" w:cs="Arial"/>
          <w:sz w:val="24"/>
          <w:szCs w:val="24"/>
        </w:rPr>
        <w:t xml:space="preserve">Tax to be paid using Voluntary Scheme Pays in the </w:t>
      </w:r>
      <w:r w:rsidR="007524E1">
        <w:rPr>
          <w:rFonts w:ascii="Trebuchet MS" w:eastAsiaTheme="minorEastAsia" w:hAnsi="Trebuchet MS" w:cs="Arial"/>
          <w:sz w:val="24"/>
          <w:szCs w:val="24"/>
        </w:rPr>
        <w:t>final salary</w:t>
      </w:r>
      <w:r w:rsidRPr="0085646E">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 xml:space="preserve"> = Total </w:t>
      </w:r>
      <w:r w:rsidRPr="0085646E">
        <w:rPr>
          <w:rFonts w:ascii="Trebuchet MS" w:eastAsiaTheme="minorEastAsia" w:hAnsi="Trebuchet MS" w:cs="Arial"/>
          <w:sz w:val="24"/>
          <w:szCs w:val="24"/>
        </w:rPr>
        <w:lastRenderedPageBreak/>
        <w:t xml:space="preserve">tax to be paid by Teachers’ Pensions less any tax met by Mandatory Scheme Pays less any tax met by Voluntary Scheme Pays in the </w:t>
      </w:r>
      <w:r w:rsidR="007524E1">
        <w:rPr>
          <w:rFonts w:ascii="Trebuchet MS" w:eastAsiaTheme="minorEastAsia" w:hAnsi="Trebuchet MS" w:cs="Arial"/>
          <w:sz w:val="24"/>
          <w:szCs w:val="24"/>
        </w:rPr>
        <w:t>career average</w:t>
      </w:r>
      <w:r w:rsidRPr="0085646E">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85646E">
        <w:rPr>
          <w:rFonts w:ascii="Trebuchet MS" w:eastAsiaTheme="minorEastAsia" w:hAnsi="Trebuchet MS" w:cs="Arial"/>
          <w:sz w:val="24"/>
          <w:szCs w:val="24"/>
        </w:rPr>
        <w:t xml:space="preserve"> = 22,500 – 7,200 – 10,800 = £4,500.</w:t>
      </w:r>
    </w:p>
    <w:p w14:paraId="1CD0DA2C" w14:textId="77777777" w:rsidR="0085646E" w:rsidRDefault="0085646E" w:rsidP="00C359A7">
      <w:pPr>
        <w:spacing w:after="0"/>
        <w:rPr>
          <w:rFonts w:ascii="Trebuchet MS" w:hAnsi="Trebuchet MS" w:cs="Arial"/>
          <w:b/>
          <w:bCs/>
          <w:sz w:val="24"/>
          <w:szCs w:val="24"/>
        </w:rPr>
      </w:pPr>
    </w:p>
    <w:p w14:paraId="6A54FE86" w14:textId="77777777" w:rsidR="00C359A7" w:rsidRPr="00B5536B" w:rsidRDefault="00C359A7" w:rsidP="00C359A7">
      <w:pPr>
        <w:pStyle w:val="Heading3"/>
        <w:numPr>
          <w:ilvl w:val="0"/>
          <w:numId w:val="0"/>
        </w:numPr>
      </w:pPr>
      <w:r>
        <w:t>Summary</w:t>
      </w:r>
    </w:p>
    <w:p w14:paraId="59B556FC" w14:textId="77777777" w:rsidR="00C359A7" w:rsidRPr="00B5536B" w:rsidRDefault="00C359A7" w:rsidP="00C359A7">
      <w:pPr>
        <w:spacing w:after="0"/>
        <w:rPr>
          <w:rFonts w:ascii="Trebuchet MS" w:hAnsi="Trebuchet MS" w:cs="Arial"/>
          <w:sz w:val="24"/>
          <w:szCs w:val="24"/>
        </w:rPr>
      </w:pPr>
      <w:r w:rsidRPr="00B5536B">
        <w:rPr>
          <w:rFonts w:ascii="Trebuchet MS" w:hAnsi="Trebuchet MS" w:cs="Arial"/>
          <w:sz w:val="24"/>
          <w:szCs w:val="24"/>
        </w:rPr>
        <w:t xml:space="preserve"> </w:t>
      </w:r>
    </w:p>
    <w:tbl>
      <w:tblPr>
        <w:tblStyle w:val="TableGrid"/>
        <w:tblW w:w="0" w:type="auto"/>
        <w:tblLook w:val="04A0" w:firstRow="1" w:lastRow="0" w:firstColumn="1" w:lastColumn="0" w:noHBand="0" w:noVBand="1"/>
      </w:tblPr>
      <w:tblGrid>
        <w:gridCol w:w="2254"/>
        <w:gridCol w:w="2254"/>
        <w:gridCol w:w="2254"/>
        <w:gridCol w:w="2254"/>
      </w:tblGrid>
      <w:tr w:rsidR="00C359A7" w14:paraId="0BD5791A" w14:textId="77777777" w:rsidTr="00C359A7">
        <w:tc>
          <w:tcPr>
            <w:tcW w:w="2254" w:type="dxa"/>
          </w:tcPr>
          <w:p w14:paraId="1CD6E880" w14:textId="77777777" w:rsidR="00C359A7" w:rsidRPr="00C359A7" w:rsidRDefault="00C359A7" w:rsidP="00C359A7">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Election</w:t>
            </w:r>
          </w:p>
        </w:tc>
        <w:tc>
          <w:tcPr>
            <w:tcW w:w="2254" w:type="dxa"/>
          </w:tcPr>
          <w:p w14:paraId="7BA24000" w14:textId="77777777" w:rsidR="00C359A7" w:rsidRPr="00C359A7" w:rsidRDefault="00C359A7" w:rsidP="00C359A7">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Scheme</w:t>
            </w:r>
          </w:p>
        </w:tc>
        <w:tc>
          <w:tcPr>
            <w:tcW w:w="2254" w:type="dxa"/>
          </w:tcPr>
          <w:p w14:paraId="1A7E4779" w14:textId="77777777" w:rsidR="00C359A7" w:rsidRPr="00C359A7" w:rsidRDefault="00C359A7" w:rsidP="00C359A7">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Tax</w:t>
            </w:r>
          </w:p>
        </w:tc>
        <w:tc>
          <w:tcPr>
            <w:tcW w:w="2254" w:type="dxa"/>
          </w:tcPr>
          <w:p w14:paraId="7988B004" w14:textId="77777777" w:rsidR="00C359A7" w:rsidRPr="00C359A7" w:rsidRDefault="00C359A7" w:rsidP="00C359A7">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Balance of tax remaining</w:t>
            </w:r>
          </w:p>
        </w:tc>
      </w:tr>
      <w:tr w:rsidR="00C359A7" w14:paraId="684DB1F3" w14:textId="77777777" w:rsidTr="00C359A7">
        <w:tc>
          <w:tcPr>
            <w:tcW w:w="2254" w:type="dxa"/>
          </w:tcPr>
          <w:p w14:paraId="17938070" w14:textId="77777777"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Mandatory</w:t>
            </w:r>
          </w:p>
        </w:tc>
        <w:tc>
          <w:tcPr>
            <w:tcW w:w="2254" w:type="dxa"/>
          </w:tcPr>
          <w:p w14:paraId="10B2FFB0" w14:textId="5B0BC257" w:rsidR="00C359A7" w:rsidRDefault="007524E1"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career average</w:t>
            </w:r>
          </w:p>
        </w:tc>
        <w:tc>
          <w:tcPr>
            <w:tcW w:w="2254" w:type="dxa"/>
          </w:tcPr>
          <w:p w14:paraId="3E07C2DA" w14:textId="61FE6267" w:rsidR="00C359A7" w:rsidRDefault="0085646E"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£7,200</w:t>
            </w:r>
          </w:p>
        </w:tc>
        <w:tc>
          <w:tcPr>
            <w:tcW w:w="2254" w:type="dxa"/>
          </w:tcPr>
          <w:p w14:paraId="4ACAFCB6" w14:textId="42A3C2A8" w:rsidR="00C359A7" w:rsidRDefault="0085646E"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£15,300</w:t>
            </w:r>
          </w:p>
        </w:tc>
      </w:tr>
      <w:tr w:rsidR="00C359A7" w14:paraId="2D06FB56" w14:textId="77777777" w:rsidTr="00C359A7">
        <w:tc>
          <w:tcPr>
            <w:tcW w:w="2254" w:type="dxa"/>
          </w:tcPr>
          <w:p w14:paraId="07B09D55" w14:textId="77777777" w:rsidR="00C359A7" w:rsidRDefault="00C359A7"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Voluntary</w:t>
            </w:r>
          </w:p>
        </w:tc>
        <w:tc>
          <w:tcPr>
            <w:tcW w:w="2254" w:type="dxa"/>
          </w:tcPr>
          <w:p w14:paraId="1D90887E" w14:textId="34592854" w:rsidR="00C359A7" w:rsidRDefault="007524E1"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career average</w:t>
            </w:r>
          </w:p>
        </w:tc>
        <w:tc>
          <w:tcPr>
            <w:tcW w:w="2254" w:type="dxa"/>
          </w:tcPr>
          <w:p w14:paraId="4CD10F9B" w14:textId="28F46C71" w:rsidR="00C359A7" w:rsidRDefault="0085646E"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£10,800</w:t>
            </w:r>
          </w:p>
        </w:tc>
        <w:tc>
          <w:tcPr>
            <w:tcW w:w="2254" w:type="dxa"/>
          </w:tcPr>
          <w:p w14:paraId="0B50923E" w14:textId="119B50A0" w:rsidR="00C359A7" w:rsidRDefault="0085646E"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£4,500</w:t>
            </w:r>
          </w:p>
        </w:tc>
      </w:tr>
      <w:tr w:rsidR="00C359A7" w14:paraId="5B3C31D1" w14:textId="77777777" w:rsidTr="00C359A7">
        <w:tc>
          <w:tcPr>
            <w:tcW w:w="2254" w:type="dxa"/>
          </w:tcPr>
          <w:p w14:paraId="7FE4EF86" w14:textId="6521EF32" w:rsidR="00C359A7" w:rsidRDefault="0085646E"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Voluntary</w:t>
            </w:r>
          </w:p>
        </w:tc>
        <w:tc>
          <w:tcPr>
            <w:tcW w:w="2254" w:type="dxa"/>
          </w:tcPr>
          <w:p w14:paraId="0CC5ED5B" w14:textId="004F3733" w:rsidR="00C359A7" w:rsidRDefault="007524E1"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final salary</w:t>
            </w:r>
          </w:p>
        </w:tc>
        <w:tc>
          <w:tcPr>
            <w:tcW w:w="2254" w:type="dxa"/>
          </w:tcPr>
          <w:p w14:paraId="202F7156" w14:textId="7505CF8B" w:rsidR="00C359A7" w:rsidRDefault="0085646E"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£4,500</w:t>
            </w:r>
          </w:p>
        </w:tc>
        <w:tc>
          <w:tcPr>
            <w:tcW w:w="2254" w:type="dxa"/>
          </w:tcPr>
          <w:p w14:paraId="571BA956" w14:textId="7370E900" w:rsidR="00C359A7" w:rsidRDefault="0085646E"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£0.00</w:t>
            </w:r>
          </w:p>
        </w:tc>
      </w:tr>
      <w:tr w:rsidR="0085646E" w14:paraId="6CB82456" w14:textId="77777777" w:rsidTr="00C359A7">
        <w:tc>
          <w:tcPr>
            <w:tcW w:w="2254" w:type="dxa"/>
          </w:tcPr>
          <w:p w14:paraId="50B9F7B3" w14:textId="40F25F90" w:rsidR="0085646E" w:rsidRDefault="0085646E"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Total</w:t>
            </w:r>
          </w:p>
        </w:tc>
        <w:tc>
          <w:tcPr>
            <w:tcW w:w="2254" w:type="dxa"/>
          </w:tcPr>
          <w:p w14:paraId="0960627A" w14:textId="77777777" w:rsidR="0085646E" w:rsidRDefault="0085646E" w:rsidP="00C359A7">
            <w:pPr>
              <w:pStyle w:val="BodyText"/>
              <w:spacing w:line="235" w:lineRule="auto"/>
              <w:rPr>
                <w:rFonts w:ascii="Trebuchet MS" w:eastAsiaTheme="minorEastAsia" w:hAnsi="Trebuchet MS" w:cs="Arial"/>
                <w:sz w:val="24"/>
                <w:szCs w:val="24"/>
              </w:rPr>
            </w:pPr>
          </w:p>
        </w:tc>
        <w:tc>
          <w:tcPr>
            <w:tcW w:w="2254" w:type="dxa"/>
          </w:tcPr>
          <w:p w14:paraId="51AE8AA2" w14:textId="38D2B902" w:rsidR="0085646E" w:rsidRDefault="0085646E" w:rsidP="00C359A7">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£22,500</w:t>
            </w:r>
          </w:p>
        </w:tc>
        <w:tc>
          <w:tcPr>
            <w:tcW w:w="2254" w:type="dxa"/>
          </w:tcPr>
          <w:p w14:paraId="3009380D" w14:textId="77777777" w:rsidR="0085646E" w:rsidRDefault="0085646E" w:rsidP="00C359A7">
            <w:pPr>
              <w:pStyle w:val="BodyText"/>
              <w:spacing w:line="235" w:lineRule="auto"/>
              <w:rPr>
                <w:rFonts w:ascii="Trebuchet MS" w:eastAsiaTheme="minorEastAsia" w:hAnsi="Trebuchet MS" w:cs="Arial"/>
                <w:sz w:val="24"/>
                <w:szCs w:val="24"/>
              </w:rPr>
            </w:pPr>
          </w:p>
        </w:tc>
      </w:tr>
    </w:tbl>
    <w:p w14:paraId="0D65AE12" w14:textId="4AF91A5A" w:rsidR="00C359A7" w:rsidRDefault="00C359A7" w:rsidP="00B71CC2">
      <w:pPr>
        <w:pStyle w:val="BodyText"/>
        <w:spacing w:line="235" w:lineRule="auto"/>
        <w:rPr>
          <w:rFonts w:ascii="Trebuchet MS" w:eastAsiaTheme="minorEastAsia" w:hAnsi="Trebuchet MS" w:cs="Arial"/>
          <w:sz w:val="24"/>
          <w:szCs w:val="24"/>
        </w:rPr>
      </w:pPr>
    </w:p>
    <w:p w14:paraId="0B31FF6F" w14:textId="04960B84" w:rsidR="0085646E" w:rsidRPr="00437A79" w:rsidRDefault="0085646E" w:rsidP="0085646E">
      <w:pPr>
        <w:pStyle w:val="Heading2"/>
        <w:numPr>
          <w:ilvl w:val="0"/>
          <w:numId w:val="0"/>
        </w:numPr>
        <w:rPr>
          <w:rFonts w:eastAsiaTheme="minorEastAsia" w:cs="Arial"/>
          <w:smallCaps w:val="0"/>
          <w:color w:val="auto"/>
          <w:sz w:val="24"/>
          <w:szCs w:val="24"/>
        </w:rPr>
      </w:pPr>
      <w:r w:rsidRPr="00437A79">
        <w:rPr>
          <w:rFonts w:eastAsiaTheme="minorEastAsia" w:cs="Arial"/>
          <w:smallCaps w:val="0"/>
          <w:color w:val="auto"/>
          <w:sz w:val="24"/>
          <w:szCs w:val="24"/>
        </w:rPr>
        <w:t xml:space="preserve">Worked Example </w:t>
      </w:r>
      <w:r>
        <w:rPr>
          <w:rFonts w:eastAsiaTheme="minorEastAsia" w:cs="Arial"/>
          <w:smallCaps w:val="0"/>
          <w:color w:val="auto"/>
          <w:sz w:val="24"/>
          <w:szCs w:val="24"/>
        </w:rPr>
        <w:t>4</w:t>
      </w:r>
      <w:r w:rsidRPr="00437A79">
        <w:rPr>
          <w:rFonts w:eastAsiaTheme="minorEastAsia" w:cs="Arial"/>
          <w:smallCaps w:val="0"/>
          <w:color w:val="auto"/>
          <w:sz w:val="24"/>
          <w:szCs w:val="24"/>
        </w:rPr>
        <w:t xml:space="preserve"> –</w:t>
      </w:r>
      <w:r>
        <w:rPr>
          <w:rFonts w:eastAsiaTheme="minorEastAsia" w:cs="Arial"/>
          <w:smallCaps w:val="0"/>
          <w:color w:val="auto"/>
          <w:sz w:val="24"/>
          <w:szCs w:val="24"/>
        </w:rPr>
        <w:t xml:space="preserve"> New member (</w:t>
      </w:r>
      <w:r w:rsidR="007524E1">
        <w:rPr>
          <w:rFonts w:eastAsiaTheme="minorEastAsia" w:cs="Arial"/>
          <w:smallCaps w:val="0"/>
          <w:color w:val="auto"/>
          <w:sz w:val="24"/>
          <w:szCs w:val="24"/>
        </w:rPr>
        <w:t>career average</w:t>
      </w:r>
      <w:r>
        <w:rPr>
          <w:rFonts w:eastAsiaTheme="minorEastAsia" w:cs="Arial"/>
          <w:smallCaps w:val="0"/>
          <w:color w:val="auto"/>
          <w:sz w:val="24"/>
          <w:szCs w:val="24"/>
        </w:rPr>
        <w:t xml:space="preserve"> </w:t>
      </w:r>
      <w:r w:rsidR="007524E1">
        <w:rPr>
          <w:rFonts w:eastAsiaTheme="minorEastAsia" w:cs="Arial"/>
          <w:smallCaps w:val="0"/>
          <w:color w:val="auto"/>
          <w:sz w:val="24"/>
          <w:szCs w:val="24"/>
        </w:rPr>
        <w:t>scheme</w:t>
      </w:r>
      <w:r>
        <w:rPr>
          <w:rFonts w:eastAsiaTheme="minorEastAsia" w:cs="Arial"/>
          <w:smallCaps w:val="0"/>
          <w:color w:val="auto"/>
          <w:sz w:val="24"/>
          <w:szCs w:val="24"/>
        </w:rPr>
        <w:t xml:space="preserve"> only)</w:t>
      </w:r>
    </w:p>
    <w:p w14:paraId="5174DC3D" w14:textId="42C04546" w:rsidR="0085646E" w:rsidRDefault="0085646E" w:rsidP="00B71CC2">
      <w:pPr>
        <w:pStyle w:val="BodyText"/>
        <w:spacing w:line="235" w:lineRule="auto"/>
        <w:rPr>
          <w:rFonts w:ascii="Trebuchet MS" w:eastAsiaTheme="minorEastAsia" w:hAnsi="Trebuchet MS" w:cs="Arial"/>
          <w:sz w:val="24"/>
          <w:szCs w:val="24"/>
        </w:rPr>
      </w:pPr>
    </w:p>
    <w:p w14:paraId="4037D2AE" w14:textId="77777777" w:rsidR="0085646E" w:rsidRPr="0085646E" w:rsidRDefault="0085646E" w:rsidP="0085646E">
      <w:pPr>
        <w:pStyle w:val="BodyText"/>
        <w:rPr>
          <w:rFonts w:ascii="Trebuchet MS" w:eastAsiaTheme="minorEastAsia" w:hAnsi="Trebuchet MS" w:cs="Arial"/>
          <w:sz w:val="24"/>
          <w:szCs w:val="24"/>
        </w:rPr>
      </w:pPr>
      <w:r w:rsidRPr="0085646E">
        <w:rPr>
          <w:rFonts w:ascii="Trebuchet MS" w:eastAsiaTheme="minorEastAsia" w:hAnsi="Trebuchet MS" w:cs="Arial"/>
          <w:sz w:val="24"/>
          <w:szCs w:val="24"/>
        </w:rPr>
        <w:t>For the purposes of this example, let us assume that:</w:t>
      </w:r>
    </w:p>
    <w:p w14:paraId="74C0C498" w14:textId="77777777" w:rsidR="0085646E" w:rsidRDefault="0085646E" w:rsidP="0085646E">
      <w:pPr>
        <w:pStyle w:val="ListParagraph"/>
        <w:widowControl w:val="0"/>
        <w:numPr>
          <w:ilvl w:val="0"/>
          <w:numId w:val="34"/>
        </w:numPr>
        <w:tabs>
          <w:tab w:val="left" w:pos="484"/>
        </w:tabs>
        <w:autoSpaceDE w:val="0"/>
        <w:autoSpaceDN w:val="0"/>
        <w:spacing w:before="109" w:after="0" w:line="240" w:lineRule="auto"/>
        <w:rPr>
          <w:rFonts w:ascii="Trebuchet MS" w:hAnsi="Trebuchet MS" w:cs="Arial"/>
          <w:sz w:val="24"/>
          <w:szCs w:val="24"/>
        </w:rPr>
      </w:pPr>
      <w:r w:rsidRPr="0085646E">
        <w:rPr>
          <w:rFonts w:ascii="Trebuchet MS" w:hAnsi="Trebuchet MS" w:cs="Arial"/>
          <w:sz w:val="24"/>
          <w:szCs w:val="24"/>
        </w:rPr>
        <w:t>A teacher has a Pension Input Amount of £45,000.</w:t>
      </w:r>
    </w:p>
    <w:p w14:paraId="54064780" w14:textId="77777777" w:rsidR="0085646E" w:rsidRDefault="0085646E" w:rsidP="0085646E">
      <w:pPr>
        <w:pStyle w:val="ListParagraph"/>
        <w:widowControl w:val="0"/>
        <w:numPr>
          <w:ilvl w:val="0"/>
          <w:numId w:val="34"/>
        </w:numPr>
        <w:tabs>
          <w:tab w:val="left" w:pos="484"/>
        </w:tabs>
        <w:autoSpaceDE w:val="0"/>
        <w:autoSpaceDN w:val="0"/>
        <w:spacing w:before="109" w:after="0" w:line="240" w:lineRule="auto"/>
        <w:rPr>
          <w:rFonts w:ascii="Trebuchet MS" w:hAnsi="Trebuchet MS" w:cs="Arial"/>
          <w:sz w:val="24"/>
          <w:szCs w:val="24"/>
        </w:rPr>
      </w:pPr>
      <w:r w:rsidRPr="0085646E">
        <w:rPr>
          <w:rFonts w:ascii="Trebuchet MS" w:hAnsi="Trebuchet MS" w:cs="Arial"/>
          <w:sz w:val="24"/>
          <w:szCs w:val="24"/>
        </w:rPr>
        <w:t>They have Adjusted Income of £255,000 and therefore a Tapered Annual Allowance of £32,500.</w:t>
      </w:r>
    </w:p>
    <w:p w14:paraId="07EAFA99" w14:textId="77777777" w:rsidR="0085646E" w:rsidRDefault="0085646E" w:rsidP="0085646E">
      <w:pPr>
        <w:pStyle w:val="ListParagraph"/>
        <w:widowControl w:val="0"/>
        <w:numPr>
          <w:ilvl w:val="0"/>
          <w:numId w:val="34"/>
        </w:numPr>
        <w:tabs>
          <w:tab w:val="left" w:pos="484"/>
        </w:tabs>
        <w:autoSpaceDE w:val="0"/>
        <w:autoSpaceDN w:val="0"/>
        <w:spacing w:before="109" w:after="0" w:line="240" w:lineRule="auto"/>
        <w:rPr>
          <w:rFonts w:ascii="Trebuchet MS" w:hAnsi="Trebuchet MS" w:cs="Arial"/>
          <w:sz w:val="24"/>
          <w:szCs w:val="24"/>
        </w:rPr>
      </w:pPr>
      <w:r w:rsidRPr="0085646E">
        <w:rPr>
          <w:rFonts w:ascii="Trebuchet MS" w:hAnsi="Trebuchet MS" w:cs="Arial"/>
          <w:sz w:val="24"/>
          <w:szCs w:val="24"/>
        </w:rPr>
        <w:t>Their highest marginal rate of income tax is 45%.</w:t>
      </w:r>
    </w:p>
    <w:p w14:paraId="43CD3D49" w14:textId="645E1225" w:rsidR="0085646E" w:rsidRPr="0085646E" w:rsidRDefault="0085646E" w:rsidP="0085646E">
      <w:pPr>
        <w:pStyle w:val="ListParagraph"/>
        <w:widowControl w:val="0"/>
        <w:numPr>
          <w:ilvl w:val="0"/>
          <w:numId w:val="34"/>
        </w:numPr>
        <w:tabs>
          <w:tab w:val="left" w:pos="484"/>
        </w:tabs>
        <w:autoSpaceDE w:val="0"/>
        <w:autoSpaceDN w:val="0"/>
        <w:spacing w:before="109" w:after="0" w:line="240" w:lineRule="auto"/>
        <w:rPr>
          <w:rFonts w:ascii="Trebuchet MS" w:hAnsi="Trebuchet MS" w:cs="Arial"/>
          <w:sz w:val="24"/>
          <w:szCs w:val="24"/>
        </w:rPr>
      </w:pPr>
      <w:r w:rsidRPr="0085646E">
        <w:rPr>
          <w:rFonts w:ascii="Trebuchet MS" w:hAnsi="Trebuchet MS" w:cs="Arial"/>
          <w:sz w:val="24"/>
          <w:szCs w:val="24"/>
        </w:rPr>
        <w:t>There is no carry forward of unused relief available from the previous 3 years.</w:t>
      </w:r>
    </w:p>
    <w:p w14:paraId="652E6725" w14:textId="76D0FC1F" w:rsidR="0085646E" w:rsidRDefault="0085646E" w:rsidP="00B71CC2">
      <w:pPr>
        <w:pStyle w:val="BodyText"/>
        <w:spacing w:line="235" w:lineRule="auto"/>
        <w:rPr>
          <w:rFonts w:ascii="Trebuchet MS" w:eastAsiaTheme="minorEastAsia" w:hAnsi="Trebuchet MS" w:cs="Arial"/>
          <w:sz w:val="24"/>
          <w:szCs w:val="24"/>
        </w:rPr>
      </w:pPr>
    </w:p>
    <w:p w14:paraId="26EB16C5" w14:textId="77777777" w:rsidR="0085646E" w:rsidRDefault="0085646E" w:rsidP="0085646E">
      <w:pPr>
        <w:spacing w:after="0"/>
        <w:rPr>
          <w:rFonts w:ascii="Trebuchet MS" w:hAnsi="Trebuchet MS" w:cs="Arial"/>
          <w:b/>
          <w:bCs/>
          <w:sz w:val="24"/>
          <w:szCs w:val="24"/>
        </w:rPr>
      </w:pPr>
      <w:r>
        <w:rPr>
          <w:rFonts w:ascii="Trebuchet MS" w:hAnsi="Trebuchet MS" w:cs="Arial"/>
          <w:b/>
          <w:bCs/>
          <w:sz w:val="24"/>
          <w:szCs w:val="24"/>
        </w:rPr>
        <w:t>Step 1 – Calculate the excess Pension Input Amount</w:t>
      </w:r>
    </w:p>
    <w:p w14:paraId="23D54E59" w14:textId="77777777" w:rsidR="0085646E" w:rsidRDefault="0085646E" w:rsidP="0085646E">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85646E" w:rsidRPr="00437A79" w14:paraId="001E55E1" w14:textId="77777777" w:rsidTr="00E73BAB">
        <w:tc>
          <w:tcPr>
            <w:tcW w:w="4508" w:type="dxa"/>
          </w:tcPr>
          <w:p w14:paraId="492B6A73" w14:textId="77777777" w:rsidR="0085646E" w:rsidRPr="00437A79" w:rsidRDefault="0085646E" w:rsidP="00E73BAB">
            <w:pPr>
              <w:rPr>
                <w:rFonts w:ascii="Trebuchet MS" w:hAnsi="Trebuchet MS" w:cs="Arial"/>
                <w:sz w:val="24"/>
                <w:szCs w:val="24"/>
              </w:rPr>
            </w:pPr>
            <w:r w:rsidRPr="00437A79">
              <w:rPr>
                <w:rFonts w:ascii="Trebuchet MS" w:hAnsi="Trebuchet MS" w:cs="Arial"/>
                <w:sz w:val="24"/>
                <w:szCs w:val="24"/>
              </w:rPr>
              <w:t>The total Pension Input Amount is</w:t>
            </w:r>
          </w:p>
        </w:tc>
        <w:tc>
          <w:tcPr>
            <w:tcW w:w="4508" w:type="dxa"/>
          </w:tcPr>
          <w:p w14:paraId="219F8782" w14:textId="4FB7389B" w:rsidR="0085646E" w:rsidRPr="00437A79" w:rsidRDefault="00E73BAB" w:rsidP="00E73BAB">
            <w:pPr>
              <w:rPr>
                <w:rFonts w:ascii="Trebuchet MS" w:hAnsi="Trebuchet MS" w:cs="Arial"/>
                <w:sz w:val="24"/>
                <w:szCs w:val="24"/>
              </w:rPr>
            </w:pPr>
            <w:r>
              <w:rPr>
                <w:rFonts w:ascii="Trebuchet MS" w:hAnsi="Trebuchet MS" w:cs="Arial"/>
                <w:sz w:val="24"/>
                <w:szCs w:val="24"/>
              </w:rPr>
              <w:t>£45</w:t>
            </w:r>
            <w:r w:rsidR="0085646E" w:rsidRPr="00437A79">
              <w:rPr>
                <w:rFonts w:ascii="Trebuchet MS" w:hAnsi="Trebuchet MS" w:cs="Arial"/>
                <w:sz w:val="24"/>
                <w:szCs w:val="24"/>
              </w:rPr>
              <w:t>,000</w:t>
            </w:r>
          </w:p>
        </w:tc>
      </w:tr>
      <w:tr w:rsidR="0085646E" w:rsidRPr="00437A79" w14:paraId="4B4AD6BE" w14:textId="77777777" w:rsidTr="00E73BAB">
        <w:tc>
          <w:tcPr>
            <w:tcW w:w="4508" w:type="dxa"/>
          </w:tcPr>
          <w:p w14:paraId="26D14F70" w14:textId="77777777" w:rsidR="0085646E" w:rsidRPr="00437A79" w:rsidRDefault="0085646E" w:rsidP="00E73BAB">
            <w:pPr>
              <w:rPr>
                <w:rFonts w:ascii="Trebuchet MS" w:hAnsi="Trebuchet MS" w:cs="Arial"/>
                <w:sz w:val="24"/>
                <w:szCs w:val="24"/>
              </w:rPr>
            </w:pPr>
            <w:r>
              <w:rPr>
                <w:rFonts w:ascii="Trebuchet MS" w:hAnsi="Trebuchet MS" w:cs="Arial"/>
                <w:sz w:val="24"/>
                <w:szCs w:val="24"/>
              </w:rPr>
              <w:t>Less</w:t>
            </w:r>
          </w:p>
        </w:tc>
        <w:tc>
          <w:tcPr>
            <w:tcW w:w="4508" w:type="dxa"/>
          </w:tcPr>
          <w:p w14:paraId="46E14618" w14:textId="77777777" w:rsidR="0085646E" w:rsidRPr="00437A79" w:rsidRDefault="0085646E" w:rsidP="00E73BAB">
            <w:pPr>
              <w:rPr>
                <w:rFonts w:ascii="Trebuchet MS" w:hAnsi="Trebuchet MS" w:cs="Arial"/>
                <w:sz w:val="24"/>
                <w:szCs w:val="24"/>
              </w:rPr>
            </w:pPr>
          </w:p>
        </w:tc>
      </w:tr>
      <w:tr w:rsidR="0085646E" w:rsidRPr="00437A79" w14:paraId="67E34BD4" w14:textId="77777777" w:rsidTr="00E73BAB">
        <w:tc>
          <w:tcPr>
            <w:tcW w:w="4508" w:type="dxa"/>
          </w:tcPr>
          <w:p w14:paraId="111D1091" w14:textId="47AFAF2E" w:rsidR="0085646E" w:rsidRPr="00437A79" w:rsidRDefault="0085646E" w:rsidP="00E73BAB">
            <w:pPr>
              <w:rPr>
                <w:rFonts w:ascii="Trebuchet MS" w:hAnsi="Trebuchet MS" w:cs="Arial"/>
                <w:sz w:val="24"/>
                <w:szCs w:val="24"/>
              </w:rPr>
            </w:pPr>
            <w:r>
              <w:rPr>
                <w:rFonts w:ascii="Trebuchet MS" w:hAnsi="Trebuchet MS" w:cs="Arial"/>
                <w:sz w:val="24"/>
                <w:szCs w:val="24"/>
              </w:rPr>
              <w:t>The Annual Allowance threshold (this is the lesser of the standard Annual Allowance</w:t>
            </w:r>
            <w:r w:rsidR="00E73BAB">
              <w:rPr>
                <w:rFonts w:ascii="Trebuchet MS" w:hAnsi="Trebuchet MS" w:cs="Arial"/>
                <w:sz w:val="24"/>
                <w:szCs w:val="24"/>
              </w:rPr>
              <w:t xml:space="preserve"> or the Tapered Annual Allowance</w:t>
            </w:r>
            <w:r>
              <w:rPr>
                <w:rFonts w:ascii="Trebuchet MS" w:hAnsi="Trebuchet MS" w:cs="Arial"/>
                <w:sz w:val="24"/>
                <w:szCs w:val="24"/>
              </w:rPr>
              <w:t>) (including an available carry forward)</w:t>
            </w:r>
          </w:p>
        </w:tc>
        <w:tc>
          <w:tcPr>
            <w:tcW w:w="4508" w:type="dxa"/>
          </w:tcPr>
          <w:p w14:paraId="2311407A" w14:textId="6FAD6A32" w:rsidR="0085646E" w:rsidRPr="00437A79" w:rsidRDefault="00E73BAB" w:rsidP="00E73BAB">
            <w:pPr>
              <w:rPr>
                <w:rFonts w:ascii="Trebuchet MS" w:hAnsi="Trebuchet MS" w:cs="Arial"/>
                <w:sz w:val="24"/>
                <w:szCs w:val="24"/>
              </w:rPr>
            </w:pPr>
            <w:r>
              <w:rPr>
                <w:rFonts w:ascii="Trebuchet MS" w:hAnsi="Trebuchet MS" w:cs="Arial"/>
                <w:sz w:val="24"/>
                <w:szCs w:val="24"/>
              </w:rPr>
              <w:t>£32,500</w:t>
            </w:r>
          </w:p>
        </w:tc>
      </w:tr>
      <w:tr w:rsidR="0085646E" w:rsidRPr="00437A79" w14:paraId="7F43D1F9" w14:textId="77777777" w:rsidTr="00E73BAB">
        <w:tc>
          <w:tcPr>
            <w:tcW w:w="4508" w:type="dxa"/>
          </w:tcPr>
          <w:p w14:paraId="15E0F71C" w14:textId="77777777" w:rsidR="0085646E" w:rsidRPr="00437A79" w:rsidRDefault="0085646E" w:rsidP="00E73BAB">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7274A0A5" w14:textId="44CC087B" w:rsidR="0085646E" w:rsidRPr="00437A79" w:rsidRDefault="00E73BAB" w:rsidP="00E73BAB">
            <w:pPr>
              <w:rPr>
                <w:rFonts w:ascii="Trebuchet MS" w:hAnsi="Trebuchet MS" w:cs="Arial"/>
                <w:sz w:val="24"/>
                <w:szCs w:val="24"/>
              </w:rPr>
            </w:pPr>
            <w:r>
              <w:rPr>
                <w:rFonts w:ascii="Trebuchet MS" w:hAnsi="Trebuchet MS" w:cs="Arial"/>
                <w:sz w:val="24"/>
                <w:szCs w:val="24"/>
              </w:rPr>
              <w:t>£12,500</w:t>
            </w:r>
          </w:p>
        </w:tc>
      </w:tr>
    </w:tbl>
    <w:p w14:paraId="60CDCEA8" w14:textId="77777777" w:rsidR="0085646E" w:rsidRDefault="0085646E" w:rsidP="0085646E">
      <w:pPr>
        <w:spacing w:after="0"/>
        <w:rPr>
          <w:rFonts w:ascii="Trebuchet MS" w:hAnsi="Trebuchet MS" w:cs="Arial"/>
          <w:b/>
          <w:bCs/>
          <w:sz w:val="24"/>
          <w:szCs w:val="24"/>
        </w:rPr>
      </w:pPr>
    </w:p>
    <w:p w14:paraId="527DF3DF" w14:textId="77777777" w:rsidR="0085646E" w:rsidRDefault="0085646E" w:rsidP="0085646E">
      <w:pPr>
        <w:spacing w:after="0"/>
        <w:rPr>
          <w:rFonts w:ascii="Trebuchet MS" w:hAnsi="Trebuchet MS" w:cs="Arial"/>
          <w:b/>
          <w:bCs/>
          <w:sz w:val="24"/>
          <w:szCs w:val="24"/>
        </w:rPr>
      </w:pPr>
    </w:p>
    <w:p w14:paraId="4501A0FB" w14:textId="77777777" w:rsidR="0085646E" w:rsidRDefault="0085646E" w:rsidP="0085646E">
      <w:pPr>
        <w:spacing w:after="0"/>
        <w:rPr>
          <w:rFonts w:ascii="Trebuchet MS" w:hAnsi="Trebuchet MS" w:cs="Arial"/>
          <w:b/>
          <w:bCs/>
          <w:sz w:val="24"/>
          <w:szCs w:val="24"/>
        </w:rPr>
      </w:pPr>
      <w:r>
        <w:rPr>
          <w:rFonts w:ascii="Trebuchet MS" w:hAnsi="Trebuchet MS" w:cs="Arial"/>
          <w:b/>
          <w:bCs/>
          <w:sz w:val="24"/>
          <w:szCs w:val="24"/>
        </w:rPr>
        <w:t>Step 2 – Calculate the tax charge due</w:t>
      </w:r>
      <w:r>
        <w:rPr>
          <w:rFonts w:ascii="Trebuchet MS" w:hAnsi="Trebuchet MS" w:cs="Arial"/>
          <w:b/>
          <w:bCs/>
          <w:sz w:val="24"/>
          <w:szCs w:val="24"/>
        </w:rPr>
        <w:tab/>
      </w:r>
      <w:r>
        <w:rPr>
          <w:rFonts w:ascii="Trebuchet MS" w:hAnsi="Trebuchet MS" w:cs="Arial"/>
          <w:b/>
          <w:bCs/>
          <w:sz w:val="24"/>
          <w:szCs w:val="24"/>
        </w:rPr>
        <w:tab/>
      </w:r>
    </w:p>
    <w:p w14:paraId="6A899765" w14:textId="77777777" w:rsidR="0085646E" w:rsidRDefault="0085646E" w:rsidP="0085646E">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85646E" w:rsidRPr="00437A79" w14:paraId="3B496FBB" w14:textId="77777777" w:rsidTr="00E73BAB">
        <w:tc>
          <w:tcPr>
            <w:tcW w:w="4508" w:type="dxa"/>
          </w:tcPr>
          <w:p w14:paraId="3B81F235" w14:textId="77777777" w:rsidR="0085646E" w:rsidRPr="00437A79" w:rsidRDefault="0085646E" w:rsidP="00E73BAB">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0335A00B" w14:textId="00932D88" w:rsidR="0085646E" w:rsidRPr="00437A79" w:rsidRDefault="0085646E" w:rsidP="00E73BAB">
            <w:pPr>
              <w:rPr>
                <w:rFonts w:ascii="Trebuchet MS" w:hAnsi="Trebuchet MS" w:cs="Arial"/>
                <w:sz w:val="24"/>
                <w:szCs w:val="24"/>
              </w:rPr>
            </w:pPr>
            <w:r>
              <w:rPr>
                <w:rFonts w:ascii="Trebuchet MS" w:hAnsi="Trebuchet MS" w:cs="Arial"/>
                <w:sz w:val="24"/>
                <w:szCs w:val="24"/>
              </w:rPr>
              <w:t>£</w:t>
            </w:r>
            <w:r w:rsidR="00E73BAB">
              <w:rPr>
                <w:rFonts w:ascii="Trebuchet MS" w:hAnsi="Trebuchet MS" w:cs="Arial"/>
                <w:sz w:val="24"/>
                <w:szCs w:val="24"/>
              </w:rPr>
              <w:t>12,5</w:t>
            </w:r>
            <w:r>
              <w:rPr>
                <w:rFonts w:ascii="Trebuchet MS" w:hAnsi="Trebuchet MS" w:cs="Arial"/>
                <w:sz w:val="24"/>
                <w:szCs w:val="24"/>
              </w:rPr>
              <w:t>00</w:t>
            </w:r>
          </w:p>
        </w:tc>
      </w:tr>
      <w:tr w:rsidR="0085646E" w:rsidRPr="00437A79" w14:paraId="06EFE0E8" w14:textId="77777777" w:rsidTr="00E73BAB">
        <w:tc>
          <w:tcPr>
            <w:tcW w:w="4508" w:type="dxa"/>
          </w:tcPr>
          <w:p w14:paraId="0B503972" w14:textId="77777777" w:rsidR="0085646E" w:rsidRPr="00437A79" w:rsidRDefault="0085646E" w:rsidP="00E73BAB">
            <w:pPr>
              <w:rPr>
                <w:rFonts w:ascii="Trebuchet MS" w:hAnsi="Trebuchet MS" w:cs="Arial"/>
                <w:sz w:val="24"/>
                <w:szCs w:val="24"/>
              </w:rPr>
            </w:pPr>
            <w:r>
              <w:rPr>
                <w:rFonts w:ascii="Trebuchet MS" w:hAnsi="Trebuchet MS" w:cs="Arial"/>
                <w:sz w:val="24"/>
                <w:szCs w:val="24"/>
              </w:rPr>
              <w:t>Multiplied by</w:t>
            </w:r>
          </w:p>
        </w:tc>
        <w:tc>
          <w:tcPr>
            <w:tcW w:w="4508" w:type="dxa"/>
          </w:tcPr>
          <w:p w14:paraId="1FB89319" w14:textId="77777777" w:rsidR="0085646E" w:rsidRPr="00437A79" w:rsidRDefault="0085646E" w:rsidP="00E73BAB">
            <w:pPr>
              <w:rPr>
                <w:rFonts w:ascii="Trebuchet MS" w:hAnsi="Trebuchet MS" w:cs="Arial"/>
                <w:sz w:val="24"/>
                <w:szCs w:val="24"/>
              </w:rPr>
            </w:pPr>
          </w:p>
        </w:tc>
      </w:tr>
      <w:tr w:rsidR="0085646E" w:rsidRPr="00437A79" w14:paraId="22E7E744" w14:textId="77777777" w:rsidTr="00E73BAB">
        <w:tc>
          <w:tcPr>
            <w:tcW w:w="4508" w:type="dxa"/>
          </w:tcPr>
          <w:p w14:paraId="3B93C7F3" w14:textId="77777777" w:rsidR="0085646E" w:rsidRPr="00437A79" w:rsidRDefault="0085646E" w:rsidP="00E73BAB">
            <w:pPr>
              <w:rPr>
                <w:rFonts w:ascii="Trebuchet MS" w:hAnsi="Trebuchet MS" w:cs="Arial"/>
                <w:sz w:val="24"/>
                <w:szCs w:val="24"/>
              </w:rPr>
            </w:pPr>
            <w:r>
              <w:rPr>
                <w:rFonts w:ascii="Trebuchet MS" w:hAnsi="Trebuchet MS" w:cs="Arial"/>
                <w:sz w:val="24"/>
                <w:szCs w:val="24"/>
              </w:rPr>
              <w:t>Highest marginal rate of tax</w:t>
            </w:r>
          </w:p>
        </w:tc>
        <w:tc>
          <w:tcPr>
            <w:tcW w:w="4508" w:type="dxa"/>
          </w:tcPr>
          <w:p w14:paraId="2F6A7A70" w14:textId="77777777" w:rsidR="0085646E" w:rsidRPr="00437A79" w:rsidRDefault="0085646E" w:rsidP="00E73BAB">
            <w:pPr>
              <w:rPr>
                <w:rFonts w:ascii="Trebuchet MS" w:hAnsi="Trebuchet MS" w:cs="Arial"/>
                <w:sz w:val="24"/>
                <w:szCs w:val="24"/>
              </w:rPr>
            </w:pPr>
            <w:r>
              <w:rPr>
                <w:rFonts w:ascii="Trebuchet MS" w:hAnsi="Trebuchet MS" w:cs="Arial"/>
                <w:sz w:val="24"/>
                <w:szCs w:val="24"/>
              </w:rPr>
              <w:t>45%</w:t>
            </w:r>
          </w:p>
        </w:tc>
      </w:tr>
      <w:tr w:rsidR="0085646E" w:rsidRPr="00437A79" w14:paraId="53400659" w14:textId="77777777" w:rsidTr="00E73BAB">
        <w:tc>
          <w:tcPr>
            <w:tcW w:w="4508" w:type="dxa"/>
          </w:tcPr>
          <w:p w14:paraId="359FE79B" w14:textId="77777777" w:rsidR="0085646E" w:rsidRPr="00437A79" w:rsidRDefault="0085646E" w:rsidP="00E73BAB">
            <w:pPr>
              <w:rPr>
                <w:rFonts w:ascii="Trebuchet MS" w:hAnsi="Trebuchet MS" w:cs="Arial"/>
                <w:sz w:val="24"/>
                <w:szCs w:val="24"/>
              </w:rPr>
            </w:pPr>
            <w:r>
              <w:rPr>
                <w:rFonts w:ascii="Trebuchet MS" w:hAnsi="Trebuchet MS" w:cs="Arial"/>
                <w:sz w:val="24"/>
                <w:szCs w:val="24"/>
              </w:rPr>
              <w:t>Tax charge payable</w:t>
            </w:r>
          </w:p>
        </w:tc>
        <w:tc>
          <w:tcPr>
            <w:tcW w:w="4508" w:type="dxa"/>
          </w:tcPr>
          <w:p w14:paraId="5284FF39" w14:textId="154FFD5A" w:rsidR="0085646E" w:rsidRPr="00437A79" w:rsidRDefault="00E73BAB" w:rsidP="00E73BAB">
            <w:pPr>
              <w:rPr>
                <w:rFonts w:ascii="Trebuchet MS" w:hAnsi="Trebuchet MS" w:cs="Arial"/>
                <w:sz w:val="24"/>
                <w:szCs w:val="24"/>
              </w:rPr>
            </w:pPr>
            <w:r>
              <w:rPr>
                <w:rFonts w:ascii="Trebuchet MS" w:hAnsi="Trebuchet MS" w:cs="Arial"/>
                <w:sz w:val="24"/>
                <w:szCs w:val="24"/>
              </w:rPr>
              <w:t>£5,625</w:t>
            </w:r>
          </w:p>
        </w:tc>
      </w:tr>
    </w:tbl>
    <w:p w14:paraId="5A405999" w14:textId="77777777" w:rsidR="0085646E" w:rsidRPr="00437A79" w:rsidRDefault="0085646E" w:rsidP="0085646E">
      <w:pPr>
        <w:spacing w:after="0"/>
        <w:rPr>
          <w:rFonts w:ascii="Trebuchet MS" w:hAnsi="Trebuchet MS" w:cs="Arial"/>
          <w:b/>
          <w:bCs/>
          <w:sz w:val="24"/>
          <w:szCs w:val="24"/>
        </w:rPr>
      </w:pPr>
    </w:p>
    <w:p w14:paraId="71BA378B" w14:textId="0222E415" w:rsidR="0085646E" w:rsidRDefault="0085646E" w:rsidP="0085646E">
      <w:pPr>
        <w:spacing w:after="0"/>
        <w:rPr>
          <w:rFonts w:ascii="Trebuchet MS" w:hAnsi="Trebuchet MS" w:cs="Arial"/>
          <w:b/>
          <w:bCs/>
          <w:sz w:val="24"/>
          <w:szCs w:val="24"/>
        </w:rPr>
      </w:pPr>
    </w:p>
    <w:p w14:paraId="0F94AE28" w14:textId="77777777" w:rsidR="00E73BAB" w:rsidRDefault="00E73BAB" w:rsidP="0085646E">
      <w:pPr>
        <w:spacing w:after="0"/>
        <w:rPr>
          <w:rFonts w:ascii="Trebuchet MS" w:hAnsi="Trebuchet MS" w:cs="Arial"/>
          <w:b/>
          <w:bCs/>
          <w:sz w:val="24"/>
          <w:szCs w:val="24"/>
        </w:rPr>
      </w:pPr>
    </w:p>
    <w:p w14:paraId="0FF1BE18" w14:textId="77777777" w:rsidR="0085646E" w:rsidRDefault="0085646E" w:rsidP="0085646E">
      <w:pPr>
        <w:spacing w:after="0"/>
        <w:rPr>
          <w:rFonts w:ascii="Trebuchet MS" w:hAnsi="Trebuchet MS" w:cs="Arial"/>
          <w:b/>
          <w:bCs/>
          <w:sz w:val="24"/>
          <w:szCs w:val="24"/>
        </w:rPr>
      </w:pPr>
      <w:r>
        <w:rPr>
          <w:rFonts w:ascii="Trebuchet MS" w:hAnsi="Trebuchet MS" w:cs="Arial"/>
          <w:b/>
          <w:bCs/>
          <w:sz w:val="24"/>
          <w:szCs w:val="24"/>
        </w:rPr>
        <w:t>Step 3 – What can be covered by ‘Mandatory’ Scheme Pays?</w:t>
      </w:r>
    </w:p>
    <w:p w14:paraId="48165617" w14:textId="77777777" w:rsidR="0085646E" w:rsidRDefault="0085646E" w:rsidP="0085646E">
      <w:pPr>
        <w:spacing w:after="0"/>
        <w:rPr>
          <w:rFonts w:ascii="Trebuchet MS" w:hAnsi="Trebuchet MS" w:cs="Arial"/>
          <w:sz w:val="24"/>
          <w:szCs w:val="24"/>
        </w:rPr>
      </w:pPr>
    </w:p>
    <w:p w14:paraId="0B5C478D" w14:textId="77777777" w:rsidR="00E73BAB" w:rsidRPr="00E73BAB" w:rsidRDefault="00E73BAB" w:rsidP="00E73BAB">
      <w:pPr>
        <w:pStyle w:val="BodyText"/>
        <w:spacing w:before="2" w:line="235" w:lineRule="auto"/>
        <w:ind w:right="389"/>
        <w:rPr>
          <w:rFonts w:ascii="Trebuchet MS" w:eastAsiaTheme="minorEastAsia" w:hAnsi="Trebuchet MS" w:cs="Arial"/>
          <w:sz w:val="24"/>
          <w:szCs w:val="24"/>
        </w:rPr>
      </w:pPr>
      <w:r w:rsidRPr="00E73BAB">
        <w:rPr>
          <w:rFonts w:ascii="Trebuchet MS" w:eastAsiaTheme="minorEastAsia" w:hAnsi="Trebuchet MS" w:cs="Arial"/>
          <w:sz w:val="24"/>
          <w:szCs w:val="24"/>
        </w:rPr>
        <w:lastRenderedPageBreak/>
        <w:t>‘Mandatory’ Scheme Pays election can meet the tax liability arising on the level of pension savings that exceed the standard Annual Allowance threshold.</w:t>
      </w:r>
    </w:p>
    <w:p w14:paraId="64FD9707" w14:textId="0F38F99A" w:rsidR="0085646E" w:rsidRPr="0085646E" w:rsidRDefault="0085646E" w:rsidP="0085646E">
      <w:pPr>
        <w:spacing w:after="0"/>
        <w:rPr>
          <w:rFonts w:ascii="Trebuchet MS" w:hAnsi="Trebuchet MS" w:cs="Arial"/>
          <w:sz w:val="24"/>
          <w:szCs w:val="24"/>
        </w:rPr>
      </w:pPr>
    </w:p>
    <w:tbl>
      <w:tblPr>
        <w:tblStyle w:val="TableGrid"/>
        <w:tblW w:w="0" w:type="auto"/>
        <w:tblLook w:val="04A0" w:firstRow="1" w:lastRow="0" w:firstColumn="1" w:lastColumn="0" w:noHBand="0" w:noVBand="1"/>
      </w:tblPr>
      <w:tblGrid>
        <w:gridCol w:w="4508"/>
        <w:gridCol w:w="4508"/>
      </w:tblGrid>
      <w:tr w:rsidR="0085646E" w:rsidRPr="00437A79" w14:paraId="40BE872E" w14:textId="77777777" w:rsidTr="00E73BAB">
        <w:tc>
          <w:tcPr>
            <w:tcW w:w="4508" w:type="dxa"/>
          </w:tcPr>
          <w:p w14:paraId="6F97E366" w14:textId="6E067F58" w:rsidR="0085646E" w:rsidRPr="00437A79" w:rsidRDefault="00E73BAB" w:rsidP="00E73BAB">
            <w:pPr>
              <w:rPr>
                <w:rFonts w:ascii="Trebuchet MS" w:hAnsi="Trebuchet MS" w:cs="Arial"/>
                <w:sz w:val="24"/>
                <w:szCs w:val="24"/>
              </w:rPr>
            </w:pPr>
            <w:r>
              <w:rPr>
                <w:rFonts w:ascii="Trebuchet MS" w:hAnsi="Trebuchet MS" w:cs="Arial"/>
                <w:sz w:val="24"/>
                <w:szCs w:val="24"/>
              </w:rPr>
              <w:t>The total Pension Input Amount is</w:t>
            </w:r>
          </w:p>
        </w:tc>
        <w:tc>
          <w:tcPr>
            <w:tcW w:w="4508" w:type="dxa"/>
          </w:tcPr>
          <w:p w14:paraId="30FBA390" w14:textId="4D993564" w:rsidR="0085646E" w:rsidRPr="00437A79" w:rsidRDefault="00E73BAB" w:rsidP="00E73BAB">
            <w:pPr>
              <w:rPr>
                <w:rFonts w:ascii="Trebuchet MS" w:hAnsi="Trebuchet MS" w:cs="Arial"/>
                <w:sz w:val="24"/>
                <w:szCs w:val="24"/>
              </w:rPr>
            </w:pPr>
            <w:r>
              <w:rPr>
                <w:rFonts w:ascii="Trebuchet MS" w:hAnsi="Trebuchet MS" w:cs="Arial"/>
                <w:sz w:val="24"/>
                <w:szCs w:val="24"/>
              </w:rPr>
              <w:t>£45,500</w:t>
            </w:r>
          </w:p>
        </w:tc>
      </w:tr>
      <w:tr w:rsidR="0085646E" w:rsidRPr="00437A79" w14:paraId="56D49C41" w14:textId="77777777" w:rsidTr="00E73BAB">
        <w:tc>
          <w:tcPr>
            <w:tcW w:w="4508" w:type="dxa"/>
          </w:tcPr>
          <w:p w14:paraId="6854CE91" w14:textId="77777777" w:rsidR="0085646E" w:rsidRPr="00437A79" w:rsidRDefault="0085646E" w:rsidP="00E73BAB">
            <w:pPr>
              <w:rPr>
                <w:rFonts w:ascii="Trebuchet MS" w:hAnsi="Trebuchet MS" w:cs="Arial"/>
                <w:sz w:val="24"/>
                <w:szCs w:val="24"/>
              </w:rPr>
            </w:pPr>
            <w:r>
              <w:rPr>
                <w:rFonts w:ascii="Trebuchet MS" w:hAnsi="Trebuchet MS" w:cs="Arial"/>
                <w:sz w:val="24"/>
                <w:szCs w:val="24"/>
              </w:rPr>
              <w:t>Less</w:t>
            </w:r>
          </w:p>
        </w:tc>
        <w:tc>
          <w:tcPr>
            <w:tcW w:w="4508" w:type="dxa"/>
          </w:tcPr>
          <w:p w14:paraId="18858F3B" w14:textId="77777777" w:rsidR="0085646E" w:rsidRPr="00437A79" w:rsidRDefault="0085646E" w:rsidP="00E73BAB">
            <w:pPr>
              <w:rPr>
                <w:rFonts w:ascii="Trebuchet MS" w:hAnsi="Trebuchet MS" w:cs="Arial"/>
                <w:sz w:val="24"/>
                <w:szCs w:val="24"/>
              </w:rPr>
            </w:pPr>
          </w:p>
        </w:tc>
      </w:tr>
      <w:tr w:rsidR="0085646E" w:rsidRPr="00437A79" w14:paraId="75779B45" w14:textId="77777777" w:rsidTr="00E73BAB">
        <w:tc>
          <w:tcPr>
            <w:tcW w:w="4508" w:type="dxa"/>
          </w:tcPr>
          <w:p w14:paraId="357B50F1" w14:textId="22E3CD85" w:rsidR="0085646E" w:rsidRPr="00437A79" w:rsidRDefault="00E73BAB" w:rsidP="00E73BAB">
            <w:pPr>
              <w:rPr>
                <w:rFonts w:ascii="Trebuchet MS" w:hAnsi="Trebuchet MS" w:cs="Arial"/>
                <w:sz w:val="24"/>
                <w:szCs w:val="24"/>
              </w:rPr>
            </w:pPr>
            <w:r>
              <w:rPr>
                <w:rFonts w:ascii="Trebuchet MS" w:hAnsi="Trebuchet MS" w:cs="Arial"/>
                <w:sz w:val="24"/>
                <w:szCs w:val="24"/>
              </w:rPr>
              <w:t>The standard Annual Allowance threshold</w:t>
            </w:r>
          </w:p>
        </w:tc>
        <w:tc>
          <w:tcPr>
            <w:tcW w:w="4508" w:type="dxa"/>
          </w:tcPr>
          <w:p w14:paraId="56DCF388" w14:textId="77777777" w:rsidR="0085646E" w:rsidRPr="00437A79" w:rsidRDefault="0085646E" w:rsidP="00E73BAB">
            <w:pPr>
              <w:rPr>
                <w:rFonts w:ascii="Trebuchet MS" w:hAnsi="Trebuchet MS" w:cs="Arial"/>
                <w:sz w:val="24"/>
                <w:szCs w:val="24"/>
              </w:rPr>
            </w:pPr>
            <w:r>
              <w:rPr>
                <w:rFonts w:ascii="Trebuchet MS" w:hAnsi="Trebuchet MS" w:cs="Arial"/>
                <w:sz w:val="24"/>
                <w:szCs w:val="24"/>
              </w:rPr>
              <w:t>£40,000</w:t>
            </w:r>
          </w:p>
        </w:tc>
      </w:tr>
      <w:tr w:rsidR="00E73BAB" w:rsidRPr="00437A79" w14:paraId="518CCB39" w14:textId="77777777" w:rsidTr="00E73BAB">
        <w:tc>
          <w:tcPr>
            <w:tcW w:w="4508" w:type="dxa"/>
          </w:tcPr>
          <w:p w14:paraId="1E89D5D7" w14:textId="2DA3A464" w:rsidR="00E73BAB" w:rsidRDefault="00E73BAB" w:rsidP="00E73BAB">
            <w:pPr>
              <w:rPr>
                <w:rFonts w:ascii="Trebuchet MS" w:hAnsi="Trebuchet MS" w:cs="Arial"/>
                <w:sz w:val="24"/>
                <w:szCs w:val="24"/>
              </w:rPr>
            </w:pPr>
            <w:r>
              <w:rPr>
                <w:rFonts w:ascii="Trebuchet MS" w:hAnsi="Trebuchet MS" w:cs="Arial"/>
                <w:sz w:val="24"/>
                <w:szCs w:val="24"/>
              </w:rPr>
              <w:t>Excess above the standard threshold</w:t>
            </w:r>
          </w:p>
        </w:tc>
        <w:tc>
          <w:tcPr>
            <w:tcW w:w="4508" w:type="dxa"/>
          </w:tcPr>
          <w:p w14:paraId="28DD6C34" w14:textId="4E007C34" w:rsidR="00E73BAB" w:rsidRDefault="00E73BAB" w:rsidP="00E73BAB">
            <w:pPr>
              <w:rPr>
                <w:rFonts w:ascii="Trebuchet MS" w:hAnsi="Trebuchet MS" w:cs="Arial"/>
                <w:sz w:val="24"/>
                <w:szCs w:val="24"/>
              </w:rPr>
            </w:pPr>
            <w:r>
              <w:rPr>
                <w:rFonts w:ascii="Trebuchet MS" w:hAnsi="Trebuchet MS" w:cs="Arial"/>
                <w:sz w:val="24"/>
                <w:szCs w:val="24"/>
              </w:rPr>
              <w:t>£5,000</w:t>
            </w:r>
          </w:p>
        </w:tc>
      </w:tr>
      <w:tr w:rsidR="00E73BAB" w:rsidRPr="00437A79" w14:paraId="114EBBF1" w14:textId="77777777" w:rsidTr="00E73BAB">
        <w:tc>
          <w:tcPr>
            <w:tcW w:w="4508" w:type="dxa"/>
          </w:tcPr>
          <w:p w14:paraId="54C26802" w14:textId="4A479464" w:rsidR="00E73BAB" w:rsidRDefault="00E73BAB" w:rsidP="00E73BAB">
            <w:pPr>
              <w:rPr>
                <w:rFonts w:ascii="Trebuchet MS" w:hAnsi="Trebuchet MS" w:cs="Arial"/>
                <w:sz w:val="24"/>
                <w:szCs w:val="24"/>
              </w:rPr>
            </w:pPr>
            <w:r>
              <w:rPr>
                <w:rFonts w:ascii="Trebuchet MS" w:hAnsi="Trebuchet MS" w:cs="Arial"/>
                <w:sz w:val="24"/>
                <w:szCs w:val="24"/>
              </w:rPr>
              <w:t>Multiplied by</w:t>
            </w:r>
          </w:p>
        </w:tc>
        <w:tc>
          <w:tcPr>
            <w:tcW w:w="4508" w:type="dxa"/>
          </w:tcPr>
          <w:p w14:paraId="411D04D2" w14:textId="77777777" w:rsidR="00E73BAB" w:rsidRDefault="00E73BAB" w:rsidP="00E73BAB">
            <w:pPr>
              <w:rPr>
                <w:rFonts w:ascii="Trebuchet MS" w:hAnsi="Trebuchet MS" w:cs="Arial"/>
                <w:sz w:val="24"/>
                <w:szCs w:val="24"/>
              </w:rPr>
            </w:pPr>
          </w:p>
        </w:tc>
      </w:tr>
      <w:tr w:rsidR="00E73BAB" w:rsidRPr="00437A79" w14:paraId="44C0A26C" w14:textId="77777777" w:rsidTr="00E73BAB">
        <w:tc>
          <w:tcPr>
            <w:tcW w:w="4508" w:type="dxa"/>
          </w:tcPr>
          <w:p w14:paraId="46F22A31" w14:textId="4E00F176" w:rsidR="00E73BAB" w:rsidRDefault="00E73BAB" w:rsidP="00E73BAB">
            <w:pPr>
              <w:rPr>
                <w:rFonts w:ascii="Trebuchet MS" w:hAnsi="Trebuchet MS" w:cs="Arial"/>
                <w:sz w:val="24"/>
                <w:szCs w:val="24"/>
              </w:rPr>
            </w:pPr>
            <w:r>
              <w:rPr>
                <w:rFonts w:ascii="Trebuchet MS" w:hAnsi="Trebuchet MS" w:cs="Arial"/>
                <w:sz w:val="24"/>
                <w:szCs w:val="24"/>
              </w:rPr>
              <w:t>Highest marginal rate of tax</w:t>
            </w:r>
          </w:p>
        </w:tc>
        <w:tc>
          <w:tcPr>
            <w:tcW w:w="4508" w:type="dxa"/>
          </w:tcPr>
          <w:p w14:paraId="53497955" w14:textId="63C7598D" w:rsidR="00E73BAB" w:rsidRDefault="00E73BAB" w:rsidP="00E73BAB">
            <w:pPr>
              <w:rPr>
                <w:rFonts w:ascii="Trebuchet MS" w:hAnsi="Trebuchet MS" w:cs="Arial"/>
                <w:sz w:val="24"/>
                <w:szCs w:val="24"/>
              </w:rPr>
            </w:pPr>
            <w:r>
              <w:rPr>
                <w:rFonts w:ascii="Trebuchet MS" w:hAnsi="Trebuchet MS" w:cs="Arial"/>
                <w:sz w:val="24"/>
                <w:szCs w:val="24"/>
              </w:rPr>
              <w:t>45%</w:t>
            </w:r>
          </w:p>
        </w:tc>
      </w:tr>
      <w:tr w:rsidR="00E73BAB" w:rsidRPr="00437A79" w14:paraId="588408C9" w14:textId="77777777" w:rsidTr="00E73BAB">
        <w:tc>
          <w:tcPr>
            <w:tcW w:w="4508" w:type="dxa"/>
          </w:tcPr>
          <w:p w14:paraId="171CBF49" w14:textId="55860842" w:rsidR="00E73BAB" w:rsidRDefault="00E73BAB" w:rsidP="00E73BAB">
            <w:pPr>
              <w:rPr>
                <w:rFonts w:ascii="Trebuchet MS" w:hAnsi="Trebuchet MS" w:cs="Arial"/>
                <w:sz w:val="24"/>
                <w:szCs w:val="24"/>
              </w:rPr>
            </w:pPr>
            <w:r>
              <w:rPr>
                <w:rFonts w:ascii="Trebuchet MS" w:hAnsi="Trebuchet MS" w:cs="Arial"/>
                <w:sz w:val="24"/>
                <w:szCs w:val="24"/>
              </w:rPr>
              <w:t>The member can elect the Scheme to pay</w:t>
            </w:r>
          </w:p>
        </w:tc>
        <w:tc>
          <w:tcPr>
            <w:tcW w:w="4508" w:type="dxa"/>
          </w:tcPr>
          <w:p w14:paraId="44E3215F" w14:textId="7AEAD9A0" w:rsidR="00E73BAB" w:rsidRDefault="00E73BAB" w:rsidP="00E73BAB">
            <w:pPr>
              <w:rPr>
                <w:rFonts w:ascii="Trebuchet MS" w:hAnsi="Trebuchet MS" w:cs="Arial"/>
                <w:sz w:val="24"/>
                <w:szCs w:val="24"/>
              </w:rPr>
            </w:pPr>
            <w:r>
              <w:rPr>
                <w:rFonts w:ascii="Trebuchet MS" w:hAnsi="Trebuchet MS" w:cs="Arial"/>
                <w:sz w:val="24"/>
                <w:szCs w:val="24"/>
              </w:rPr>
              <w:t>£2,250</w:t>
            </w:r>
          </w:p>
        </w:tc>
      </w:tr>
    </w:tbl>
    <w:p w14:paraId="088C915E" w14:textId="77777777" w:rsidR="0085646E" w:rsidRDefault="0085646E" w:rsidP="0085646E">
      <w:pPr>
        <w:spacing w:after="0"/>
        <w:rPr>
          <w:rFonts w:ascii="Trebuchet MS" w:hAnsi="Trebuchet MS" w:cs="Arial"/>
          <w:sz w:val="24"/>
          <w:szCs w:val="24"/>
        </w:rPr>
      </w:pPr>
    </w:p>
    <w:p w14:paraId="359A2AEF" w14:textId="77777777" w:rsidR="00E73BAB" w:rsidRPr="00E73BAB" w:rsidRDefault="00E73BAB" w:rsidP="00E73BAB">
      <w:pPr>
        <w:pStyle w:val="BodyText"/>
        <w:spacing w:line="235" w:lineRule="auto"/>
        <w:ind w:right="226"/>
        <w:rPr>
          <w:rFonts w:ascii="Trebuchet MS" w:eastAsiaTheme="minorEastAsia" w:hAnsi="Trebuchet MS" w:cs="Arial"/>
          <w:sz w:val="24"/>
          <w:szCs w:val="24"/>
        </w:rPr>
      </w:pPr>
      <w:r w:rsidRPr="00E73BAB">
        <w:rPr>
          <w:rFonts w:ascii="Trebuchet MS" w:eastAsiaTheme="minorEastAsia" w:hAnsi="Trebuchet MS" w:cs="Arial"/>
          <w:sz w:val="24"/>
          <w:szCs w:val="24"/>
        </w:rPr>
        <w:t>If the member makes a valid ‘Mandatory’ election, the Teachers’ Pension Scheme will become jointly and severally liable for this amount of tax until it has been paid to HMRC.</w:t>
      </w:r>
    </w:p>
    <w:p w14:paraId="766DF13B" w14:textId="77777777" w:rsidR="00E73BAB" w:rsidRPr="00E73BAB" w:rsidRDefault="00E73BAB" w:rsidP="00E73BAB">
      <w:pPr>
        <w:pStyle w:val="BodyText"/>
        <w:spacing w:before="5"/>
        <w:rPr>
          <w:rFonts w:ascii="Trebuchet MS" w:eastAsiaTheme="minorEastAsia" w:hAnsi="Trebuchet MS" w:cs="Arial"/>
          <w:sz w:val="24"/>
          <w:szCs w:val="24"/>
        </w:rPr>
      </w:pPr>
    </w:p>
    <w:p w14:paraId="5BE31814" w14:textId="570A35D7" w:rsidR="0085646E" w:rsidRPr="00E73BAB" w:rsidRDefault="00E73BAB" w:rsidP="00E73BAB">
      <w:pPr>
        <w:pStyle w:val="BodyText"/>
        <w:rPr>
          <w:rFonts w:ascii="Trebuchet MS" w:eastAsiaTheme="minorEastAsia" w:hAnsi="Trebuchet MS" w:cs="Arial"/>
          <w:sz w:val="24"/>
          <w:szCs w:val="24"/>
        </w:rPr>
      </w:pPr>
      <w:r w:rsidRPr="00E73BAB">
        <w:rPr>
          <w:rFonts w:ascii="Trebuchet MS" w:eastAsiaTheme="minorEastAsia" w:hAnsi="Trebuchet MS" w:cs="Arial"/>
          <w:sz w:val="24"/>
          <w:szCs w:val="24"/>
        </w:rPr>
        <w:t>However, the total tax charge was for £5,625; how do we account for the remaining balance?</w:t>
      </w:r>
    </w:p>
    <w:p w14:paraId="321FA3FD" w14:textId="77777777" w:rsidR="0085646E" w:rsidRDefault="0085646E" w:rsidP="0085646E">
      <w:pPr>
        <w:spacing w:after="0"/>
        <w:rPr>
          <w:rFonts w:ascii="Trebuchet MS" w:hAnsi="Trebuchet MS" w:cs="Arial"/>
          <w:b/>
          <w:bCs/>
          <w:sz w:val="24"/>
          <w:szCs w:val="24"/>
        </w:rPr>
      </w:pPr>
    </w:p>
    <w:p w14:paraId="02E2E9E5" w14:textId="77777777" w:rsidR="0085646E" w:rsidRDefault="0085646E" w:rsidP="0085646E">
      <w:pPr>
        <w:spacing w:after="0"/>
        <w:rPr>
          <w:rFonts w:ascii="Trebuchet MS" w:hAnsi="Trebuchet MS" w:cs="Arial"/>
          <w:b/>
          <w:bCs/>
          <w:sz w:val="24"/>
          <w:szCs w:val="24"/>
        </w:rPr>
      </w:pPr>
      <w:r>
        <w:rPr>
          <w:rFonts w:ascii="Trebuchet MS" w:hAnsi="Trebuchet MS" w:cs="Arial"/>
          <w:b/>
          <w:bCs/>
          <w:sz w:val="24"/>
          <w:szCs w:val="24"/>
        </w:rPr>
        <w:t>Step 4 – What can be covered by ‘Voluntary’ Scheme Pays?</w:t>
      </w:r>
      <w:r>
        <w:rPr>
          <w:rFonts w:ascii="Trebuchet MS" w:hAnsi="Trebuchet MS" w:cs="Arial"/>
          <w:b/>
          <w:bCs/>
          <w:sz w:val="24"/>
          <w:szCs w:val="24"/>
        </w:rPr>
        <w:tab/>
      </w:r>
    </w:p>
    <w:p w14:paraId="5633A685" w14:textId="77777777" w:rsidR="0085646E" w:rsidRDefault="0085646E" w:rsidP="0085646E">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E73BAB" w:rsidRPr="00437A79" w14:paraId="2B8EE3EC" w14:textId="77777777" w:rsidTr="00E73BAB">
        <w:tc>
          <w:tcPr>
            <w:tcW w:w="4508" w:type="dxa"/>
          </w:tcPr>
          <w:p w14:paraId="3CD0DB43" w14:textId="299CF068" w:rsidR="00E73BAB" w:rsidRPr="00437A79" w:rsidRDefault="00E73BAB" w:rsidP="00E73BAB">
            <w:pPr>
              <w:rPr>
                <w:rFonts w:ascii="Trebuchet MS" w:hAnsi="Trebuchet MS" w:cs="Arial"/>
                <w:sz w:val="24"/>
                <w:szCs w:val="24"/>
              </w:rPr>
            </w:pPr>
            <w:r>
              <w:rPr>
                <w:rFonts w:ascii="Trebuchet MS" w:hAnsi="Trebuchet MS" w:cs="Arial"/>
                <w:sz w:val="24"/>
                <w:szCs w:val="24"/>
              </w:rPr>
              <w:t>Tax charge payable</w:t>
            </w:r>
          </w:p>
        </w:tc>
        <w:tc>
          <w:tcPr>
            <w:tcW w:w="4508" w:type="dxa"/>
          </w:tcPr>
          <w:p w14:paraId="33785CDA" w14:textId="306EBCDB" w:rsidR="00E73BAB" w:rsidRPr="00437A79" w:rsidRDefault="00E73BAB" w:rsidP="00E73BAB">
            <w:pPr>
              <w:rPr>
                <w:rFonts w:ascii="Trebuchet MS" w:hAnsi="Trebuchet MS" w:cs="Arial"/>
                <w:sz w:val="24"/>
                <w:szCs w:val="24"/>
              </w:rPr>
            </w:pPr>
            <w:r>
              <w:rPr>
                <w:rFonts w:ascii="Trebuchet MS" w:hAnsi="Trebuchet MS" w:cs="Arial"/>
                <w:sz w:val="24"/>
                <w:szCs w:val="24"/>
              </w:rPr>
              <w:t>£5,625</w:t>
            </w:r>
          </w:p>
        </w:tc>
      </w:tr>
      <w:tr w:rsidR="00E73BAB" w:rsidRPr="00437A79" w14:paraId="3187254B" w14:textId="77777777" w:rsidTr="00E73BAB">
        <w:tc>
          <w:tcPr>
            <w:tcW w:w="4508" w:type="dxa"/>
          </w:tcPr>
          <w:p w14:paraId="23CAAE93"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Less</w:t>
            </w:r>
          </w:p>
        </w:tc>
        <w:tc>
          <w:tcPr>
            <w:tcW w:w="4508" w:type="dxa"/>
          </w:tcPr>
          <w:p w14:paraId="31980F13" w14:textId="77777777" w:rsidR="00E73BAB" w:rsidRPr="00437A79" w:rsidRDefault="00E73BAB" w:rsidP="00E73BAB">
            <w:pPr>
              <w:rPr>
                <w:rFonts w:ascii="Trebuchet MS" w:hAnsi="Trebuchet MS" w:cs="Arial"/>
                <w:sz w:val="24"/>
                <w:szCs w:val="24"/>
              </w:rPr>
            </w:pPr>
          </w:p>
        </w:tc>
      </w:tr>
      <w:tr w:rsidR="00E73BAB" w:rsidRPr="00437A79" w14:paraId="531D8718" w14:textId="77777777" w:rsidTr="00E73BAB">
        <w:tc>
          <w:tcPr>
            <w:tcW w:w="4508" w:type="dxa"/>
          </w:tcPr>
          <w:p w14:paraId="28AE7C79" w14:textId="0CD4D08A" w:rsidR="00E73BAB" w:rsidRPr="00437A79" w:rsidRDefault="00E73BAB" w:rsidP="00E73BAB">
            <w:pPr>
              <w:rPr>
                <w:rFonts w:ascii="Trebuchet MS" w:hAnsi="Trebuchet MS" w:cs="Arial"/>
                <w:sz w:val="24"/>
                <w:szCs w:val="24"/>
              </w:rPr>
            </w:pPr>
            <w:r>
              <w:rPr>
                <w:rFonts w:ascii="Trebuchet MS" w:hAnsi="Trebuchet MS" w:cs="Arial"/>
                <w:sz w:val="24"/>
                <w:szCs w:val="24"/>
              </w:rPr>
              <w:t>The ‘Mandatory’ amount the Scheme can pay (if you elect for the Scheme to pay this amount)</w:t>
            </w:r>
          </w:p>
        </w:tc>
        <w:tc>
          <w:tcPr>
            <w:tcW w:w="4508" w:type="dxa"/>
          </w:tcPr>
          <w:p w14:paraId="48E9F9B6" w14:textId="619D0AE3" w:rsidR="00E73BAB" w:rsidRPr="00437A79" w:rsidRDefault="00E73BAB" w:rsidP="00E73BAB">
            <w:pPr>
              <w:rPr>
                <w:rFonts w:ascii="Trebuchet MS" w:hAnsi="Trebuchet MS" w:cs="Arial"/>
                <w:sz w:val="24"/>
                <w:szCs w:val="24"/>
              </w:rPr>
            </w:pPr>
            <w:r>
              <w:rPr>
                <w:rFonts w:ascii="Trebuchet MS" w:hAnsi="Trebuchet MS" w:cs="Arial"/>
                <w:sz w:val="24"/>
                <w:szCs w:val="24"/>
              </w:rPr>
              <w:t>£2,250</w:t>
            </w:r>
          </w:p>
        </w:tc>
      </w:tr>
      <w:tr w:rsidR="00E73BAB" w:rsidRPr="00437A79" w14:paraId="71E996DF" w14:textId="77777777" w:rsidTr="00E73BAB">
        <w:tc>
          <w:tcPr>
            <w:tcW w:w="4508" w:type="dxa"/>
          </w:tcPr>
          <w:p w14:paraId="2ED4849A" w14:textId="6A7E3BAB" w:rsidR="00E73BAB" w:rsidRDefault="00E73BAB" w:rsidP="00E73BAB">
            <w:pPr>
              <w:rPr>
                <w:rFonts w:ascii="Trebuchet MS" w:hAnsi="Trebuchet MS" w:cs="Arial"/>
                <w:sz w:val="24"/>
                <w:szCs w:val="24"/>
              </w:rPr>
            </w:pPr>
            <w:r>
              <w:rPr>
                <w:rFonts w:ascii="Trebuchet MS" w:hAnsi="Trebuchet MS" w:cs="Arial"/>
                <w:sz w:val="24"/>
                <w:szCs w:val="24"/>
              </w:rPr>
              <w:t>Balance of tax to pay to HMRC</w:t>
            </w:r>
          </w:p>
        </w:tc>
        <w:tc>
          <w:tcPr>
            <w:tcW w:w="4508" w:type="dxa"/>
          </w:tcPr>
          <w:p w14:paraId="29EFDC77" w14:textId="5B15E807" w:rsidR="00E73BAB" w:rsidRDefault="00E73BAB" w:rsidP="00E73BAB">
            <w:pPr>
              <w:rPr>
                <w:rFonts w:ascii="Trebuchet MS" w:hAnsi="Trebuchet MS" w:cs="Arial"/>
                <w:sz w:val="24"/>
                <w:szCs w:val="24"/>
              </w:rPr>
            </w:pPr>
            <w:r>
              <w:rPr>
                <w:rFonts w:ascii="Trebuchet MS" w:hAnsi="Trebuchet MS" w:cs="Arial"/>
                <w:sz w:val="24"/>
                <w:szCs w:val="24"/>
              </w:rPr>
              <w:t>£3,375</w:t>
            </w:r>
          </w:p>
        </w:tc>
      </w:tr>
    </w:tbl>
    <w:p w14:paraId="76AA5F6B" w14:textId="77777777" w:rsidR="0085646E" w:rsidRDefault="0085646E" w:rsidP="0085646E">
      <w:pPr>
        <w:spacing w:after="0"/>
        <w:rPr>
          <w:rFonts w:ascii="Trebuchet MS" w:hAnsi="Trebuchet MS" w:cs="Arial"/>
          <w:b/>
          <w:bCs/>
          <w:sz w:val="24"/>
          <w:szCs w:val="24"/>
        </w:rPr>
      </w:pPr>
    </w:p>
    <w:p w14:paraId="011B7DD7" w14:textId="77777777" w:rsidR="0085646E" w:rsidRPr="00B5536B" w:rsidRDefault="0085646E" w:rsidP="0085646E">
      <w:pPr>
        <w:pStyle w:val="Heading3"/>
        <w:numPr>
          <w:ilvl w:val="0"/>
          <w:numId w:val="0"/>
        </w:numPr>
      </w:pPr>
      <w:r>
        <w:t>Summary</w:t>
      </w:r>
    </w:p>
    <w:p w14:paraId="16B75F39" w14:textId="77777777" w:rsidR="0085646E" w:rsidRPr="00B5536B" w:rsidRDefault="0085646E" w:rsidP="0085646E">
      <w:pPr>
        <w:spacing w:after="0"/>
        <w:rPr>
          <w:rFonts w:ascii="Trebuchet MS" w:hAnsi="Trebuchet MS" w:cs="Arial"/>
          <w:sz w:val="24"/>
          <w:szCs w:val="24"/>
        </w:rPr>
      </w:pPr>
      <w:r w:rsidRPr="00B5536B">
        <w:rPr>
          <w:rFonts w:ascii="Trebuchet MS" w:hAnsi="Trebuchet MS" w:cs="Arial"/>
          <w:sz w:val="24"/>
          <w:szCs w:val="24"/>
        </w:rPr>
        <w:t xml:space="preserve"> </w:t>
      </w:r>
    </w:p>
    <w:tbl>
      <w:tblPr>
        <w:tblStyle w:val="TableGrid"/>
        <w:tblW w:w="0" w:type="auto"/>
        <w:tblLook w:val="04A0" w:firstRow="1" w:lastRow="0" w:firstColumn="1" w:lastColumn="0" w:noHBand="0" w:noVBand="1"/>
      </w:tblPr>
      <w:tblGrid>
        <w:gridCol w:w="2254"/>
        <w:gridCol w:w="2254"/>
        <w:gridCol w:w="2254"/>
        <w:gridCol w:w="2254"/>
      </w:tblGrid>
      <w:tr w:rsidR="0085646E" w14:paraId="3C73E2C9" w14:textId="77777777" w:rsidTr="00E73BAB">
        <w:tc>
          <w:tcPr>
            <w:tcW w:w="2254" w:type="dxa"/>
          </w:tcPr>
          <w:p w14:paraId="13CCD771" w14:textId="77777777" w:rsidR="0085646E" w:rsidRPr="00C359A7" w:rsidRDefault="0085646E" w:rsidP="00E73BAB">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Election</w:t>
            </w:r>
          </w:p>
        </w:tc>
        <w:tc>
          <w:tcPr>
            <w:tcW w:w="2254" w:type="dxa"/>
          </w:tcPr>
          <w:p w14:paraId="3471BED7" w14:textId="77777777" w:rsidR="0085646E" w:rsidRPr="00C359A7" w:rsidRDefault="0085646E" w:rsidP="00E73BAB">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Scheme</w:t>
            </w:r>
          </w:p>
        </w:tc>
        <w:tc>
          <w:tcPr>
            <w:tcW w:w="2254" w:type="dxa"/>
          </w:tcPr>
          <w:p w14:paraId="0AB30375" w14:textId="77777777" w:rsidR="0085646E" w:rsidRPr="00C359A7" w:rsidRDefault="0085646E" w:rsidP="00E73BAB">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Tax</w:t>
            </w:r>
          </w:p>
        </w:tc>
        <w:tc>
          <w:tcPr>
            <w:tcW w:w="2254" w:type="dxa"/>
          </w:tcPr>
          <w:p w14:paraId="109843F6" w14:textId="77777777" w:rsidR="0085646E" w:rsidRPr="00C359A7" w:rsidRDefault="0085646E" w:rsidP="00E73BAB">
            <w:pPr>
              <w:pStyle w:val="BodyText"/>
              <w:spacing w:line="235" w:lineRule="auto"/>
              <w:rPr>
                <w:rFonts w:ascii="Trebuchet MS" w:eastAsiaTheme="minorEastAsia" w:hAnsi="Trebuchet MS" w:cs="Arial"/>
                <w:b/>
                <w:bCs/>
                <w:sz w:val="24"/>
                <w:szCs w:val="24"/>
              </w:rPr>
            </w:pPr>
            <w:r w:rsidRPr="00C359A7">
              <w:rPr>
                <w:rFonts w:ascii="Trebuchet MS" w:eastAsiaTheme="minorEastAsia" w:hAnsi="Trebuchet MS" w:cs="Arial"/>
                <w:b/>
                <w:bCs/>
                <w:sz w:val="24"/>
                <w:szCs w:val="24"/>
              </w:rPr>
              <w:t>Balance of tax remaining</w:t>
            </w:r>
          </w:p>
        </w:tc>
      </w:tr>
      <w:tr w:rsidR="0085646E" w14:paraId="0A6E9BC4" w14:textId="77777777" w:rsidTr="00E73BAB">
        <w:tc>
          <w:tcPr>
            <w:tcW w:w="2254" w:type="dxa"/>
          </w:tcPr>
          <w:p w14:paraId="44D013DF" w14:textId="77777777" w:rsidR="0085646E" w:rsidRDefault="0085646E"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Mandatory</w:t>
            </w:r>
          </w:p>
        </w:tc>
        <w:tc>
          <w:tcPr>
            <w:tcW w:w="2254" w:type="dxa"/>
          </w:tcPr>
          <w:p w14:paraId="7D9721E2" w14:textId="3B2D7E69" w:rsidR="0085646E" w:rsidRDefault="007524E1"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career average</w:t>
            </w:r>
          </w:p>
        </w:tc>
        <w:tc>
          <w:tcPr>
            <w:tcW w:w="2254" w:type="dxa"/>
          </w:tcPr>
          <w:p w14:paraId="29FBCD12" w14:textId="55920D82" w:rsidR="0085646E" w:rsidRDefault="00E73BAB"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£2,250</w:t>
            </w:r>
          </w:p>
        </w:tc>
        <w:tc>
          <w:tcPr>
            <w:tcW w:w="2254" w:type="dxa"/>
          </w:tcPr>
          <w:p w14:paraId="3BF6E9A8" w14:textId="67904BE1" w:rsidR="0085646E" w:rsidRDefault="00E73BAB"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£3,375</w:t>
            </w:r>
          </w:p>
        </w:tc>
      </w:tr>
      <w:tr w:rsidR="0085646E" w14:paraId="6EB8A591" w14:textId="77777777" w:rsidTr="00E73BAB">
        <w:tc>
          <w:tcPr>
            <w:tcW w:w="2254" w:type="dxa"/>
          </w:tcPr>
          <w:p w14:paraId="505A577D" w14:textId="77777777" w:rsidR="0085646E" w:rsidRDefault="0085646E"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Voluntary</w:t>
            </w:r>
          </w:p>
        </w:tc>
        <w:tc>
          <w:tcPr>
            <w:tcW w:w="2254" w:type="dxa"/>
          </w:tcPr>
          <w:p w14:paraId="34DB3379" w14:textId="42147CD9" w:rsidR="0085646E" w:rsidRDefault="007524E1"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career average</w:t>
            </w:r>
          </w:p>
        </w:tc>
        <w:tc>
          <w:tcPr>
            <w:tcW w:w="2254" w:type="dxa"/>
          </w:tcPr>
          <w:p w14:paraId="5852735C" w14:textId="25164FC9" w:rsidR="0085646E" w:rsidRDefault="00E73BAB"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£3,375</w:t>
            </w:r>
          </w:p>
        </w:tc>
        <w:tc>
          <w:tcPr>
            <w:tcW w:w="2254" w:type="dxa"/>
          </w:tcPr>
          <w:p w14:paraId="6E20786B" w14:textId="2C54F63C" w:rsidR="0085646E" w:rsidRDefault="00E73BAB"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£0.00</w:t>
            </w:r>
          </w:p>
        </w:tc>
      </w:tr>
      <w:tr w:rsidR="0085646E" w14:paraId="21F57395" w14:textId="77777777" w:rsidTr="00E73BAB">
        <w:tc>
          <w:tcPr>
            <w:tcW w:w="2254" w:type="dxa"/>
          </w:tcPr>
          <w:p w14:paraId="560A2A6D" w14:textId="77777777" w:rsidR="0085646E" w:rsidRDefault="0085646E"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Total</w:t>
            </w:r>
          </w:p>
        </w:tc>
        <w:tc>
          <w:tcPr>
            <w:tcW w:w="2254" w:type="dxa"/>
          </w:tcPr>
          <w:p w14:paraId="5F0A6BD1" w14:textId="77777777" w:rsidR="0085646E" w:rsidRDefault="0085646E" w:rsidP="00E73BAB">
            <w:pPr>
              <w:pStyle w:val="BodyText"/>
              <w:spacing w:line="235" w:lineRule="auto"/>
              <w:rPr>
                <w:rFonts w:ascii="Trebuchet MS" w:eastAsiaTheme="minorEastAsia" w:hAnsi="Trebuchet MS" w:cs="Arial"/>
                <w:sz w:val="24"/>
                <w:szCs w:val="24"/>
              </w:rPr>
            </w:pPr>
          </w:p>
        </w:tc>
        <w:tc>
          <w:tcPr>
            <w:tcW w:w="2254" w:type="dxa"/>
          </w:tcPr>
          <w:p w14:paraId="2DD7110F" w14:textId="5747311E" w:rsidR="0085646E" w:rsidRDefault="00E73BAB" w:rsidP="00E73BAB">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£5,625</w:t>
            </w:r>
          </w:p>
        </w:tc>
        <w:tc>
          <w:tcPr>
            <w:tcW w:w="2254" w:type="dxa"/>
          </w:tcPr>
          <w:p w14:paraId="2EB64803" w14:textId="77777777" w:rsidR="0085646E" w:rsidRDefault="0085646E" w:rsidP="00E73BAB">
            <w:pPr>
              <w:pStyle w:val="BodyText"/>
              <w:spacing w:line="235" w:lineRule="auto"/>
              <w:rPr>
                <w:rFonts w:ascii="Trebuchet MS" w:eastAsiaTheme="minorEastAsia" w:hAnsi="Trebuchet MS" w:cs="Arial"/>
                <w:sz w:val="24"/>
                <w:szCs w:val="24"/>
              </w:rPr>
            </w:pPr>
          </w:p>
        </w:tc>
      </w:tr>
    </w:tbl>
    <w:p w14:paraId="4CF3C232" w14:textId="3E6DD021" w:rsidR="00E73BAB" w:rsidRDefault="00E73BAB" w:rsidP="00E73BAB">
      <w:pPr>
        <w:pStyle w:val="Heading2"/>
        <w:numPr>
          <w:ilvl w:val="0"/>
          <w:numId w:val="0"/>
        </w:numPr>
        <w:rPr>
          <w:rFonts w:eastAsiaTheme="minorEastAsia" w:cs="Arial"/>
          <w:smallCaps w:val="0"/>
          <w:color w:val="auto"/>
          <w:sz w:val="24"/>
          <w:szCs w:val="24"/>
        </w:rPr>
      </w:pPr>
    </w:p>
    <w:p w14:paraId="15D66545" w14:textId="5CF7D564" w:rsidR="00E73BAB" w:rsidRDefault="00E73BAB" w:rsidP="00E73BAB"/>
    <w:p w14:paraId="2AC2488D" w14:textId="7A662049" w:rsidR="00E73BAB" w:rsidRDefault="00E73BAB" w:rsidP="00E73BAB"/>
    <w:p w14:paraId="3AF19345" w14:textId="77777777" w:rsidR="00E73BAB" w:rsidRPr="00E73BAB" w:rsidRDefault="00E73BAB" w:rsidP="00E73BAB"/>
    <w:p w14:paraId="190E65F0" w14:textId="5F9D82AA" w:rsidR="00E73BAB" w:rsidRPr="00437A79" w:rsidRDefault="00E73BAB" w:rsidP="00E73BAB">
      <w:pPr>
        <w:pStyle w:val="Heading2"/>
        <w:numPr>
          <w:ilvl w:val="0"/>
          <w:numId w:val="0"/>
        </w:numPr>
        <w:rPr>
          <w:rFonts w:eastAsiaTheme="minorEastAsia" w:cs="Arial"/>
          <w:smallCaps w:val="0"/>
          <w:color w:val="auto"/>
          <w:sz w:val="24"/>
          <w:szCs w:val="24"/>
        </w:rPr>
      </w:pPr>
      <w:r w:rsidRPr="00437A79">
        <w:rPr>
          <w:rFonts w:eastAsiaTheme="minorEastAsia" w:cs="Arial"/>
          <w:smallCaps w:val="0"/>
          <w:color w:val="auto"/>
          <w:sz w:val="24"/>
          <w:szCs w:val="24"/>
        </w:rPr>
        <w:t xml:space="preserve">Worked Example </w:t>
      </w:r>
      <w:r>
        <w:rPr>
          <w:rFonts w:eastAsiaTheme="minorEastAsia" w:cs="Arial"/>
          <w:smallCaps w:val="0"/>
          <w:color w:val="auto"/>
          <w:sz w:val="24"/>
          <w:szCs w:val="24"/>
        </w:rPr>
        <w:t>5</w:t>
      </w:r>
      <w:r w:rsidRPr="00437A79">
        <w:rPr>
          <w:rFonts w:eastAsiaTheme="minorEastAsia" w:cs="Arial"/>
          <w:smallCaps w:val="0"/>
          <w:color w:val="auto"/>
          <w:sz w:val="24"/>
          <w:szCs w:val="24"/>
        </w:rPr>
        <w:t xml:space="preserve"> –</w:t>
      </w:r>
      <w:r>
        <w:rPr>
          <w:rFonts w:eastAsiaTheme="minorEastAsia" w:cs="Arial"/>
          <w:smallCaps w:val="0"/>
          <w:color w:val="auto"/>
          <w:sz w:val="24"/>
          <w:szCs w:val="24"/>
        </w:rPr>
        <w:t xml:space="preserve"> New member (</w:t>
      </w:r>
      <w:r w:rsidR="007524E1">
        <w:rPr>
          <w:rFonts w:eastAsiaTheme="minorEastAsia" w:cs="Arial"/>
          <w:smallCaps w:val="0"/>
          <w:color w:val="auto"/>
          <w:sz w:val="24"/>
          <w:szCs w:val="24"/>
        </w:rPr>
        <w:t>career average</w:t>
      </w:r>
      <w:r>
        <w:rPr>
          <w:rFonts w:eastAsiaTheme="minorEastAsia" w:cs="Arial"/>
          <w:smallCaps w:val="0"/>
          <w:color w:val="auto"/>
          <w:sz w:val="24"/>
          <w:szCs w:val="24"/>
        </w:rPr>
        <w:t xml:space="preserve"> </w:t>
      </w:r>
      <w:r w:rsidR="007524E1">
        <w:rPr>
          <w:rFonts w:eastAsiaTheme="minorEastAsia" w:cs="Arial"/>
          <w:smallCaps w:val="0"/>
          <w:color w:val="auto"/>
          <w:sz w:val="24"/>
          <w:szCs w:val="24"/>
        </w:rPr>
        <w:t>scheme</w:t>
      </w:r>
      <w:r>
        <w:rPr>
          <w:rFonts w:eastAsiaTheme="minorEastAsia" w:cs="Arial"/>
          <w:smallCaps w:val="0"/>
          <w:color w:val="auto"/>
          <w:sz w:val="24"/>
          <w:szCs w:val="24"/>
        </w:rPr>
        <w:t xml:space="preserve"> only)</w:t>
      </w:r>
    </w:p>
    <w:p w14:paraId="58697596" w14:textId="77777777" w:rsidR="00E73BAB" w:rsidRDefault="00E73BAB" w:rsidP="00E73BAB">
      <w:pPr>
        <w:pStyle w:val="BodyText"/>
        <w:spacing w:line="235" w:lineRule="auto"/>
        <w:rPr>
          <w:rFonts w:ascii="Trebuchet MS" w:eastAsiaTheme="minorEastAsia" w:hAnsi="Trebuchet MS" w:cs="Arial"/>
          <w:sz w:val="24"/>
          <w:szCs w:val="24"/>
        </w:rPr>
      </w:pPr>
    </w:p>
    <w:p w14:paraId="10CA12E6" w14:textId="77777777" w:rsidR="00E73BAB" w:rsidRPr="00E73BAB" w:rsidRDefault="00E73BAB" w:rsidP="00E73BAB">
      <w:pPr>
        <w:pStyle w:val="BodyText"/>
        <w:rPr>
          <w:rFonts w:ascii="Trebuchet MS" w:eastAsiaTheme="minorEastAsia" w:hAnsi="Trebuchet MS" w:cs="Arial"/>
          <w:sz w:val="24"/>
          <w:szCs w:val="24"/>
        </w:rPr>
      </w:pPr>
      <w:r w:rsidRPr="00E73BAB">
        <w:rPr>
          <w:rFonts w:ascii="Trebuchet MS" w:eastAsiaTheme="minorEastAsia" w:hAnsi="Trebuchet MS" w:cs="Arial"/>
          <w:sz w:val="24"/>
          <w:szCs w:val="24"/>
        </w:rPr>
        <w:t>For the purposes of this example, let us assume that:</w:t>
      </w:r>
    </w:p>
    <w:p w14:paraId="5242CE3A" w14:textId="77777777" w:rsidR="00E73BAB" w:rsidRDefault="00E73BAB" w:rsidP="00E73BAB">
      <w:pPr>
        <w:pStyle w:val="ListParagraph"/>
        <w:widowControl w:val="0"/>
        <w:numPr>
          <w:ilvl w:val="0"/>
          <w:numId w:val="37"/>
        </w:numPr>
        <w:tabs>
          <w:tab w:val="left" w:pos="484"/>
        </w:tabs>
        <w:autoSpaceDE w:val="0"/>
        <w:autoSpaceDN w:val="0"/>
        <w:spacing w:before="109" w:after="0" w:line="240" w:lineRule="auto"/>
        <w:rPr>
          <w:rFonts w:ascii="Trebuchet MS" w:hAnsi="Trebuchet MS" w:cs="Arial"/>
          <w:sz w:val="24"/>
          <w:szCs w:val="24"/>
        </w:rPr>
      </w:pPr>
      <w:r w:rsidRPr="00E73BAB">
        <w:rPr>
          <w:rFonts w:ascii="Trebuchet MS" w:hAnsi="Trebuchet MS" w:cs="Arial"/>
          <w:sz w:val="24"/>
          <w:szCs w:val="24"/>
        </w:rPr>
        <w:lastRenderedPageBreak/>
        <w:t>A teacher has a Pension Input Amount of £35,000.</w:t>
      </w:r>
    </w:p>
    <w:p w14:paraId="2DA8A522" w14:textId="77777777" w:rsidR="00FC3C96" w:rsidRDefault="00E73BAB" w:rsidP="00FC3C96">
      <w:pPr>
        <w:pStyle w:val="ListParagraph"/>
        <w:widowControl w:val="0"/>
        <w:numPr>
          <w:ilvl w:val="0"/>
          <w:numId w:val="37"/>
        </w:numPr>
        <w:tabs>
          <w:tab w:val="left" w:pos="484"/>
        </w:tabs>
        <w:autoSpaceDE w:val="0"/>
        <w:autoSpaceDN w:val="0"/>
        <w:spacing w:before="109" w:after="0" w:line="240" w:lineRule="auto"/>
        <w:rPr>
          <w:rFonts w:ascii="Trebuchet MS" w:hAnsi="Trebuchet MS" w:cs="Arial"/>
          <w:sz w:val="24"/>
          <w:szCs w:val="24"/>
        </w:rPr>
      </w:pPr>
      <w:r w:rsidRPr="00E73BAB">
        <w:rPr>
          <w:rFonts w:ascii="Trebuchet MS" w:hAnsi="Trebuchet MS" w:cs="Arial"/>
          <w:sz w:val="24"/>
          <w:szCs w:val="24"/>
        </w:rPr>
        <w:t>They have Adjusted Income of £255,000 and therefore a Tapered Annual Allowance of £32,500.</w:t>
      </w:r>
    </w:p>
    <w:p w14:paraId="00A17131" w14:textId="77777777" w:rsidR="00FC3C96" w:rsidRDefault="00E73BAB" w:rsidP="00FC3C96">
      <w:pPr>
        <w:pStyle w:val="ListParagraph"/>
        <w:widowControl w:val="0"/>
        <w:numPr>
          <w:ilvl w:val="0"/>
          <w:numId w:val="37"/>
        </w:numPr>
        <w:tabs>
          <w:tab w:val="left" w:pos="484"/>
        </w:tabs>
        <w:autoSpaceDE w:val="0"/>
        <w:autoSpaceDN w:val="0"/>
        <w:spacing w:before="109" w:after="0" w:line="240" w:lineRule="auto"/>
        <w:rPr>
          <w:rFonts w:ascii="Trebuchet MS" w:hAnsi="Trebuchet MS" w:cs="Arial"/>
          <w:sz w:val="24"/>
          <w:szCs w:val="24"/>
        </w:rPr>
      </w:pPr>
      <w:r w:rsidRPr="00FC3C96">
        <w:rPr>
          <w:rFonts w:ascii="Trebuchet MS" w:hAnsi="Trebuchet MS" w:cs="Arial"/>
          <w:sz w:val="24"/>
          <w:szCs w:val="24"/>
        </w:rPr>
        <w:t>Their highest marginal rate of income tax is 45%.</w:t>
      </w:r>
    </w:p>
    <w:p w14:paraId="096C1F8B" w14:textId="623E070D" w:rsidR="00E73BAB" w:rsidRPr="00FC3C96" w:rsidRDefault="00E73BAB" w:rsidP="00FC3C96">
      <w:pPr>
        <w:pStyle w:val="ListParagraph"/>
        <w:widowControl w:val="0"/>
        <w:numPr>
          <w:ilvl w:val="0"/>
          <w:numId w:val="37"/>
        </w:numPr>
        <w:tabs>
          <w:tab w:val="left" w:pos="484"/>
        </w:tabs>
        <w:autoSpaceDE w:val="0"/>
        <w:autoSpaceDN w:val="0"/>
        <w:spacing w:before="109" w:after="0" w:line="240" w:lineRule="auto"/>
        <w:rPr>
          <w:rFonts w:ascii="Trebuchet MS" w:hAnsi="Trebuchet MS" w:cs="Arial"/>
          <w:sz w:val="24"/>
          <w:szCs w:val="24"/>
        </w:rPr>
      </w:pPr>
      <w:r w:rsidRPr="00FC3C96">
        <w:rPr>
          <w:rFonts w:ascii="Trebuchet MS" w:hAnsi="Trebuchet MS" w:cs="Arial"/>
          <w:sz w:val="24"/>
          <w:szCs w:val="24"/>
        </w:rPr>
        <w:t>There is no carry forward of unused relief available from the previous 3 years.</w:t>
      </w:r>
    </w:p>
    <w:p w14:paraId="59F4D14A" w14:textId="77777777" w:rsidR="00E73BAB" w:rsidRDefault="00E73BAB" w:rsidP="00E73BAB">
      <w:pPr>
        <w:pStyle w:val="BodyText"/>
        <w:spacing w:line="235" w:lineRule="auto"/>
        <w:rPr>
          <w:rFonts w:ascii="Trebuchet MS" w:eastAsiaTheme="minorEastAsia" w:hAnsi="Trebuchet MS" w:cs="Arial"/>
          <w:sz w:val="24"/>
          <w:szCs w:val="24"/>
        </w:rPr>
      </w:pPr>
    </w:p>
    <w:p w14:paraId="200DDFBF" w14:textId="77777777" w:rsidR="00E73BAB" w:rsidRDefault="00E73BAB" w:rsidP="00E73BAB">
      <w:pPr>
        <w:spacing w:after="0"/>
        <w:rPr>
          <w:rFonts w:ascii="Trebuchet MS" w:hAnsi="Trebuchet MS" w:cs="Arial"/>
          <w:b/>
          <w:bCs/>
          <w:sz w:val="24"/>
          <w:szCs w:val="24"/>
        </w:rPr>
      </w:pPr>
      <w:r>
        <w:rPr>
          <w:rFonts w:ascii="Trebuchet MS" w:hAnsi="Trebuchet MS" w:cs="Arial"/>
          <w:b/>
          <w:bCs/>
          <w:sz w:val="24"/>
          <w:szCs w:val="24"/>
        </w:rPr>
        <w:t>Step 1 – Calculate the excess Pension Input Amount</w:t>
      </w:r>
    </w:p>
    <w:p w14:paraId="4F4D7063" w14:textId="77777777" w:rsidR="00E73BAB" w:rsidRDefault="00E73BAB" w:rsidP="00E73BAB">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E73BAB" w:rsidRPr="00437A79" w14:paraId="7E7278B1" w14:textId="77777777" w:rsidTr="00E73BAB">
        <w:tc>
          <w:tcPr>
            <w:tcW w:w="4508" w:type="dxa"/>
          </w:tcPr>
          <w:p w14:paraId="68DD632C" w14:textId="77777777" w:rsidR="00E73BAB" w:rsidRPr="00437A79" w:rsidRDefault="00E73BAB" w:rsidP="00E73BAB">
            <w:pPr>
              <w:rPr>
                <w:rFonts w:ascii="Trebuchet MS" w:hAnsi="Trebuchet MS" w:cs="Arial"/>
                <w:sz w:val="24"/>
                <w:szCs w:val="24"/>
              </w:rPr>
            </w:pPr>
            <w:r w:rsidRPr="00437A79">
              <w:rPr>
                <w:rFonts w:ascii="Trebuchet MS" w:hAnsi="Trebuchet MS" w:cs="Arial"/>
                <w:sz w:val="24"/>
                <w:szCs w:val="24"/>
              </w:rPr>
              <w:t>The total Pension Input Amount is</w:t>
            </w:r>
          </w:p>
        </w:tc>
        <w:tc>
          <w:tcPr>
            <w:tcW w:w="4508" w:type="dxa"/>
          </w:tcPr>
          <w:p w14:paraId="10328DB1" w14:textId="0FAF90A9" w:rsidR="00E73BAB" w:rsidRPr="00437A79" w:rsidRDefault="00FC3C96" w:rsidP="00E73BAB">
            <w:pPr>
              <w:rPr>
                <w:rFonts w:ascii="Trebuchet MS" w:hAnsi="Trebuchet MS" w:cs="Arial"/>
                <w:sz w:val="24"/>
                <w:szCs w:val="24"/>
              </w:rPr>
            </w:pPr>
            <w:r>
              <w:rPr>
                <w:rFonts w:ascii="Trebuchet MS" w:hAnsi="Trebuchet MS" w:cs="Arial"/>
                <w:sz w:val="24"/>
                <w:szCs w:val="24"/>
              </w:rPr>
              <w:t>£35,00</w:t>
            </w:r>
          </w:p>
        </w:tc>
      </w:tr>
      <w:tr w:rsidR="00E73BAB" w:rsidRPr="00437A79" w14:paraId="2AA99161" w14:textId="77777777" w:rsidTr="00E73BAB">
        <w:tc>
          <w:tcPr>
            <w:tcW w:w="4508" w:type="dxa"/>
          </w:tcPr>
          <w:p w14:paraId="088D23C0"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Less</w:t>
            </w:r>
          </w:p>
        </w:tc>
        <w:tc>
          <w:tcPr>
            <w:tcW w:w="4508" w:type="dxa"/>
          </w:tcPr>
          <w:p w14:paraId="29A1438F" w14:textId="77777777" w:rsidR="00E73BAB" w:rsidRPr="00437A79" w:rsidRDefault="00E73BAB" w:rsidP="00E73BAB">
            <w:pPr>
              <w:rPr>
                <w:rFonts w:ascii="Trebuchet MS" w:hAnsi="Trebuchet MS" w:cs="Arial"/>
                <w:sz w:val="24"/>
                <w:szCs w:val="24"/>
              </w:rPr>
            </w:pPr>
          </w:p>
        </w:tc>
      </w:tr>
      <w:tr w:rsidR="00E73BAB" w:rsidRPr="00437A79" w14:paraId="39AD1140" w14:textId="77777777" w:rsidTr="00E73BAB">
        <w:tc>
          <w:tcPr>
            <w:tcW w:w="4508" w:type="dxa"/>
          </w:tcPr>
          <w:p w14:paraId="463AF434"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The Annual Allowance threshold (this is the lesser of the standard Annual Allowance or the Tapered Annual Allowance) (including an available carry forward)</w:t>
            </w:r>
          </w:p>
        </w:tc>
        <w:tc>
          <w:tcPr>
            <w:tcW w:w="4508" w:type="dxa"/>
          </w:tcPr>
          <w:p w14:paraId="5EB7510C"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£32,500</w:t>
            </w:r>
          </w:p>
        </w:tc>
      </w:tr>
      <w:tr w:rsidR="00E73BAB" w:rsidRPr="00437A79" w14:paraId="0ED74E54" w14:textId="77777777" w:rsidTr="00E73BAB">
        <w:tc>
          <w:tcPr>
            <w:tcW w:w="4508" w:type="dxa"/>
          </w:tcPr>
          <w:p w14:paraId="3F7BA090"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04CB85C3" w14:textId="3DCE6C78" w:rsidR="00E73BAB" w:rsidRPr="00437A79" w:rsidRDefault="00E73BAB" w:rsidP="00E73BAB">
            <w:pPr>
              <w:rPr>
                <w:rFonts w:ascii="Trebuchet MS" w:hAnsi="Trebuchet MS" w:cs="Arial"/>
                <w:sz w:val="24"/>
                <w:szCs w:val="24"/>
              </w:rPr>
            </w:pPr>
            <w:r>
              <w:rPr>
                <w:rFonts w:ascii="Trebuchet MS" w:hAnsi="Trebuchet MS" w:cs="Arial"/>
                <w:sz w:val="24"/>
                <w:szCs w:val="24"/>
              </w:rPr>
              <w:t>£</w:t>
            </w:r>
            <w:r w:rsidR="00FC3C96">
              <w:rPr>
                <w:rFonts w:ascii="Trebuchet MS" w:hAnsi="Trebuchet MS" w:cs="Arial"/>
                <w:sz w:val="24"/>
                <w:szCs w:val="24"/>
              </w:rPr>
              <w:t>2,500</w:t>
            </w:r>
          </w:p>
        </w:tc>
      </w:tr>
    </w:tbl>
    <w:p w14:paraId="74E4A0BD" w14:textId="77777777" w:rsidR="00E73BAB" w:rsidRDefault="00E73BAB" w:rsidP="00E73BAB">
      <w:pPr>
        <w:spacing w:after="0"/>
        <w:rPr>
          <w:rFonts w:ascii="Trebuchet MS" w:hAnsi="Trebuchet MS" w:cs="Arial"/>
          <w:b/>
          <w:bCs/>
          <w:sz w:val="24"/>
          <w:szCs w:val="24"/>
        </w:rPr>
      </w:pPr>
    </w:p>
    <w:p w14:paraId="01F763A8" w14:textId="77777777" w:rsidR="00E73BAB" w:rsidRDefault="00E73BAB" w:rsidP="00E73BAB">
      <w:pPr>
        <w:spacing w:after="0"/>
        <w:rPr>
          <w:rFonts w:ascii="Trebuchet MS" w:hAnsi="Trebuchet MS" w:cs="Arial"/>
          <w:b/>
          <w:bCs/>
          <w:sz w:val="24"/>
          <w:szCs w:val="24"/>
        </w:rPr>
      </w:pPr>
    </w:p>
    <w:p w14:paraId="0AB6D437" w14:textId="77777777" w:rsidR="00E73BAB" w:rsidRDefault="00E73BAB" w:rsidP="00E73BAB">
      <w:pPr>
        <w:spacing w:after="0"/>
        <w:rPr>
          <w:rFonts w:ascii="Trebuchet MS" w:hAnsi="Trebuchet MS" w:cs="Arial"/>
          <w:b/>
          <w:bCs/>
          <w:sz w:val="24"/>
          <w:szCs w:val="24"/>
        </w:rPr>
      </w:pPr>
      <w:r>
        <w:rPr>
          <w:rFonts w:ascii="Trebuchet MS" w:hAnsi="Trebuchet MS" w:cs="Arial"/>
          <w:b/>
          <w:bCs/>
          <w:sz w:val="24"/>
          <w:szCs w:val="24"/>
        </w:rPr>
        <w:t>Step 2 – Calculate the tax charge due</w:t>
      </w:r>
      <w:r>
        <w:rPr>
          <w:rFonts w:ascii="Trebuchet MS" w:hAnsi="Trebuchet MS" w:cs="Arial"/>
          <w:b/>
          <w:bCs/>
          <w:sz w:val="24"/>
          <w:szCs w:val="24"/>
        </w:rPr>
        <w:tab/>
      </w:r>
      <w:r>
        <w:rPr>
          <w:rFonts w:ascii="Trebuchet MS" w:hAnsi="Trebuchet MS" w:cs="Arial"/>
          <w:b/>
          <w:bCs/>
          <w:sz w:val="24"/>
          <w:szCs w:val="24"/>
        </w:rPr>
        <w:tab/>
      </w:r>
    </w:p>
    <w:p w14:paraId="22F7ED98" w14:textId="77777777" w:rsidR="00E73BAB" w:rsidRDefault="00E73BAB" w:rsidP="00E73BAB">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E73BAB" w:rsidRPr="00437A79" w14:paraId="5E9314C6" w14:textId="77777777" w:rsidTr="00E73BAB">
        <w:tc>
          <w:tcPr>
            <w:tcW w:w="4508" w:type="dxa"/>
          </w:tcPr>
          <w:p w14:paraId="1C629FC0"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Taxable ‘excessive pension savings</w:t>
            </w:r>
          </w:p>
        </w:tc>
        <w:tc>
          <w:tcPr>
            <w:tcW w:w="4508" w:type="dxa"/>
          </w:tcPr>
          <w:p w14:paraId="0E97548B" w14:textId="62B514B8" w:rsidR="00E73BAB" w:rsidRPr="00437A79" w:rsidRDefault="00E73BAB" w:rsidP="00E73BAB">
            <w:pPr>
              <w:rPr>
                <w:rFonts w:ascii="Trebuchet MS" w:hAnsi="Trebuchet MS" w:cs="Arial"/>
                <w:sz w:val="24"/>
                <w:szCs w:val="24"/>
              </w:rPr>
            </w:pPr>
            <w:r>
              <w:rPr>
                <w:rFonts w:ascii="Trebuchet MS" w:hAnsi="Trebuchet MS" w:cs="Arial"/>
                <w:sz w:val="24"/>
                <w:szCs w:val="24"/>
              </w:rPr>
              <w:t>£</w:t>
            </w:r>
            <w:r w:rsidR="00FC3C96">
              <w:rPr>
                <w:rFonts w:ascii="Trebuchet MS" w:hAnsi="Trebuchet MS" w:cs="Arial"/>
                <w:sz w:val="24"/>
                <w:szCs w:val="24"/>
              </w:rPr>
              <w:t>2,500</w:t>
            </w:r>
          </w:p>
        </w:tc>
      </w:tr>
      <w:tr w:rsidR="00E73BAB" w:rsidRPr="00437A79" w14:paraId="5E275F5A" w14:textId="77777777" w:rsidTr="00E73BAB">
        <w:tc>
          <w:tcPr>
            <w:tcW w:w="4508" w:type="dxa"/>
          </w:tcPr>
          <w:p w14:paraId="4B90E1EF"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Multiplied by</w:t>
            </w:r>
          </w:p>
        </w:tc>
        <w:tc>
          <w:tcPr>
            <w:tcW w:w="4508" w:type="dxa"/>
          </w:tcPr>
          <w:p w14:paraId="1038627F" w14:textId="77777777" w:rsidR="00E73BAB" w:rsidRPr="00437A79" w:rsidRDefault="00E73BAB" w:rsidP="00E73BAB">
            <w:pPr>
              <w:rPr>
                <w:rFonts w:ascii="Trebuchet MS" w:hAnsi="Trebuchet MS" w:cs="Arial"/>
                <w:sz w:val="24"/>
                <w:szCs w:val="24"/>
              </w:rPr>
            </w:pPr>
          </w:p>
        </w:tc>
      </w:tr>
      <w:tr w:rsidR="00E73BAB" w:rsidRPr="00437A79" w14:paraId="00FC4A08" w14:textId="77777777" w:rsidTr="00E73BAB">
        <w:tc>
          <w:tcPr>
            <w:tcW w:w="4508" w:type="dxa"/>
          </w:tcPr>
          <w:p w14:paraId="2781E8E5"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Highest marginal rate of tax</w:t>
            </w:r>
          </w:p>
        </w:tc>
        <w:tc>
          <w:tcPr>
            <w:tcW w:w="4508" w:type="dxa"/>
          </w:tcPr>
          <w:p w14:paraId="3DD073EE"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45%</w:t>
            </w:r>
          </w:p>
        </w:tc>
      </w:tr>
      <w:tr w:rsidR="00E73BAB" w:rsidRPr="00437A79" w14:paraId="6A54941E" w14:textId="77777777" w:rsidTr="00E73BAB">
        <w:tc>
          <w:tcPr>
            <w:tcW w:w="4508" w:type="dxa"/>
          </w:tcPr>
          <w:p w14:paraId="69B0BCD7"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Tax charge payable</w:t>
            </w:r>
          </w:p>
        </w:tc>
        <w:tc>
          <w:tcPr>
            <w:tcW w:w="4508" w:type="dxa"/>
          </w:tcPr>
          <w:p w14:paraId="3C497D31" w14:textId="567FB369" w:rsidR="00E73BAB" w:rsidRPr="00437A79" w:rsidRDefault="00FC3C96" w:rsidP="00E73BAB">
            <w:pPr>
              <w:rPr>
                <w:rFonts w:ascii="Trebuchet MS" w:hAnsi="Trebuchet MS" w:cs="Arial"/>
                <w:sz w:val="24"/>
                <w:szCs w:val="24"/>
              </w:rPr>
            </w:pPr>
            <w:r>
              <w:rPr>
                <w:rFonts w:ascii="Trebuchet MS" w:hAnsi="Trebuchet MS" w:cs="Arial"/>
                <w:sz w:val="24"/>
                <w:szCs w:val="24"/>
              </w:rPr>
              <w:t>£1,125</w:t>
            </w:r>
          </w:p>
        </w:tc>
      </w:tr>
    </w:tbl>
    <w:p w14:paraId="49C34280" w14:textId="77777777" w:rsidR="00E73BAB" w:rsidRPr="00437A79" w:rsidRDefault="00E73BAB" w:rsidP="00E73BAB">
      <w:pPr>
        <w:spacing w:after="0"/>
        <w:rPr>
          <w:rFonts w:ascii="Trebuchet MS" w:hAnsi="Trebuchet MS" w:cs="Arial"/>
          <w:b/>
          <w:bCs/>
          <w:sz w:val="24"/>
          <w:szCs w:val="24"/>
        </w:rPr>
      </w:pPr>
    </w:p>
    <w:p w14:paraId="08E11F2B" w14:textId="77777777" w:rsidR="00E73BAB" w:rsidRDefault="00E73BAB" w:rsidP="00E73BAB">
      <w:pPr>
        <w:spacing w:after="0"/>
        <w:rPr>
          <w:rFonts w:ascii="Trebuchet MS" w:hAnsi="Trebuchet MS" w:cs="Arial"/>
          <w:b/>
          <w:bCs/>
          <w:sz w:val="24"/>
          <w:szCs w:val="24"/>
        </w:rPr>
      </w:pPr>
    </w:p>
    <w:p w14:paraId="3F75597C" w14:textId="77777777" w:rsidR="00E73BAB" w:rsidRDefault="00E73BAB" w:rsidP="00E73BAB">
      <w:pPr>
        <w:spacing w:after="0"/>
        <w:rPr>
          <w:rFonts w:ascii="Trebuchet MS" w:hAnsi="Trebuchet MS" w:cs="Arial"/>
          <w:b/>
          <w:bCs/>
          <w:sz w:val="24"/>
          <w:szCs w:val="24"/>
        </w:rPr>
      </w:pPr>
      <w:r>
        <w:rPr>
          <w:rFonts w:ascii="Trebuchet MS" w:hAnsi="Trebuchet MS" w:cs="Arial"/>
          <w:b/>
          <w:bCs/>
          <w:sz w:val="24"/>
          <w:szCs w:val="24"/>
        </w:rPr>
        <w:t>Step 3 – What can be covered by ‘Mandatory’ Scheme Pays?</w:t>
      </w:r>
    </w:p>
    <w:p w14:paraId="0D379305" w14:textId="77777777" w:rsidR="00E73BAB" w:rsidRPr="00E73BAB" w:rsidRDefault="00E73BAB" w:rsidP="00E73BAB">
      <w:pPr>
        <w:pStyle w:val="BodyText"/>
        <w:spacing w:before="5"/>
        <w:rPr>
          <w:rFonts w:ascii="Trebuchet MS" w:eastAsiaTheme="minorEastAsia" w:hAnsi="Trebuchet MS" w:cs="Arial"/>
          <w:sz w:val="24"/>
          <w:szCs w:val="24"/>
        </w:rPr>
      </w:pPr>
    </w:p>
    <w:p w14:paraId="4DC3CC67" w14:textId="0199BD2C" w:rsidR="00FC3C96" w:rsidRPr="00FC3C96" w:rsidRDefault="00FC3C96" w:rsidP="00FC3C96">
      <w:pPr>
        <w:pStyle w:val="BodyText"/>
        <w:spacing w:before="2" w:line="235" w:lineRule="auto"/>
        <w:rPr>
          <w:rFonts w:ascii="Trebuchet MS" w:eastAsiaTheme="minorEastAsia" w:hAnsi="Trebuchet MS" w:cs="Arial"/>
          <w:sz w:val="24"/>
          <w:szCs w:val="24"/>
        </w:rPr>
      </w:pPr>
      <w:r w:rsidRPr="00FC3C96">
        <w:rPr>
          <w:rFonts w:ascii="Trebuchet MS" w:eastAsiaTheme="minorEastAsia" w:hAnsi="Trebuchet MS" w:cs="Arial"/>
          <w:sz w:val="24"/>
          <w:szCs w:val="24"/>
        </w:rPr>
        <w:t xml:space="preserve">The </w:t>
      </w:r>
      <w:r w:rsidR="007524E1">
        <w:rPr>
          <w:rFonts w:ascii="Trebuchet MS" w:eastAsiaTheme="minorEastAsia" w:hAnsi="Trebuchet MS" w:cs="Arial"/>
          <w:sz w:val="24"/>
          <w:szCs w:val="24"/>
        </w:rPr>
        <w:t>career average</w:t>
      </w:r>
      <w:r w:rsidRPr="00FC3C96">
        <w:rPr>
          <w:rFonts w:ascii="Trebuchet MS" w:eastAsiaTheme="minorEastAsia" w:hAnsi="Trebuchet MS" w:cs="Arial"/>
          <w:sz w:val="24"/>
          <w:szCs w:val="24"/>
        </w:rPr>
        <w:t xml:space="preserve"> </w:t>
      </w:r>
      <w:r w:rsidR="007524E1">
        <w:rPr>
          <w:rFonts w:ascii="Trebuchet MS" w:eastAsiaTheme="minorEastAsia" w:hAnsi="Trebuchet MS" w:cs="Arial"/>
          <w:sz w:val="24"/>
          <w:szCs w:val="24"/>
        </w:rPr>
        <w:t>scheme</w:t>
      </w:r>
      <w:r w:rsidRPr="00FC3C96">
        <w:rPr>
          <w:rFonts w:ascii="Trebuchet MS" w:eastAsiaTheme="minorEastAsia" w:hAnsi="Trebuchet MS" w:cs="Arial"/>
          <w:sz w:val="24"/>
          <w:szCs w:val="24"/>
        </w:rPr>
        <w:t xml:space="preserve"> did not have pension savings above the standard Annual Allowance threshold. Therefore, Mandatory Scheme Pays would not be available here.</w:t>
      </w:r>
    </w:p>
    <w:p w14:paraId="6B856DA6" w14:textId="77777777" w:rsidR="00FC3C96" w:rsidRPr="00FC3C96" w:rsidRDefault="00FC3C96" w:rsidP="00FC3C96">
      <w:pPr>
        <w:pStyle w:val="BodyText"/>
        <w:spacing w:before="9"/>
        <w:rPr>
          <w:rFonts w:ascii="Trebuchet MS" w:eastAsiaTheme="minorEastAsia" w:hAnsi="Trebuchet MS" w:cs="Arial"/>
          <w:sz w:val="24"/>
          <w:szCs w:val="24"/>
        </w:rPr>
      </w:pPr>
    </w:p>
    <w:p w14:paraId="78CC5829" w14:textId="77777777" w:rsidR="00FC3C96" w:rsidRPr="00FC3C96" w:rsidRDefault="00FC3C96" w:rsidP="00FC3C96">
      <w:pPr>
        <w:pStyle w:val="BodyText"/>
        <w:spacing w:line="235" w:lineRule="auto"/>
        <w:rPr>
          <w:rFonts w:ascii="Trebuchet MS" w:eastAsiaTheme="minorEastAsia" w:hAnsi="Trebuchet MS" w:cs="Arial"/>
          <w:sz w:val="24"/>
          <w:szCs w:val="24"/>
        </w:rPr>
      </w:pPr>
      <w:r w:rsidRPr="00FC3C96">
        <w:rPr>
          <w:rFonts w:ascii="Trebuchet MS" w:eastAsiaTheme="minorEastAsia" w:hAnsi="Trebuchet MS" w:cs="Arial"/>
          <w:sz w:val="24"/>
          <w:szCs w:val="24"/>
        </w:rPr>
        <w:t>Furthermore, as the tax charge is below £2,000, this would also fail the requirements for mandatory Scheme Pays.</w:t>
      </w:r>
    </w:p>
    <w:p w14:paraId="0563E7D5" w14:textId="77777777" w:rsidR="00E73BAB" w:rsidRDefault="00E73BAB" w:rsidP="00E73BAB">
      <w:pPr>
        <w:spacing w:after="0"/>
        <w:rPr>
          <w:rFonts w:ascii="Trebuchet MS" w:hAnsi="Trebuchet MS" w:cs="Arial"/>
          <w:b/>
          <w:bCs/>
          <w:sz w:val="24"/>
          <w:szCs w:val="24"/>
        </w:rPr>
      </w:pPr>
    </w:p>
    <w:p w14:paraId="64C18F8C" w14:textId="77777777" w:rsidR="00E73BAB" w:rsidRDefault="00E73BAB" w:rsidP="00E73BAB">
      <w:pPr>
        <w:spacing w:after="0"/>
        <w:rPr>
          <w:rFonts w:ascii="Trebuchet MS" w:hAnsi="Trebuchet MS" w:cs="Arial"/>
          <w:b/>
          <w:bCs/>
          <w:sz w:val="24"/>
          <w:szCs w:val="24"/>
        </w:rPr>
      </w:pPr>
      <w:r>
        <w:rPr>
          <w:rFonts w:ascii="Trebuchet MS" w:hAnsi="Trebuchet MS" w:cs="Arial"/>
          <w:b/>
          <w:bCs/>
          <w:sz w:val="24"/>
          <w:szCs w:val="24"/>
        </w:rPr>
        <w:t>Step 4 – What can be covered by ‘Voluntary’ Scheme Pays?</w:t>
      </w:r>
      <w:r>
        <w:rPr>
          <w:rFonts w:ascii="Trebuchet MS" w:hAnsi="Trebuchet MS" w:cs="Arial"/>
          <w:b/>
          <w:bCs/>
          <w:sz w:val="24"/>
          <w:szCs w:val="24"/>
        </w:rPr>
        <w:tab/>
      </w:r>
    </w:p>
    <w:p w14:paraId="70ACDE66" w14:textId="77777777" w:rsidR="00E73BAB" w:rsidRDefault="00E73BAB" w:rsidP="00E73BAB">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4508"/>
        <w:gridCol w:w="4508"/>
      </w:tblGrid>
      <w:tr w:rsidR="00E73BAB" w:rsidRPr="00437A79" w14:paraId="696FC767" w14:textId="77777777" w:rsidTr="00E73BAB">
        <w:tc>
          <w:tcPr>
            <w:tcW w:w="4508" w:type="dxa"/>
          </w:tcPr>
          <w:p w14:paraId="32DCE884"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Tax charge payable</w:t>
            </w:r>
          </w:p>
        </w:tc>
        <w:tc>
          <w:tcPr>
            <w:tcW w:w="4508" w:type="dxa"/>
          </w:tcPr>
          <w:p w14:paraId="5FD0D45C" w14:textId="2B6721F5" w:rsidR="00E73BAB" w:rsidRPr="00437A79" w:rsidRDefault="00E73BAB" w:rsidP="00E73BAB">
            <w:pPr>
              <w:rPr>
                <w:rFonts w:ascii="Trebuchet MS" w:hAnsi="Trebuchet MS" w:cs="Arial"/>
                <w:sz w:val="24"/>
                <w:szCs w:val="24"/>
              </w:rPr>
            </w:pPr>
            <w:r>
              <w:rPr>
                <w:rFonts w:ascii="Trebuchet MS" w:hAnsi="Trebuchet MS" w:cs="Arial"/>
                <w:sz w:val="24"/>
                <w:szCs w:val="24"/>
              </w:rPr>
              <w:t>£</w:t>
            </w:r>
            <w:r w:rsidR="00FC3C96">
              <w:rPr>
                <w:rFonts w:ascii="Trebuchet MS" w:hAnsi="Trebuchet MS" w:cs="Arial"/>
                <w:sz w:val="24"/>
                <w:szCs w:val="24"/>
              </w:rPr>
              <w:t>1,125</w:t>
            </w:r>
          </w:p>
        </w:tc>
      </w:tr>
      <w:tr w:rsidR="00E73BAB" w:rsidRPr="00437A79" w14:paraId="27233EE6" w14:textId="77777777" w:rsidTr="00E73BAB">
        <w:tc>
          <w:tcPr>
            <w:tcW w:w="4508" w:type="dxa"/>
          </w:tcPr>
          <w:p w14:paraId="0041AF89"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Less</w:t>
            </w:r>
          </w:p>
        </w:tc>
        <w:tc>
          <w:tcPr>
            <w:tcW w:w="4508" w:type="dxa"/>
          </w:tcPr>
          <w:p w14:paraId="72F7CA92" w14:textId="77777777" w:rsidR="00E73BAB" w:rsidRPr="00437A79" w:rsidRDefault="00E73BAB" w:rsidP="00E73BAB">
            <w:pPr>
              <w:rPr>
                <w:rFonts w:ascii="Trebuchet MS" w:hAnsi="Trebuchet MS" w:cs="Arial"/>
                <w:sz w:val="24"/>
                <w:szCs w:val="24"/>
              </w:rPr>
            </w:pPr>
          </w:p>
        </w:tc>
      </w:tr>
      <w:tr w:rsidR="00E73BAB" w:rsidRPr="00437A79" w14:paraId="5E4BA4F2" w14:textId="77777777" w:rsidTr="00E73BAB">
        <w:tc>
          <w:tcPr>
            <w:tcW w:w="4508" w:type="dxa"/>
          </w:tcPr>
          <w:p w14:paraId="0E30C929" w14:textId="77777777" w:rsidR="00E73BAB" w:rsidRPr="00437A79" w:rsidRDefault="00E73BAB" w:rsidP="00E73BAB">
            <w:pPr>
              <w:rPr>
                <w:rFonts w:ascii="Trebuchet MS" w:hAnsi="Trebuchet MS" w:cs="Arial"/>
                <w:sz w:val="24"/>
                <w:szCs w:val="24"/>
              </w:rPr>
            </w:pPr>
            <w:r>
              <w:rPr>
                <w:rFonts w:ascii="Trebuchet MS" w:hAnsi="Trebuchet MS" w:cs="Arial"/>
                <w:sz w:val="24"/>
                <w:szCs w:val="24"/>
              </w:rPr>
              <w:t>The ‘Mandatory’ amount the Scheme can pay (if you elect for the Scheme to pay this amount)</w:t>
            </w:r>
          </w:p>
        </w:tc>
        <w:tc>
          <w:tcPr>
            <w:tcW w:w="4508" w:type="dxa"/>
          </w:tcPr>
          <w:p w14:paraId="00A1E7F0" w14:textId="5680C97B" w:rsidR="00E73BAB" w:rsidRPr="00437A79" w:rsidRDefault="00E73BAB" w:rsidP="00E73BAB">
            <w:pPr>
              <w:rPr>
                <w:rFonts w:ascii="Trebuchet MS" w:hAnsi="Trebuchet MS" w:cs="Arial"/>
                <w:sz w:val="24"/>
                <w:szCs w:val="24"/>
              </w:rPr>
            </w:pPr>
            <w:r>
              <w:rPr>
                <w:rFonts w:ascii="Trebuchet MS" w:hAnsi="Trebuchet MS" w:cs="Arial"/>
                <w:sz w:val="24"/>
                <w:szCs w:val="24"/>
              </w:rPr>
              <w:t>£</w:t>
            </w:r>
            <w:r w:rsidR="00FC3C96">
              <w:rPr>
                <w:rFonts w:ascii="Trebuchet MS" w:hAnsi="Trebuchet MS" w:cs="Arial"/>
                <w:sz w:val="24"/>
                <w:szCs w:val="24"/>
              </w:rPr>
              <w:t>0.00</w:t>
            </w:r>
          </w:p>
        </w:tc>
      </w:tr>
      <w:tr w:rsidR="00E73BAB" w:rsidRPr="00437A79" w14:paraId="3039AD80" w14:textId="77777777" w:rsidTr="00E73BAB">
        <w:tc>
          <w:tcPr>
            <w:tcW w:w="4508" w:type="dxa"/>
          </w:tcPr>
          <w:p w14:paraId="1703D20D" w14:textId="77777777" w:rsidR="00E73BAB" w:rsidRDefault="00E73BAB" w:rsidP="00E73BAB">
            <w:pPr>
              <w:rPr>
                <w:rFonts w:ascii="Trebuchet MS" w:hAnsi="Trebuchet MS" w:cs="Arial"/>
                <w:sz w:val="24"/>
                <w:szCs w:val="24"/>
              </w:rPr>
            </w:pPr>
            <w:r>
              <w:rPr>
                <w:rFonts w:ascii="Trebuchet MS" w:hAnsi="Trebuchet MS" w:cs="Arial"/>
                <w:sz w:val="24"/>
                <w:szCs w:val="24"/>
              </w:rPr>
              <w:t>Balance of tax to pay to HMRC</w:t>
            </w:r>
          </w:p>
        </w:tc>
        <w:tc>
          <w:tcPr>
            <w:tcW w:w="4508" w:type="dxa"/>
          </w:tcPr>
          <w:p w14:paraId="089DFE83" w14:textId="035A0AD0" w:rsidR="00E73BAB" w:rsidRDefault="00E73BAB" w:rsidP="00E73BAB">
            <w:pPr>
              <w:rPr>
                <w:rFonts w:ascii="Trebuchet MS" w:hAnsi="Trebuchet MS" w:cs="Arial"/>
                <w:sz w:val="24"/>
                <w:szCs w:val="24"/>
              </w:rPr>
            </w:pPr>
            <w:r>
              <w:rPr>
                <w:rFonts w:ascii="Trebuchet MS" w:hAnsi="Trebuchet MS" w:cs="Arial"/>
                <w:sz w:val="24"/>
                <w:szCs w:val="24"/>
              </w:rPr>
              <w:t>£</w:t>
            </w:r>
            <w:r w:rsidR="00FC3C96">
              <w:rPr>
                <w:rFonts w:ascii="Trebuchet MS" w:hAnsi="Trebuchet MS" w:cs="Arial"/>
                <w:sz w:val="24"/>
                <w:szCs w:val="24"/>
              </w:rPr>
              <w:t>1,125</w:t>
            </w:r>
          </w:p>
        </w:tc>
      </w:tr>
    </w:tbl>
    <w:p w14:paraId="2FC1CD09" w14:textId="77777777" w:rsidR="00E73BAB" w:rsidRDefault="00E73BAB" w:rsidP="00E73BAB">
      <w:pPr>
        <w:spacing w:after="0"/>
        <w:rPr>
          <w:rFonts w:ascii="Trebuchet MS" w:hAnsi="Trebuchet MS" w:cs="Arial"/>
          <w:b/>
          <w:bCs/>
          <w:sz w:val="24"/>
          <w:szCs w:val="24"/>
        </w:rPr>
      </w:pPr>
    </w:p>
    <w:p w14:paraId="38E39B53" w14:textId="17466ED0" w:rsidR="00E73BAB" w:rsidRPr="00B5536B" w:rsidRDefault="00FC3C96" w:rsidP="00E73BAB">
      <w:pPr>
        <w:pStyle w:val="Heading3"/>
        <w:numPr>
          <w:ilvl w:val="0"/>
          <w:numId w:val="0"/>
        </w:numPr>
      </w:pPr>
      <w:r>
        <w:t>Important</w:t>
      </w:r>
    </w:p>
    <w:p w14:paraId="4F3AD364" w14:textId="77777777" w:rsidR="00FC3C96" w:rsidRDefault="00FC3C96" w:rsidP="00FC3C96">
      <w:pPr>
        <w:spacing w:after="0"/>
        <w:rPr>
          <w:rFonts w:ascii="Trebuchet MS" w:hAnsi="Trebuchet MS" w:cs="Arial"/>
          <w:sz w:val="24"/>
          <w:szCs w:val="24"/>
        </w:rPr>
      </w:pPr>
    </w:p>
    <w:p w14:paraId="58F60020" w14:textId="00B23228" w:rsidR="00FC3C96" w:rsidRPr="00FC3C96" w:rsidRDefault="00FC3C96" w:rsidP="00FC3C96">
      <w:pPr>
        <w:spacing w:after="0"/>
        <w:rPr>
          <w:rFonts w:ascii="Trebuchet MS" w:hAnsi="Trebuchet MS" w:cs="Arial"/>
          <w:sz w:val="24"/>
          <w:szCs w:val="24"/>
        </w:rPr>
      </w:pPr>
      <w:r w:rsidRPr="00FC3C96">
        <w:rPr>
          <w:rFonts w:ascii="Trebuchet MS" w:hAnsi="Trebuchet MS" w:cs="Arial"/>
          <w:sz w:val="24"/>
          <w:szCs w:val="24"/>
        </w:rPr>
        <w:lastRenderedPageBreak/>
        <w:t>A Scheme Pays election, whether it is made on a ‘Mandatory’ or ‘Voluntary’ basis, is irrevocable once it has been made. Therefore, you need to be certain as to the extent of your liability (if indeed there is any) before applying. However, the amount of tax that you request us to pay can be changed.</w:t>
      </w:r>
    </w:p>
    <w:p w14:paraId="25CCF927" w14:textId="77777777" w:rsidR="00E73BAB" w:rsidRDefault="00E73BAB" w:rsidP="00E73BAB">
      <w:pPr>
        <w:pStyle w:val="BodyText"/>
        <w:spacing w:line="235" w:lineRule="auto"/>
        <w:rPr>
          <w:rFonts w:ascii="Trebuchet MS" w:eastAsiaTheme="minorEastAsia" w:hAnsi="Trebuchet MS" w:cs="Arial"/>
          <w:sz w:val="24"/>
          <w:szCs w:val="24"/>
        </w:rPr>
      </w:pPr>
    </w:p>
    <w:p w14:paraId="6E72FBA3" w14:textId="09A2AA0C" w:rsidR="00FC3C96" w:rsidRPr="00B5536B" w:rsidRDefault="00FC3C96" w:rsidP="00FC3C96">
      <w:pPr>
        <w:pStyle w:val="Heading3"/>
        <w:numPr>
          <w:ilvl w:val="0"/>
          <w:numId w:val="0"/>
        </w:numPr>
      </w:pPr>
      <w:r>
        <w:t>How to apply for Scheme Pays</w:t>
      </w:r>
    </w:p>
    <w:p w14:paraId="19B873F9" w14:textId="77777777" w:rsidR="00FC3C96" w:rsidRPr="00FC3C96" w:rsidRDefault="00FC3C96" w:rsidP="00FC3C96">
      <w:pPr>
        <w:pStyle w:val="BodyText"/>
        <w:spacing w:before="237" w:line="235" w:lineRule="auto"/>
        <w:rPr>
          <w:rFonts w:ascii="Trebuchet MS" w:eastAsiaTheme="minorEastAsia" w:hAnsi="Trebuchet MS" w:cs="Arial"/>
          <w:sz w:val="24"/>
          <w:szCs w:val="24"/>
        </w:rPr>
      </w:pPr>
      <w:r w:rsidRPr="00FC3C96">
        <w:rPr>
          <w:rFonts w:ascii="Trebuchet MS" w:eastAsiaTheme="minorEastAsia" w:hAnsi="Trebuchet MS" w:cs="Arial"/>
          <w:sz w:val="24"/>
          <w:szCs w:val="24"/>
        </w:rPr>
        <w:t xml:space="preserve">To make a scheme pays election you should complete the </w:t>
      </w:r>
      <w:hyperlink r:id="rId11">
        <w:r w:rsidRPr="00FC3C96">
          <w:rPr>
            <w:rFonts w:ascii="Trebuchet MS" w:eastAsiaTheme="minorEastAsia" w:hAnsi="Trebuchet MS" w:cs="Arial"/>
            <w:sz w:val="24"/>
            <w:szCs w:val="24"/>
          </w:rPr>
          <w:t>necessary form</w:t>
        </w:r>
      </w:hyperlink>
      <w:r w:rsidRPr="00FC3C96">
        <w:rPr>
          <w:rFonts w:ascii="Trebuchet MS" w:eastAsiaTheme="minorEastAsia" w:hAnsi="Trebuchet MS" w:cs="Arial"/>
          <w:sz w:val="24"/>
          <w:szCs w:val="24"/>
        </w:rPr>
        <w:t>. Please be aware that there are statutory deadlines in which an ‘Election’ must be made.</w:t>
      </w:r>
    </w:p>
    <w:p w14:paraId="5445CAEF" w14:textId="77777777" w:rsidR="00FC3C96" w:rsidRPr="00FC3C96" w:rsidRDefault="00FC3C96" w:rsidP="00FC3C96">
      <w:pPr>
        <w:pStyle w:val="BodyText"/>
        <w:spacing w:before="9"/>
        <w:rPr>
          <w:rFonts w:ascii="Trebuchet MS" w:eastAsiaTheme="minorEastAsia" w:hAnsi="Trebuchet MS" w:cs="Arial"/>
          <w:sz w:val="24"/>
          <w:szCs w:val="24"/>
        </w:rPr>
      </w:pPr>
    </w:p>
    <w:p w14:paraId="14871000" w14:textId="77777777" w:rsidR="00FC3C96" w:rsidRPr="00FC3C96" w:rsidRDefault="00FC3C96" w:rsidP="00FC3C96">
      <w:pPr>
        <w:pStyle w:val="BodyText"/>
        <w:spacing w:line="235" w:lineRule="auto"/>
        <w:rPr>
          <w:rFonts w:ascii="Trebuchet MS" w:eastAsiaTheme="minorEastAsia" w:hAnsi="Trebuchet MS" w:cs="Arial"/>
          <w:sz w:val="24"/>
          <w:szCs w:val="24"/>
        </w:rPr>
      </w:pPr>
      <w:r w:rsidRPr="00FC3C96">
        <w:rPr>
          <w:rFonts w:ascii="Trebuchet MS" w:eastAsiaTheme="minorEastAsia" w:hAnsi="Trebuchet MS" w:cs="Arial"/>
          <w:sz w:val="24"/>
          <w:szCs w:val="24"/>
        </w:rPr>
        <w:t>Please see the Briefing Notes in the ‘Tax and National Insurance’ section of our website for further details about this and other facts about the process as a whole.</w:t>
      </w:r>
    </w:p>
    <w:p w14:paraId="560F03B7" w14:textId="3487AA45" w:rsidR="00E73BAB" w:rsidRDefault="00E73BAB" w:rsidP="00B71CC2">
      <w:pPr>
        <w:pStyle w:val="BodyText"/>
        <w:spacing w:line="235" w:lineRule="auto"/>
        <w:rPr>
          <w:rFonts w:ascii="Trebuchet MS" w:eastAsiaTheme="minorEastAsia" w:hAnsi="Trebuchet MS" w:cs="Arial"/>
          <w:sz w:val="24"/>
          <w:szCs w:val="24"/>
        </w:rPr>
      </w:pPr>
    </w:p>
    <w:p w14:paraId="539BDC5A" w14:textId="0199AE2C" w:rsidR="00FC3C96" w:rsidRDefault="00FC3C96" w:rsidP="00FC3C96">
      <w:pPr>
        <w:pStyle w:val="Heading3"/>
        <w:numPr>
          <w:ilvl w:val="0"/>
          <w:numId w:val="0"/>
        </w:numPr>
      </w:pPr>
      <w:r>
        <w:t>How to change a Scheme Pays election once it has been accepted</w:t>
      </w:r>
    </w:p>
    <w:p w14:paraId="5605A3D1" w14:textId="77777777" w:rsidR="00FC3C96" w:rsidRPr="00FC3C96" w:rsidRDefault="00FC3C96" w:rsidP="00FC3C96">
      <w:pPr>
        <w:pStyle w:val="BodyText"/>
        <w:spacing w:before="236" w:line="235" w:lineRule="auto"/>
        <w:ind w:right="167"/>
        <w:rPr>
          <w:rFonts w:ascii="Trebuchet MS" w:eastAsiaTheme="minorEastAsia" w:hAnsi="Trebuchet MS" w:cs="Arial"/>
          <w:sz w:val="24"/>
          <w:szCs w:val="24"/>
        </w:rPr>
      </w:pPr>
      <w:r w:rsidRPr="00FC3C96">
        <w:rPr>
          <w:rFonts w:ascii="Trebuchet MS" w:eastAsiaTheme="minorEastAsia" w:hAnsi="Trebuchet MS" w:cs="Arial"/>
          <w:sz w:val="24"/>
          <w:szCs w:val="24"/>
        </w:rPr>
        <w:t>If a mistake is made, or you have previously submitted a Scheme Pays election based on an estimate, you may amend it providing that we receive your request no later than the 31st July that follows the end of the period of 4 years from the end of the tax year to which your liability relates.</w:t>
      </w:r>
    </w:p>
    <w:p w14:paraId="316A71C0" w14:textId="77777777" w:rsidR="00FC3C96" w:rsidRPr="00FC3C96" w:rsidRDefault="00FC3C96" w:rsidP="00FC3C96">
      <w:pPr>
        <w:pStyle w:val="BodyText"/>
        <w:spacing w:before="10"/>
        <w:rPr>
          <w:rFonts w:ascii="Trebuchet MS" w:eastAsiaTheme="minorEastAsia" w:hAnsi="Trebuchet MS" w:cs="Arial"/>
          <w:sz w:val="24"/>
          <w:szCs w:val="24"/>
        </w:rPr>
      </w:pPr>
    </w:p>
    <w:p w14:paraId="5B9AB102" w14:textId="77777777" w:rsidR="00FC3C96" w:rsidRPr="00FC3C96" w:rsidRDefault="00FC3C96" w:rsidP="00FC3C96">
      <w:pPr>
        <w:pStyle w:val="BodyText"/>
        <w:spacing w:line="235" w:lineRule="auto"/>
        <w:rPr>
          <w:rFonts w:ascii="Trebuchet MS" w:eastAsiaTheme="minorEastAsia" w:hAnsi="Trebuchet MS" w:cs="Arial"/>
          <w:sz w:val="24"/>
          <w:szCs w:val="24"/>
        </w:rPr>
      </w:pPr>
      <w:r w:rsidRPr="00FC3C96">
        <w:rPr>
          <w:rFonts w:ascii="Trebuchet MS" w:eastAsiaTheme="minorEastAsia" w:hAnsi="Trebuchet MS" w:cs="Arial"/>
          <w:sz w:val="24"/>
          <w:szCs w:val="24"/>
        </w:rPr>
        <w:t>E.g. If you have requested a Scheme Pays election for the 2018/19 Pension Input Period which ended 5th April 2019, you will have 31 July 2023 in which to advise HMRC and Teachers’ Pensions of any changes.</w:t>
      </w:r>
    </w:p>
    <w:p w14:paraId="3ACFEEB7" w14:textId="2663DC1B" w:rsidR="00FC3C96" w:rsidRDefault="00FC3C96" w:rsidP="00FC3C96"/>
    <w:p w14:paraId="72D8AD75" w14:textId="1677077C" w:rsidR="00FC3C96" w:rsidRDefault="00FC3C96" w:rsidP="00FC3C96">
      <w:pPr>
        <w:pStyle w:val="Heading3"/>
        <w:numPr>
          <w:ilvl w:val="0"/>
          <w:numId w:val="0"/>
        </w:numPr>
      </w:pPr>
      <w:r>
        <w:t>Will my Pension Saving Statement show my Tapered Annual Allowance?</w:t>
      </w:r>
    </w:p>
    <w:p w14:paraId="674531BA" w14:textId="77777777" w:rsidR="00FC3C96" w:rsidRPr="00FC3C96" w:rsidRDefault="00FC3C96" w:rsidP="00FC3C96">
      <w:pPr>
        <w:pStyle w:val="BodyText"/>
        <w:spacing w:before="232"/>
        <w:rPr>
          <w:rFonts w:ascii="Trebuchet MS" w:eastAsiaTheme="minorEastAsia" w:hAnsi="Trebuchet MS" w:cs="Arial"/>
          <w:sz w:val="24"/>
          <w:szCs w:val="24"/>
        </w:rPr>
      </w:pPr>
      <w:r w:rsidRPr="00FC3C96">
        <w:rPr>
          <w:rFonts w:ascii="Trebuchet MS" w:eastAsiaTheme="minorEastAsia" w:hAnsi="Trebuchet MS" w:cs="Arial"/>
          <w:sz w:val="24"/>
          <w:szCs w:val="24"/>
        </w:rPr>
        <w:t>No. Teachers’ Pensions are required to report against the standard AA only.</w:t>
      </w:r>
    </w:p>
    <w:p w14:paraId="6491A6EE" w14:textId="77777777" w:rsidR="00FC3C96" w:rsidRPr="00FC3C96" w:rsidRDefault="00FC3C96" w:rsidP="00FC3C96">
      <w:pPr>
        <w:pStyle w:val="BodyText"/>
        <w:spacing w:before="8"/>
        <w:rPr>
          <w:rFonts w:ascii="Trebuchet MS" w:eastAsiaTheme="minorEastAsia" w:hAnsi="Trebuchet MS" w:cs="Arial"/>
          <w:sz w:val="24"/>
          <w:szCs w:val="24"/>
        </w:rPr>
      </w:pPr>
    </w:p>
    <w:p w14:paraId="42BDDAB1" w14:textId="379B77D0" w:rsidR="00FC3C96" w:rsidRPr="00FC3C96" w:rsidRDefault="00FC3C96" w:rsidP="00FC3C96">
      <w:pPr>
        <w:pStyle w:val="BodyText"/>
        <w:spacing w:line="235" w:lineRule="auto"/>
        <w:rPr>
          <w:rFonts w:ascii="Trebuchet MS" w:eastAsiaTheme="minorEastAsia" w:hAnsi="Trebuchet MS" w:cs="Arial"/>
          <w:sz w:val="24"/>
          <w:szCs w:val="24"/>
        </w:rPr>
      </w:pPr>
      <w:r w:rsidRPr="00FC3C96">
        <w:rPr>
          <w:rFonts w:ascii="Trebuchet MS" w:eastAsiaTheme="minorEastAsia" w:hAnsi="Trebuchet MS" w:cs="Arial"/>
          <w:sz w:val="24"/>
          <w:szCs w:val="24"/>
        </w:rPr>
        <w:t>It is therefore up to you to tell us what your tax charge is once you have accounted for TAA and available Carry Forward</w:t>
      </w:r>
      <w:r>
        <w:rPr>
          <w:rFonts w:ascii="Trebuchet MS" w:eastAsiaTheme="minorEastAsia" w:hAnsi="Trebuchet MS" w:cs="Arial"/>
          <w:sz w:val="24"/>
          <w:szCs w:val="24"/>
        </w:rPr>
        <w:t>.</w:t>
      </w:r>
    </w:p>
    <w:p w14:paraId="03441E25" w14:textId="39C3D81C" w:rsidR="00FC3C96" w:rsidRDefault="00FC3C96" w:rsidP="00FC3C96"/>
    <w:p w14:paraId="11E43186" w14:textId="0DE8F5AD" w:rsidR="00FC3C96" w:rsidRDefault="00FC3C96" w:rsidP="00FC3C96">
      <w:pPr>
        <w:pStyle w:val="Heading3"/>
        <w:numPr>
          <w:ilvl w:val="0"/>
          <w:numId w:val="0"/>
        </w:numPr>
      </w:pPr>
      <w:r>
        <w:t>Important timescales to be aware of</w:t>
      </w:r>
    </w:p>
    <w:p w14:paraId="5F390FF1" w14:textId="77777777" w:rsidR="00FC3C96" w:rsidRPr="00FC3C96" w:rsidRDefault="00FC3C96" w:rsidP="00FC3C96">
      <w:pPr>
        <w:pStyle w:val="BodyText"/>
        <w:spacing w:before="233"/>
        <w:rPr>
          <w:rFonts w:ascii="Trebuchet MS" w:eastAsiaTheme="minorEastAsia" w:hAnsi="Trebuchet MS" w:cs="Arial"/>
          <w:sz w:val="24"/>
          <w:szCs w:val="24"/>
        </w:rPr>
      </w:pPr>
      <w:r w:rsidRPr="00FC3C96">
        <w:rPr>
          <w:rFonts w:ascii="Trebuchet MS" w:eastAsiaTheme="minorEastAsia" w:hAnsi="Trebuchet MS" w:cs="Arial"/>
          <w:sz w:val="24"/>
          <w:szCs w:val="24"/>
        </w:rPr>
        <w:t>A pension scheme must provide a Pension Savings Statement by the later of:</w:t>
      </w:r>
    </w:p>
    <w:p w14:paraId="2B2570D6" w14:textId="77777777" w:rsidR="00FC3C96" w:rsidRPr="00FC3C96" w:rsidRDefault="00FC3C96" w:rsidP="00FC3C96">
      <w:pPr>
        <w:pStyle w:val="ListParagraph"/>
        <w:widowControl w:val="0"/>
        <w:numPr>
          <w:ilvl w:val="0"/>
          <w:numId w:val="38"/>
        </w:numPr>
        <w:tabs>
          <w:tab w:val="left" w:pos="483"/>
          <w:tab w:val="left" w:pos="484"/>
        </w:tabs>
        <w:autoSpaceDE w:val="0"/>
        <w:autoSpaceDN w:val="0"/>
        <w:spacing w:before="109" w:after="0" w:line="240" w:lineRule="auto"/>
        <w:contextualSpacing w:val="0"/>
        <w:rPr>
          <w:rFonts w:ascii="Trebuchet MS" w:hAnsi="Trebuchet MS" w:cs="Arial"/>
          <w:sz w:val="24"/>
          <w:szCs w:val="24"/>
        </w:rPr>
      </w:pPr>
      <w:r w:rsidRPr="00FC3C96">
        <w:rPr>
          <w:rFonts w:ascii="Trebuchet MS" w:hAnsi="Trebuchet MS" w:cs="Arial"/>
          <w:sz w:val="24"/>
          <w:szCs w:val="24"/>
        </w:rPr>
        <w:t>6th October following the closure of the PIP on the preceding 5th April</w:t>
      </w:r>
    </w:p>
    <w:p w14:paraId="566684E0" w14:textId="77777777" w:rsidR="00FC3C96" w:rsidRPr="00FC3C96" w:rsidRDefault="00FC3C96" w:rsidP="00FC3C96">
      <w:pPr>
        <w:pStyle w:val="ListParagraph"/>
        <w:widowControl w:val="0"/>
        <w:numPr>
          <w:ilvl w:val="0"/>
          <w:numId w:val="38"/>
        </w:numPr>
        <w:tabs>
          <w:tab w:val="left" w:pos="483"/>
          <w:tab w:val="left" w:pos="484"/>
        </w:tabs>
        <w:autoSpaceDE w:val="0"/>
        <w:autoSpaceDN w:val="0"/>
        <w:spacing w:before="52" w:after="0" w:line="266" w:lineRule="exact"/>
        <w:contextualSpacing w:val="0"/>
        <w:rPr>
          <w:rFonts w:ascii="Trebuchet MS" w:hAnsi="Trebuchet MS" w:cs="Arial"/>
          <w:sz w:val="24"/>
          <w:szCs w:val="24"/>
        </w:rPr>
      </w:pPr>
      <w:r w:rsidRPr="00FC3C96">
        <w:rPr>
          <w:rFonts w:ascii="Trebuchet MS" w:hAnsi="Trebuchet MS" w:cs="Arial"/>
          <w:sz w:val="24"/>
          <w:szCs w:val="24"/>
        </w:rPr>
        <w:t>Within three months following receipt of a request from a member, or receipt of the required</w:t>
      </w:r>
    </w:p>
    <w:p w14:paraId="36047BFD" w14:textId="77777777" w:rsidR="00FC3C96" w:rsidRPr="00FC3C96" w:rsidRDefault="00FC3C96" w:rsidP="00FC3C96">
      <w:pPr>
        <w:pStyle w:val="BodyText"/>
        <w:spacing w:before="2" w:line="235" w:lineRule="auto"/>
        <w:ind w:left="483" w:right="362"/>
        <w:rPr>
          <w:rFonts w:ascii="Trebuchet MS" w:eastAsiaTheme="minorEastAsia" w:hAnsi="Trebuchet MS" w:cs="Arial"/>
          <w:sz w:val="24"/>
          <w:szCs w:val="24"/>
        </w:rPr>
      </w:pPr>
      <w:r w:rsidRPr="00FC3C96">
        <w:rPr>
          <w:rFonts w:ascii="Trebuchet MS" w:eastAsiaTheme="minorEastAsia" w:hAnsi="Trebuchet MS" w:cs="Arial"/>
          <w:sz w:val="24"/>
          <w:szCs w:val="24"/>
        </w:rPr>
        <w:t>data from your employer, if the information from your employer is received after 6th July following the tax year in question.</w:t>
      </w:r>
    </w:p>
    <w:p w14:paraId="651560FD" w14:textId="77777777" w:rsidR="00FC3C96" w:rsidRPr="00FC3C96" w:rsidRDefault="00FC3C96" w:rsidP="00FC3C96">
      <w:pPr>
        <w:pStyle w:val="BodyText"/>
        <w:spacing w:before="4"/>
        <w:rPr>
          <w:rFonts w:ascii="Trebuchet MS" w:eastAsiaTheme="minorEastAsia" w:hAnsi="Trebuchet MS" w:cs="Arial"/>
          <w:sz w:val="24"/>
          <w:szCs w:val="24"/>
        </w:rPr>
      </w:pPr>
    </w:p>
    <w:p w14:paraId="0036C014" w14:textId="77777777" w:rsidR="00FC3C96" w:rsidRPr="00FC3C96" w:rsidRDefault="00FC3C96" w:rsidP="00FC3C96">
      <w:pPr>
        <w:pStyle w:val="BodyText"/>
        <w:spacing w:before="1" w:line="235" w:lineRule="auto"/>
        <w:rPr>
          <w:rFonts w:ascii="Trebuchet MS" w:eastAsiaTheme="minorEastAsia" w:hAnsi="Trebuchet MS" w:cs="Arial"/>
          <w:sz w:val="24"/>
          <w:szCs w:val="24"/>
        </w:rPr>
      </w:pPr>
      <w:r w:rsidRPr="00FC3C96">
        <w:rPr>
          <w:rFonts w:ascii="Trebuchet MS" w:eastAsiaTheme="minorEastAsia" w:hAnsi="Trebuchet MS" w:cs="Arial"/>
          <w:sz w:val="24"/>
          <w:szCs w:val="24"/>
        </w:rPr>
        <w:t>If a member intends to make a ‘Voluntary’ Scheme Pays election, interest will apply if the pension scheme pays over the amount of tax due after the relevant 31 January.</w:t>
      </w:r>
    </w:p>
    <w:p w14:paraId="4F735D89" w14:textId="77777777" w:rsidR="00FC3C96" w:rsidRPr="00FC3C96" w:rsidRDefault="00FC3C96" w:rsidP="00FC3C96">
      <w:pPr>
        <w:pStyle w:val="BodyText"/>
        <w:spacing w:before="5"/>
        <w:rPr>
          <w:rFonts w:ascii="Trebuchet MS" w:eastAsiaTheme="minorEastAsia" w:hAnsi="Trebuchet MS" w:cs="Arial"/>
          <w:sz w:val="24"/>
          <w:szCs w:val="24"/>
        </w:rPr>
      </w:pPr>
    </w:p>
    <w:p w14:paraId="14F9EE2F" w14:textId="77777777" w:rsidR="00FC3C96" w:rsidRDefault="00FC3C96" w:rsidP="00FC3C96">
      <w:pPr>
        <w:pStyle w:val="BodyText"/>
        <w:spacing w:line="266" w:lineRule="exact"/>
        <w:rPr>
          <w:rFonts w:ascii="Trebuchet MS" w:eastAsiaTheme="minorEastAsia" w:hAnsi="Trebuchet MS" w:cs="Arial"/>
          <w:sz w:val="24"/>
          <w:szCs w:val="24"/>
        </w:rPr>
      </w:pPr>
      <w:r w:rsidRPr="00FC3C96">
        <w:rPr>
          <w:rFonts w:ascii="Trebuchet MS" w:eastAsiaTheme="minorEastAsia" w:hAnsi="Trebuchet MS" w:cs="Arial"/>
          <w:sz w:val="24"/>
          <w:szCs w:val="24"/>
        </w:rPr>
        <w:lastRenderedPageBreak/>
        <w:t>If you are in any doubt about the effect of potential tax liabilities arising from the</w:t>
      </w:r>
      <w:r>
        <w:rPr>
          <w:rFonts w:ascii="Trebuchet MS" w:eastAsiaTheme="minorEastAsia" w:hAnsi="Trebuchet MS" w:cs="Arial"/>
          <w:sz w:val="24"/>
          <w:szCs w:val="24"/>
        </w:rPr>
        <w:t xml:space="preserve"> </w:t>
      </w:r>
      <w:r w:rsidRPr="00FC3C96">
        <w:rPr>
          <w:rFonts w:ascii="Trebuchet MS" w:eastAsiaTheme="minorEastAsia" w:hAnsi="Trebuchet MS" w:cs="Arial"/>
          <w:sz w:val="24"/>
          <w:szCs w:val="24"/>
        </w:rPr>
        <w:t xml:space="preserve">AA, please seek independent financial advice in view of the complexities of this subject. </w:t>
      </w:r>
    </w:p>
    <w:p w14:paraId="6ECFD2C1" w14:textId="77777777" w:rsidR="00FC3C96" w:rsidRDefault="00FC3C96" w:rsidP="00FC3C96">
      <w:pPr>
        <w:pStyle w:val="BodyText"/>
        <w:spacing w:line="266" w:lineRule="exact"/>
        <w:rPr>
          <w:rFonts w:ascii="Trebuchet MS" w:eastAsiaTheme="minorEastAsia" w:hAnsi="Trebuchet MS" w:cs="Arial"/>
          <w:sz w:val="24"/>
          <w:szCs w:val="24"/>
        </w:rPr>
      </w:pPr>
    </w:p>
    <w:p w14:paraId="0B84BC7E" w14:textId="3E717508" w:rsidR="00FC3C96" w:rsidRDefault="00FC3C96" w:rsidP="00FC3C96">
      <w:pPr>
        <w:pStyle w:val="BodyText"/>
        <w:spacing w:line="266" w:lineRule="exact"/>
        <w:rPr>
          <w:rFonts w:ascii="Trebuchet MS" w:eastAsiaTheme="minorEastAsia" w:hAnsi="Trebuchet MS" w:cs="Arial"/>
          <w:sz w:val="24"/>
          <w:szCs w:val="24"/>
        </w:rPr>
      </w:pPr>
      <w:r w:rsidRPr="00FC3C96">
        <w:rPr>
          <w:rFonts w:ascii="Trebuchet MS" w:eastAsiaTheme="minorEastAsia" w:hAnsi="Trebuchet MS" w:cs="Arial"/>
          <w:sz w:val="24"/>
          <w:szCs w:val="24"/>
        </w:rPr>
        <w:t xml:space="preserve">You can find a list of independent financial advisers at </w:t>
      </w:r>
      <w:hyperlink r:id="rId12">
        <w:r w:rsidRPr="00FC3C96">
          <w:rPr>
            <w:rFonts w:ascii="Trebuchet MS" w:eastAsiaTheme="minorEastAsia" w:hAnsi="Trebuchet MS" w:cs="Arial"/>
            <w:sz w:val="24"/>
            <w:szCs w:val="24"/>
          </w:rPr>
          <w:t>www.unbiased.co.uk</w:t>
        </w:r>
      </w:hyperlink>
      <w:r>
        <w:rPr>
          <w:rFonts w:ascii="Trebuchet MS" w:eastAsiaTheme="minorEastAsia" w:hAnsi="Trebuchet MS" w:cs="Arial"/>
          <w:sz w:val="24"/>
          <w:szCs w:val="24"/>
        </w:rPr>
        <w:t xml:space="preserve"> </w:t>
      </w:r>
    </w:p>
    <w:p w14:paraId="75AB0F28" w14:textId="77777777" w:rsidR="00FC3C96" w:rsidRDefault="00FC3C96" w:rsidP="00FC3C96">
      <w:pPr>
        <w:pStyle w:val="BodyText"/>
        <w:spacing w:line="266" w:lineRule="exact"/>
        <w:rPr>
          <w:rFonts w:ascii="Trebuchet MS" w:eastAsiaTheme="minorEastAsia" w:hAnsi="Trebuchet MS" w:cs="Arial"/>
          <w:sz w:val="24"/>
          <w:szCs w:val="24"/>
        </w:rPr>
      </w:pPr>
    </w:p>
    <w:p w14:paraId="6C782718" w14:textId="7E3FEE6F" w:rsidR="00FC3C96" w:rsidRPr="00FC3C96" w:rsidRDefault="00FC3C96" w:rsidP="00FC3C96">
      <w:pPr>
        <w:pStyle w:val="BodyText"/>
        <w:spacing w:line="266" w:lineRule="exact"/>
        <w:rPr>
          <w:rFonts w:ascii="Trebuchet MS" w:eastAsiaTheme="minorEastAsia" w:hAnsi="Trebuchet MS" w:cs="Arial"/>
          <w:sz w:val="24"/>
          <w:szCs w:val="24"/>
        </w:rPr>
      </w:pPr>
      <w:r w:rsidRPr="00FC3C96">
        <w:rPr>
          <w:rFonts w:ascii="Trebuchet MS" w:eastAsiaTheme="minorEastAsia" w:hAnsi="Trebuchet MS" w:cs="Arial"/>
          <w:sz w:val="24"/>
          <w:szCs w:val="24"/>
        </w:rPr>
        <w:t>There are fact sheets and calculator tools on the HMRC website which provide further guidance and can provide you with an indication as whether you may have a liability to the Annual Allowance that may require further action.</w:t>
      </w:r>
    </w:p>
    <w:p w14:paraId="29468835" w14:textId="193FB88C" w:rsidR="00FC3C96" w:rsidRDefault="00FC3C96" w:rsidP="00FC3C96"/>
    <w:p w14:paraId="1C2621A0" w14:textId="5B8F8B4B" w:rsidR="00FC3C96" w:rsidRDefault="00FC3C96" w:rsidP="00FC3C96">
      <w:pPr>
        <w:pStyle w:val="Heading3"/>
        <w:numPr>
          <w:ilvl w:val="0"/>
          <w:numId w:val="0"/>
        </w:numPr>
      </w:pPr>
      <w:r>
        <w:t>Website links</w:t>
      </w:r>
    </w:p>
    <w:p w14:paraId="1EF3C9C3" w14:textId="77777777" w:rsidR="00FC3C96" w:rsidRPr="00FC3C96" w:rsidRDefault="00FC3C96" w:rsidP="00FC3C96">
      <w:pPr>
        <w:pStyle w:val="BodyText"/>
        <w:spacing w:before="233" w:line="266" w:lineRule="exact"/>
        <w:rPr>
          <w:rFonts w:ascii="Trebuchet MS" w:eastAsiaTheme="minorEastAsia" w:hAnsi="Trebuchet MS" w:cs="Arial"/>
          <w:sz w:val="24"/>
          <w:szCs w:val="24"/>
        </w:rPr>
      </w:pPr>
      <w:r w:rsidRPr="00FC3C96">
        <w:rPr>
          <w:rFonts w:ascii="Trebuchet MS" w:eastAsiaTheme="minorEastAsia" w:hAnsi="Trebuchet MS" w:cs="Arial"/>
          <w:sz w:val="24"/>
          <w:szCs w:val="24"/>
        </w:rPr>
        <w:t>Calculator:</w:t>
      </w:r>
    </w:p>
    <w:p w14:paraId="71ADE7A8" w14:textId="4266F243" w:rsidR="00FC3C96" w:rsidRDefault="007524E1" w:rsidP="00FC3C96">
      <w:pPr>
        <w:pStyle w:val="BodyText"/>
        <w:spacing w:before="2"/>
        <w:rPr>
          <w:rFonts w:ascii="Trebuchet MS" w:eastAsiaTheme="minorEastAsia" w:hAnsi="Trebuchet MS" w:cs="Arial"/>
          <w:sz w:val="24"/>
          <w:szCs w:val="24"/>
        </w:rPr>
      </w:pPr>
      <w:hyperlink r:id="rId13" w:history="1">
        <w:r w:rsidR="002464FE" w:rsidRPr="00817F36">
          <w:rPr>
            <w:rStyle w:val="Hyperlink"/>
            <w:rFonts w:ascii="Trebuchet MS" w:eastAsiaTheme="minorEastAsia" w:hAnsi="Trebuchet MS" w:cs="Arial"/>
            <w:sz w:val="24"/>
            <w:szCs w:val="24"/>
          </w:rPr>
          <w:t>https://www.tax.service.gov.uk/pension-annual-allowance-calculator</w:t>
        </w:r>
      </w:hyperlink>
    </w:p>
    <w:p w14:paraId="6E84A346" w14:textId="77777777" w:rsidR="002464FE" w:rsidRPr="00FC3C96" w:rsidRDefault="002464FE" w:rsidP="00FC3C96">
      <w:pPr>
        <w:pStyle w:val="BodyText"/>
        <w:spacing w:before="2"/>
        <w:rPr>
          <w:rFonts w:ascii="Trebuchet MS" w:eastAsiaTheme="minorEastAsia" w:hAnsi="Trebuchet MS" w:cs="Arial"/>
          <w:sz w:val="24"/>
          <w:szCs w:val="24"/>
        </w:rPr>
      </w:pPr>
    </w:p>
    <w:p w14:paraId="379D092C" w14:textId="77777777" w:rsidR="00FC3C96" w:rsidRPr="00FC3C96" w:rsidRDefault="00FC3C96" w:rsidP="00FC3C96">
      <w:pPr>
        <w:pStyle w:val="BodyText"/>
        <w:spacing w:before="1" w:line="266" w:lineRule="exact"/>
        <w:rPr>
          <w:rFonts w:ascii="Trebuchet MS" w:eastAsiaTheme="minorEastAsia" w:hAnsi="Trebuchet MS" w:cs="Arial"/>
          <w:sz w:val="24"/>
          <w:szCs w:val="24"/>
        </w:rPr>
      </w:pPr>
      <w:r w:rsidRPr="00FC3C96">
        <w:rPr>
          <w:rFonts w:ascii="Trebuchet MS" w:eastAsiaTheme="minorEastAsia" w:hAnsi="Trebuchet MS" w:cs="Arial"/>
          <w:sz w:val="24"/>
          <w:szCs w:val="24"/>
        </w:rPr>
        <w:t>How to work out a TAA:</w:t>
      </w:r>
    </w:p>
    <w:p w14:paraId="75E08E28" w14:textId="4CA23C30" w:rsidR="002464FE" w:rsidRDefault="007524E1" w:rsidP="002464FE">
      <w:pPr>
        <w:pStyle w:val="BodyText"/>
        <w:spacing w:line="266" w:lineRule="exact"/>
        <w:rPr>
          <w:rFonts w:ascii="Trebuchet MS" w:eastAsiaTheme="minorEastAsia" w:hAnsi="Trebuchet MS" w:cs="Arial"/>
          <w:sz w:val="24"/>
          <w:szCs w:val="24"/>
        </w:rPr>
      </w:pPr>
      <w:hyperlink r:id="rId14" w:history="1">
        <w:r w:rsidR="002464FE" w:rsidRPr="00817F36">
          <w:rPr>
            <w:rStyle w:val="Hyperlink"/>
            <w:rFonts w:ascii="Trebuchet MS" w:eastAsiaTheme="minorEastAsia" w:hAnsi="Trebuchet MS" w:cs="Arial"/>
            <w:sz w:val="24"/>
            <w:szCs w:val="24"/>
          </w:rPr>
          <w:t>https://www.gov.uk/guidance/pension-Schemes-work-out-your-tapered-annual-allowance</w:t>
        </w:r>
      </w:hyperlink>
    </w:p>
    <w:p w14:paraId="06AA4481" w14:textId="77777777" w:rsidR="002464FE" w:rsidRDefault="002464FE" w:rsidP="002464FE">
      <w:pPr>
        <w:pStyle w:val="BodyText"/>
        <w:spacing w:line="266" w:lineRule="exact"/>
        <w:rPr>
          <w:rFonts w:ascii="Trebuchet MS" w:eastAsiaTheme="minorEastAsia" w:hAnsi="Trebuchet MS" w:cs="Arial"/>
          <w:sz w:val="24"/>
          <w:szCs w:val="24"/>
        </w:rPr>
      </w:pPr>
    </w:p>
    <w:p w14:paraId="506158FC" w14:textId="77777777" w:rsidR="002464FE" w:rsidRDefault="00FC3C96" w:rsidP="002464FE">
      <w:pPr>
        <w:pStyle w:val="BodyText"/>
        <w:spacing w:line="266" w:lineRule="exact"/>
        <w:rPr>
          <w:rFonts w:ascii="Trebuchet MS" w:eastAsiaTheme="minorEastAsia" w:hAnsi="Trebuchet MS" w:cs="Arial"/>
          <w:sz w:val="24"/>
          <w:szCs w:val="24"/>
        </w:rPr>
      </w:pPr>
      <w:r w:rsidRPr="00FC3C96">
        <w:rPr>
          <w:rFonts w:ascii="Trebuchet MS" w:eastAsiaTheme="minorEastAsia" w:hAnsi="Trebuchet MS" w:cs="Arial"/>
          <w:sz w:val="24"/>
          <w:szCs w:val="24"/>
        </w:rPr>
        <w:t>General guidance</w:t>
      </w:r>
    </w:p>
    <w:p w14:paraId="5424C2EB" w14:textId="317D2193" w:rsidR="00FC3C96" w:rsidRPr="00FC3C96" w:rsidRDefault="007524E1" w:rsidP="002464FE">
      <w:pPr>
        <w:pStyle w:val="BodyText"/>
        <w:spacing w:line="266" w:lineRule="exact"/>
        <w:rPr>
          <w:rFonts w:ascii="Trebuchet MS" w:eastAsiaTheme="minorEastAsia" w:hAnsi="Trebuchet MS" w:cs="Arial"/>
          <w:sz w:val="24"/>
          <w:szCs w:val="24"/>
        </w:rPr>
      </w:pPr>
      <w:hyperlink r:id="rId15" w:history="1">
        <w:r w:rsidR="002464FE" w:rsidRPr="00817F36">
          <w:rPr>
            <w:rStyle w:val="Hyperlink"/>
            <w:rFonts w:ascii="Trebuchet MS" w:eastAsiaTheme="minorEastAsia" w:hAnsi="Trebuchet MS" w:cs="Arial"/>
            <w:sz w:val="24"/>
            <w:szCs w:val="24"/>
          </w:rPr>
          <w:t>https://www.gov.uk/tax-on-your-private-pension</w:t>
        </w:r>
      </w:hyperlink>
      <w:r w:rsidR="002464FE">
        <w:rPr>
          <w:rFonts w:ascii="Trebuchet MS" w:eastAsiaTheme="minorEastAsia" w:hAnsi="Trebuchet MS" w:cs="Arial"/>
          <w:sz w:val="24"/>
          <w:szCs w:val="24"/>
        </w:rPr>
        <w:t xml:space="preserve"> </w:t>
      </w:r>
    </w:p>
    <w:p w14:paraId="21569B19" w14:textId="77777777" w:rsidR="00FC3C96" w:rsidRPr="00FC3C96" w:rsidRDefault="00FC3C96" w:rsidP="00FC3C96">
      <w:pPr>
        <w:pStyle w:val="BodyText"/>
        <w:spacing w:before="3"/>
        <w:rPr>
          <w:rFonts w:ascii="Trebuchet MS" w:eastAsiaTheme="minorEastAsia" w:hAnsi="Trebuchet MS" w:cs="Arial"/>
          <w:sz w:val="24"/>
          <w:szCs w:val="24"/>
        </w:rPr>
      </w:pPr>
    </w:p>
    <w:p w14:paraId="3E7D407B" w14:textId="77777777" w:rsidR="002464FE" w:rsidRDefault="00FC3C96" w:rsidP="002464FE">
      <w:pPr>
        <w:pStyle w:val="BodyText"/>
        <w:spacing w:line="266" w:lineRule="exact"/>
        <w:rPr>
          <w:rFonts w:ascii="Trebuchet MS" w:eastAsiaTheme="minorEastAsia" w:hAnsi="Trebuchet MS" w:cs="Arial"/>
          <w:sz w:val="24"/>
          <w:szCs w:val="24"/>
        </w:rPr>
      </w:pPr>
      <w:r w:rsidRPr="00FC3C96">
        <w:rPr>
          <w:rFonts w:ascii="Trebuchet MS" w:eastAsiaTheme="minorEastAsia" w:hAnsi="Trebuchet MS" w:cs="Arial"/>
          <w:sz w:val="24"/>
          <w:szCs w:val="24"/>
        </w:rPr>
        <w:t>Detailed guidance:</w:t>
      </w:r>
    </w:p>
    <w:p w14:paraId="25286918" w14:textId="1612E2DC" w:rsidR="00FC3C96" w:rsidRPr="00FC3C96" w:rsidRDefault="007524E1" w:rsidP="002464FE">
      <w:pPr>
        <w:pStyle w:val="BodyText"/>
        <w:spacing w:line="266" w:lineRule="exact"/>
        <w:rPr>
          <w:rFonts w:ascii="Trebuchet MS" w:eastAsiaTheme="minorEastAsia" w:hAnsi="Trebuchet MS" w:cs="Arial"/>
          <w:sz w:val="24"/>
          <w:szCs w:val="24"/>
        </w:rPr>
      </w:pPr>
      <w:hyperlink r:id="rId16" w:history="1">
        <w:r w:rsidR="002464FE" w:rsidRPr="00817F36">
          <w:rPr>
            <w:rStyle w:val="Hyperlink"/>
            <w:rFonts w:ascii="Trebuchet MS" w:eastAsiaTheme="minorEastAsia" w:hAnsi="Trebuchet MS" w:cs="Arial"/>
            <w:sz w:val="24"/>
            <w:szCs w:val="24"/>
          </w:rPr>
          <w:t>https://www.gov.uk/hmrc-internal-manuals/pensions-tax-manual/ptm050000</w:t>
        </w:r>
      </w:hyperlink>
      <w:r w:rsidR="002464FE">
        <w:rPr>
          <w:rFonts w:ascii="Trebuchet MS" w:eastAsiaTheme="minorEastAsia" w:hAnsi="Trebuchet MS" w:cs="Arial"/>
          <w:sz w:val="24"/>
          <w:szCs w:val="24"/>
        </w:rPr>
        <w:t xml:space="preserve"> </w:t>
      </w:r>
    </w:p>
    <w:p w14:paraId="62BCAEBD" w14:textId="77777777" w:rsidR="002464FE" w:rsidRDefault="002464FE" w:rsidP="002464FE">
      <w:pPr>
        <w:pStyle w:val="BodyText"/>
        <w:spacing w:line="235" w:lineRule="auto"/>
        <w:ind w:right="277"/>
        <w:rPr>
          <w:rFonts w:ascii="Trebuchet MS" w:eastAsiaTheme="minorEastAsia" w:hAnsi="Trebuchet MS" w:cs="Arial"/>
          <w:sz w:val="24"/>
          <w:szCs w:val="24"/>
        </w:rPr>
      </w:pPr>
    </w:p>
    <w:p w14:paraId="38F10A03" w14:textId="661F884C" w:rsidR="00FC3C96" w:rsidRPr="00FC3C96" w:rsidRDefault="00FC3C96" w:rsidP="002464FE">
      <w:pPr>
        <w:pStyle w:val="BodyText"/>
        <w:spacing w:line="235" w:lineRule="auto"/>
        <w:ind w:right="277"/>
        <w:rPr>
          <w:rFonts w:ascii="Trebuchet MS" w:eastAsiaTheme="minorEastAsia" w:hAnsi="Trebuchet MS" w:cs="Arial"/>
          <w:sz w:val="24"/>
          <w:szCs w:val="24"/>
        </w:rPr>
      </w:pPr>
      <w:r w:rsidRPr="00FC3C96">
        <w:rPr>
          <w:rFonts w:ascii="Trebuchet MS" w:eastAsiaTheme="minorEastAsia" w:hAnsi="Trebuchet MS" w:cs="Arial"/>
          <w:sz w:val="24"/>
          <w:szCs w:val="24"/>
        </w:rPr>
        <w:t>The information in this Briefing Note and the examples shown are based on our current understanding of the tax and legal position. This document is for reference purposes only and does not constitute financial advice. If you think you may be affected by the Annual Allowance, we recommend that you take independent financial advice from a regulated individual, who can assess and quantify the extent of any tax liability that may be due.</w:t>
      </w:r>
    </w:p>
    <w:p w14:paraId="3C00A59C" w14:textId="77777777" w:rsidR="002464FE" w:rsidRDefault="002464FE" w:rsidP="002464FE">
      <w:pPr>
        <w:pStyle w:val="BodyText"/>
        <w:spacing w:line="235" w:lineRule="auto"/>
        <w:ind w:right="675"/>
        <w:rPr>
          <w:rFonts w:ascii="Trebuchet MS" w:eastAsiaTheme="minorEastAsia" w:hAnsi="Trebuchet MS" w:cs="Arial"/>
          <w:sz w:val="24"/>
          <w:szCs w:val="24"/>
        </w:rPr>
      </w:pPr>
    </w:p>
    <w:p w14:paraId="069FA145" w14:textId="7B886E69" w:rsidR="00FC3C96" w:rsidRPr="00FC3C96" w:rsidRDefault="00FC3C96" w:rsidP="002464FE">
      <w:pPr>
        <w:pStyle w:val="BodyText"/>
        <w:spacing w:line="235" w:lineRule="auto"/>
        <w:ind w:right="675"/>
        <w:rPr>
          <w:rFonts w:ascii="Trebuchet MS" w:eastAsiaTheme="minorEastAsia" w:hAnsi="Trebuchet MS" w:cs="Arial"/>
          <w:sz w:val="24"/>
          <w:szCs w:val="24"/>
        </w:rPr>
      </w:pPr>
      <w:r w:rsidRPr="00FC3C96">
        <w:rPr>
          <w:rFonts w:ascii="Trebuchet MS" w:eastAsiaTheme="minorEastAsia" w:hAnsi="Trebuchet MS" w:cs="Arial"/>
          <w:sz w:val="24"/>
          <w:szCs w:val="24"/>
        </w:rPr>
        <w:t>Note: The examples are purely an illustration in their simplest form. Each individual situation will be different and will be reflective of your own personal financial circumstances.</w:t>
      </w:r>
    </w:p>
    <w:p w14:paraId="387C9884" w14:textId="77777777" w:rsidR="00FC3C96" w:rsidRPr="00FC3C96" w:rsidRDefault="00FC3C96" w:rsidP="00FC3C96"/>
    <w:sectPr w:rsidR="00FC3C96" w:rsidRPr="00FC3C96" w:rsidSect="00E7010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BF" w14:textId="77777777" w:rsidR="00FC3C96" w:rsidRDefault="00FC3C96" w:rsidP="00DB4AAE">
      <w:pPr>
        <w:spacing w:after="0" w:line="240" w:lineRule="auto"/>
      </w:pPr>
      <w:r>
        <w:separator/>
      </w:r>
    </w:p>
  </w:endnote>
  <w:endnote w:type="continuationSeparator" w:id="0">
    <w:p w14:paraId="2883DF8F" w14:textId="77777777" w:rsidR="00FC3C96" w:rsidRDefault="00FC3C96"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D734" w14:textId="2F22CE25" w:rsidR="00FC3C96" w:rsidRDefault="00FC3C96">
    <w:pPr>
      <w:pStyle w:val="Footer"/>
    </w:pPr>
    <w:r>
      <w:t>Briefing Note 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986" w14:textId="77777777" w:rsidR="00FC3C96" w:rsidRDefault="00FC3C96" w:rsidP="00DB4AAE">
      <w:pPr>
        <w:spacing w:after="0" w:line="240" w:lineRule="auto"/>
      </w:pPr>
      <w:r>
        <w:separator/>
      </w:r>
    </w:p>
  </w:footnote>
  <w:footnote w:type="continuationSeparator" w:id="0">
    <w:p w14:paraId="095E9DE3" w14:textId="77777777" w:rsidR="00FC3C96" w:rsidRDefault="00FC3C96" w:rsidP="00DB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CE"/>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1B84"/>
    <w:multiLevelType w:val="hybridMultilevel"/>
    <w:tmpl w:val="AE00D3FE"/>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129B"/>
    <w:multiLevelType w:val="hybridMultilevel"/>
    <w:tmpl w:val="DFF2CAD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03B0"/>
    <w:multiLevelType w:val="hybridMultilevel"/>
    <w:tmpl w:val="507E5C8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7F2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22B1D"/>
    <w:multiLevelType w:val="hybridMultilevel"/>
    <w:tmpl w:val="539E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2073B"/>
    <w:multiLevelType w:val="hybridMultilevel"/>
    <w:tmpl w:val="05F01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C2C6E5A"/>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9" w15:restartNumberingAfterBreak="0">
    <w:nsid w:val="1C784B2D"/>
    <w:multiLevelType w:val="hybridMultilevel"/>
    <w:tmpl w:val="8FFEA496"/>
    <w:lvl w:ilvl="0" w:tplc="96EA1F6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D9B450EE">
      <w:numFmt w:val="bullet"/>
      <w:lvlText w:val="•"/>
      <w:lvlJc w:val="left"/>
      <w:pPr>
        <w:ind w:left="1506" w:hanging="324"/>
      </w:pPr>
      <w:rPr>
        <w:rFonts w:hint="default"/>
        <w:lang w:val="en-GB" w:eastAsia="en-US" w:bidi="ar-SA"/>
      </w:rPr>
    </w:lvl>
    <w:lvl w:ilvl="2" w:tplc="39BE9084">
      <w:numFmt w:val="bullet"/>
      <w:lvlText w:val="•"/>
      <w:lvlJc w:val="left"/>
      <w:pPr>
        <w:ind w:left="2533" w:hanging="324"/>
      </w:pPr>
      <w:rPr>
        <w:rFonts w:hint="default"/>
        <w:lang w:val="en-GB" w:eastAsia="en-US" w:bidi="ar-SA"/>
      </w:rPr>
    </w:lvl>
    <w:lvl w:ilvl="3" w:tplc="BE86922C">
      <w:numFmt w:val="bullet"/>
      <w:lvlText w:val="•"/>
      <w:lvlJc w:val="left"/>
      <w:pPr>
        <w:ind w:left="3559" w:hanging="324"/>
      </w:pPr>
      <w:rPr>
        <w:rFonts w:hint="default"/>
        <w:lang w:val="en-GB" w:eastAsia="en-US" w:bidi="ar-SA"/>
      </w:rPr>
    </w:lvl>
    <w:lvl w:ilvl="4" w:tplc="0ECE4BA0">
      <w:numFmt w:val="bullet"/>
      <w:lvlText w:val="•"/>
      <w:lvlJc w:val="left"/>
      <w:pPr>
        <w:ind w:left="4586" w:hanging="324"/>
      </w:pPr>
      <w:rPr>
        <w:rFonts w:hint="default"/>
        <w:lang w:val="en-GB" w:eastAsia="en-US" w:bidi="ar-SA"/>
      </w:rPr>
    </w:lvl>
    <w:lvl w:ilvl="5" w:tplc="A93E3B6A">
      <w:numFmt w:val="bullet"/>
      <w:lvlText w:val="•"/>
      <w:lvlJc w:val="left"/>
      <w:pPr>
        <w:ind w:left="5612" w:hanging="324"/>
      </w:pPr>
      <w:rPr>
        <w:rFonts w:hint="default"/>
        <w:lang w:val="en-GB" w:eastAsia="en-US" w:bidi="ar-SA"/>
      </w:rPr>
    </w:lvl>
    <w:lvl w:ilvl="6" w:tplc="CFDA5DCC">
      <w:numFmt w:val="bullet"/>
      <w:lvlText w:val="•"/>
      <w:lvlJc w:val="left"/>
      <w:pPr>
        <w:ind w:left="6639" w:hanging="324"/>
      </w:pPr>
      <w:rPr>
        <w:rFonts w:hint="default"/>
        <w:lang w:val="en-GB" w:eastAsia="en-US" w:bidi="ar-SA"/>
      </w:rPr>
    </w:lvl>
    <w:lvl w:ilvl="7" w:tplc="D89A45D6">
      <w:numFmt w:val="bullet"/>
      <w:lvlText w:val="•"/>
      <w:lvlJc w:val="left"/>
      <w:pPr>
        <w:ind w:left="7665" w:hanging="324"/>
      </w:pPr>
      <w:rPr>
        <w:rFonts w:hint="default"/>
        <w:lang w:val="en-GB" w:eastAsia="en-US" w:bidi="ar-SA"/>
      </w:rPr>
    </w:lvl>
    <w:lvl w:ilvl="8" w:tplc="7F6EFFAA">
      <w:numFmt w:val="bullet"/>
      <w:lvlText w:val="•"/>
      <w:lvlJc w:val="left"/>
      <w:pPr>
        <w:ind w:left="8692" w:hanging="324"/>
      </w:pPr>
      <w:rPr>
        <w:rFonts w:hint="default"/>
        <w:lang w:val="en-GB" w:eastAsia="en-US" w:bidi="ar-SA"/>
      </w:rPr>
    </w:lvl>
  </w:abstractNum>
  <w:abstractNum w:abstractNumId="10" w15:restartNumberingAfterBreak="0">
    <w:nsid w:val="1DA574E0"/>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F29A2"/>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3190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F4355"/>
    <w:multiLevelType w:val="hybridMultilevel"/>
    <w:tmpl w:val="A3D4895A"/>
    <w:lvl w:ilvl="0" w:tplc="D88E79D4">
      <w:numFmt w:val="bullet"/>
      <w:lvlText w:val="•"/>
      <w:lvlJc w:val="left"/>
      <w:pPr>
        <w:ind w:left="483" w:hanging="324"/>
      </w:pPr>
      <w:rPr>
        <w:rFonts w:ascii="Calibri" w:eastAsia="Calibri" w:hAnsi="Calibri" w:cs="Calibri" w:hint="default"/>
        <w:b w:val="0"/>
        <w:bCs w:val="0"/>
        <w:i w:val="0"/>
        <w:iCs w:val="0"/>
        <w:color w:val="585858"/>
        <w:w w:val="81"/>
        <w:sz w:val="22"/>
        <w:szCs w:val="22"/>
        <w:lang w:val="en-GB" w:eastAsia="en-US" w:bidi="ar-SA"/>
      </w:rPr>
    </w:lvl>
    <w:lvl w:ilvl="1" w:tplc="1B54CDF6">
      <w:numFmt w:val="bullet"/>
      <w:lvlText w:val="•"/>
      <w:lvlJc w:val="left"/>
      <w:pPr>
        <w:ind w:left="1506" w:hanging="324"/>
      </w:pPr>
      <w:rPr>
        <w:rFonts w:hint="default"/>
        <w:lang w:val="en-GB" w:eastAsia="en-US" w:bidi="ar-SA"/>
      </w:rPr>
    </w:lvl>
    <w:lvl w:ilvl="2" w:tplc="D932E52A">
      <w:numFmt w:val="bullet"/>
      <w:lvlText w:val="•"/>
      <w:lvlJc w:val="left"/>
      <w:pPr>
        <w:ind w:left="2533" w:hanging="324"/>
      </w:pPr>
      <w:rPr>
        <w:rFonts w:hint="default"/>
        <w:lang w:val="en-GB" w:eastAsia="en-US" w:bidi="ar-SA"/>
      </w:rPr>
    </w:lvl>
    <w:lvl w:ilvl="3" w:tplc="15BE92CE">
      <w:numFmt w:val="bullet"/>
      <w:lvlText w:val="•"/>
      <w:lvlJc w:val="left"/>
      <w:pPr>
        <w:ind w:left="3559" w:hanging="324"/>
      </w:pPr>
      <w:rPr>
        <w:rFonts w:hint="default"/>
        <w:lang w:val="en-GB" w:eastAsia="en-US" w:bidi="ar-SA"/>
      </w:rPr>
    </w:lvl>
    <w:lvl w:ilvl="4" w:tplc="7D0A751C">
      <w:numFmt w:val="bullet"/>
      <w:lvlText w:val="•"/>
      <w:lvlJc w:val="left"/>
      <w:pPr>
        <w:ind w:left="4586" w:hanging="324"/>
      </w:pPr>
      <w:rPr>
        <w:rFonts w:hint="default"/>
        <w:lang w:val="en-GB" w:eastAsia="en-US" w:bidi="ar-SA"/>
      </w:rPr>
    </w:lvl>
    <w:lvl w:ilvl="5" w:tplc="1D884D3C">
      <w:numFmt w:val="bullet"/>
      <w:lvlText w:val="•"/>
      <w:lvlJc w:val="left"/>
      <w:pPr>
        <w:ind w:left="5612" w:hanging="324"/>
      </w:pPr>
      <w:rPr>
        <w:rFonts w:hint="default"/>
        <w:lang w:val="en-GB" w:eastAsia="en-US" w:bidi="ar-SA"/>
      </w:rPr>
    </w:lvl>
    <w:lvl w:ilvl="6" w:tplc="6A3055C6">
      <w:numFmt w:val="bullet"/>
      <w:lvlText w:val="•"/>
      <w:lvlJc w:val="left"/>
      <w:pPr>
        <w:ind w:left="6639" w:hanging="324"/>
      </w:pPr>
      <w:rPr>
        <w:rFonts w:hint="default"/>
        <w:lang w:val="en-GB" w:eastAsia="en-US" w:bidi="ar-SA"/>
      </w:rPr>
    </w:lvl>
    <w:lvl w:ilvl="7" w:tplc="05C23A00">
      <w:numFmt w:val="bullet"/>
      <w:lvlText w:val="•"/>
      <w:lvlJc w:val="left"/>
      <w:pPr>
        <w:ind w:left="7665" w:hanging="324"/>
      </w:pPr>
      <w:rPr>
        <w:rFonts w:hint="default"/>
        <w:lang w:val="en-GB" w:eastAsia="en-US" w:bidi="ar-SA"/>
      </w:rPr>
    </w:lvl>
    <w:lvl w:ilvl="8" w:tplc="974E0A5C">
      <w:numFmt w:val="bullet"/>
      <w:lvlText w:val="•"/>
      <w:lvlJc w:val="left"/>
      <w:pPr>
        <w:ind w:left="8692" w:hanging="324"/>
      </w:pPr>
      <w:rPr>
        <w:rFonts w:hint="default"/>
        <w:lang w:val="en-GB" w:eastAsia="en-US" w:bidi="ar-SA"/>
      </w:rPr>
    </w:lvl>
  </w:abstractNum>
  <w:abstractNum w:abstractNumId="14" w15:restartNumberingAfterBreak="0">
    <w:nsid w:val="3CDB6FC4"/>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5" w15:restartNumberingAfterBreak="0">
    <w:nsid w:val="42DC4223"/>
    <w:multiLevelType w:val="hybridMultilevel"/>
    <w:tmpl w:val="FC061E7C"/>
    <w:lvl w:ilvl="0" w:tplc="02CE0F84">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9BCA0020">
      <w:numFmt w:val="bullet"/>
      <w:lvlText w:val="•"/>
      <w:lvlJc w:val="left"/>
      <w:pPr>
        <w:ind w:left="1073" w:hanging="194"/>
      </w:pPr>
      <w:rPr>
        <w:rFonts w:ascii="Calibri" w:eastAsia="Calibri" w:hAnsi="Calibri" w:cs="Calibri" w:hint="default"/>
        <w:b w:val="0"/>
        <w:bCs w:val="0"/>
        <w:i w:val="0"/>
        <w:iCs w:val="0"/>
        <w:color w:val="585858"/>
        <w:w w:val="81"/>
        <w:sz w:val="22"/>
        <w:szCs w:val="22"/>
        <w:lang w:val="en-GB" w:eastAsia="en-US" w:bidi="ar-SA"/>
      </w:rPr>
    </w:lvl>
    <w:lvl w:ilvl="2" w:tplc="289AE498">
      <w:numFmt w:val="bullet"/>
      <w:lvlText w:val="•"/>
      <w:lvlJc w:val="left"/>
      <w:pPr>
        <w:ind w:left="2153" w:hanging="194"/>
      </w:pPr>
      <w:rPr>
        <w:rFonts w:hint="default"/>
        <w:lang w:val="en-GB" w:eastAsia="en-US" w:bidi="ar-SA"/>
      </w:rPr>
    </w:lvl>
    <w:lvl w:ilvl="3" w:tplc="32961178">
      <w:numFmt w:val="bullet"/>
      <w:lvlText w:val="•"/>
      <w:lvlJc w:val="left"/>
      <w:pPr>
        <w:ind w:left="3227" w:hanging="194"/>
      </w:pPr>
      <w:rPr>
        <w:rFonts w:hint="default"/>
        <w:lang w:val="en-GB" w:eastAsia="en-US" w:bidi="ar-SA"/>
      </w:rPr>
    </w:lvl>
    <w:lvl w:ilvl="4" w:tplc="64E2A810">
      <w:numFmt w:val="bullet"/>
      <w:lvlText w:val="•"/>
      <w:lvlJc w:val="left"/>
      <w:pPr>
        <w:ind w:left="4301" w:hanging="194"/>
      </w:pPr>
      <w:rPr>
        <w:rFonts w:hint="default"/>
        <w:lang w:val="en-GB" w:eastAsia="en-US" w:bidi="ar-SA"/>
      </w:rPr>
    </w:lvl>
    <w:lvl w:ilvl="5" w:tplc="1BD28758">
      <w:numFmt w:val="bullet"/>
      <w:lvlText w:val="•"/>
      <w:lvlJc w:val="left"/>
      <w:pPr>
        <w:ind w:left="5375" w:hanging="194"/>
      </w:pPr>
      <w:rPr>
        <w:rFonts w:hint="default"/>
        <w:lang w:val="en-GB" w:eastAsia="en-US" w:bidi="ar-SA"/>
      </w:rPr>
    </w:lvl>
    <w:lvl w:ilvl="6" w:tplc="B9021D98">
      <w:numFmt w:val="bullet"/>
      <w:lvlText w:val="•"/>
      <w:lvlJc w:val="left"/>
      <w:pPr>
        <w:ind w:left="6449" w:hanging="194"/>
      </w:pPr>
      <w:rPr>
        <w:rFonts w:hint="default"/>
        <w:lang w:val="en-GB" w:eastAsia="en-US" w:bidi="ar-SA"/>
      </w:rPr>
    </w:lvl>
    <w:lvl w:ilvl="7" w:tplc="983E239E">
      <w:numFmt w:val="bullet"/>
      <w:lvlText w:val="•"/>
      <w:lvlJc w:val="left"/>
      <w:pPr>
        <w:ind w:left="7523" w:hanging="194"/>
      </w:pPr>
      <w:rPr>
        <w:rFonts w:hint="default"/>
        <w:lang w:val="en-GB" w:eastAsia="en-US" w:bidi="ar-SA"/>
      </w:rPr>
    </w:lvl>
    <w:lvl w:ilvl="8" w:tplc="B90211A2">
      <w:numFmt w:val="bullet"/>
      <w:lvlText w:val="•"/>
      <w:lvlJc w:val="left"/>
      <w:pPr>
        <w:ind w:left="8597" w:hanging="194"/>
      </w:pPr>
      <w:rPr>
        <w:rFonts w:hint="default"/>
        <w:lang w:val="en-GB" w:eastAsia="en-US" w:bidi="ar-SA"/>
      </w:rPr>
    </w:lvl>
  </w:abstractNum>
  <w:abstractNum w:abstractNumId="16" w15:restartNumberingAfterBreak="0">
    <w:nsid w:val="437E7B89"/>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7" w15:restartNumberingAfterBreak="0">
    <w:nsid w:val="493A6EF9"/>
    <w:multiLevelType w:val="hybridMultilevel"/>
    <w:tmpl w:val="00B4471E"/>
    <w:lvl w:ilvl="0" w:tplc="9E8A8E96">
      <w:start w:val="1"/>
      <w:numFmt w:val="decimal"/>
      <w:lvlText w:val="%1."/>
      <w:lvlJc w:val="left"/>
      <w:pPr>
        <w:ind w:left="423" w:hanging="324"/>
      </w:pPr>
      <w:rPr>
        <w:rFonts w:ascii="Trebuchet MS" w:eastAsia="Calibri" w:hAnsi="Trebuchet MS" w:cs="Calibri" w:hint="default"/>
        <w:b w:val="0"/>
        <w:bCs w:val="0"/>
        <w:i w:val="0"/>
        <w:iCs w:val="0"/>
        <w:color w:val="585858"/>
        <w:w w:val="110"/>
        <w:sz w:val="24"/>
        <w:szCs w:val="24"/>
        <w:lang w:val="en-GB" w:eastAsia="en-US" w:bidi="ar-SA"/>
      </w:rPr>
    </w:lvl>
    <w:lvl w:ilvl="1" w:tplc="8398D8E4">
      <w:numFmt w:val="bullet"/>
      <w:lvlText w:val="•"/>
      <w:lvlJc w:val="left"/>
      <w:pPr>
        <w:ind w:left="1446" w:hanging="324"/>
      </w:pPr>
      <w:rPr>
        <w:rFonts w:hint="default"/>
        <w:lang w:val="en-GB" w:eastAsia="en-US" w:bidi="ar-SA"/>
      </w:rPr>
    </w:lvl>
    <w:lvl w:ilvl="2" w:tplc="1A9EA7E8">
      <w:numFmt w:val="bullet"/>
      <w:lvlText w:val="•"/>
      <w:lvlJc w:val="left"/>
      <w:pPr>
        <w:ind w:left="2473" w:hanging="324"/>
      </w:pPr>
      <w:rPr>
        <w:rFonts w:hint="default"/>
        <w:lang w:val="en-GB" w:eastAsia="en-US" w:bidi="ar-SA"/>
      </w:rPr>
    </w:lvl>
    <w:lvl w:ilvl="3" w:tplc="02ACC720">
      <w:numFmt w:val="bullet"/>
      <w:lvlText w:val="•"/>
      <w:lvlJc w:val="left"/>
      <w:pPr>
        <w:ind w:left="3499" w:hanging="324"/>
      </w:pPr>
      <w:rPr>
        <w:rFonts w:hint="default"/>
        <w:lang w:val="en-GB" w:eastAsia="en-US" w:bidi="ar-SA"/>
      </w:rPr>
    </w:lvl>
    <w:lvl w:ilvl="4" w:tplc="AD0E62C8">
      <w:numFmt w:val="bullet"/>
      <w:lvlText w:val="•"/>
      <w:lvlJc w:val="left"/>
      <w:pPr>
        <w:ind w:left="4526" w:hanging="324"/>
      </w:pPr>
      <w:rPr>
        <w:rFonts w:hint="default"/>
        <w:lang w:val="en-GB" w:eastAsia="en-US" w:bidi="ar-SA"/>
      </w:rPr>
    </w:lvl>
    <w:lvl w:ilvl="5" w:tplc="FDDC7CEE">
      <w:numFmt w:val="bullet"/>
      <w:lvlText w:val="•"/>
      <w:lvlJc w:val="left"/>
      <w:pPr>
        <w:ind w:left="5552" w:hanging="324"/>
      </w:pPr>
      <w:rPr>
        <w:rFonts w:hint="default"/>
        <w:lang w:val="en-GB" w:eastAsia="en-US" w:bidi="ar-SA"/>
      </w:rPr>
    </w:lvl>
    <w:lvl w:ilvl="6" w:tplc="2494CBE6">
      <w:numFmt w:val="bullet"/>
      <w:lvlText w:val="•"/>
      <w:lvlJc w:val="left"/>
      <w:pPr>
        <w:ind w:left="6579" w:hanging="324"/>
      </w:pPr>
      <w:rPr>
        <w:rFonts w:hint="default"/>
        <w:lang w:val="en-GB" w:eastAsia="en-US" w:bidi="ar-SA"/>
      </w:rPr>
    </w:lvl>
    <w:lvl w:ilvl="7" w:tplc="ACCA69C0">
      <w:numFmt w:val="bullet"/>
      <w:lvlText w:val="•"/>
      <w:lvlJc w:val="left"/>
      <w:pPr>
        <w:ind w:left="7605" w:hanging="324"/>
      </w:pPr>
      <w:rPr>
        <w:rFonts w:hint="default"/>
        <w:lang w:val="en-GB" w:eastAsia="en-US" w:bidi="ar-SA"/>
      </w:rPr>
    </w:lvl>
    <w:lvl w:ilvl="8" w:tplc="4EA2238A">
      <w:numFmt w:val="bullet"/>
      <w:lvlText w:val="•"/>
      <w:lvlJc w:val="left"/>
      <w:pPr>
        <w:ind w:left="8632" w:hanging="324"/>
      </w:pPr>
      <w:rPr>
        <w:rFonts w:hint="default"/>
        <w:lang w:val="en-GB" w:eastAsia="en-US" w:bidi="ar-SA"/>
      </w:rPr>
    </w:lvl>
  </w:abstractNum>
  <w:abstractNum w:abstractNumId="18" w15:restartNumberingAfterBreak="0">
    <w:nsid w:val="4DAD2FB8"/>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0690C"/>
    <w:multiLevelType w:val="hybridMultilevel"/>
    <w:tmpl w:val="5966FD9A"/>
    <w:lvl w:ilvl="0" w:tplc="C136AE94">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F2122996">
      <w:numFmt w:val="bullet"/>
      <w:lvlText w:val="•"/>
      <w:lvlJc w:val="left"/>
      <w:pPr>
        <w:ind w:left="1506" w:hanging="324"/>
      </w:pPr>
      <w:rPr>
        <w:rFonts w:hint="default"/>
        <w:lang w:val="en-GB" w:eastAsia="en-US" w:bidi="ar-SA"/>
      </w:rPr>
    </w:lvl>
    <w:lvl w:ilvl="2" w:tplc="AC360372">
      <w:numFmt w:val="bullet"/>
      <w:lvlText w:val="•"/>
      <w:lvlJc w:val="left"/>
      <w:pPr>
        <w:ind w:left="2533" w:hanging="324"/>
      </w:pPr>
      <w:rPr>
        <w:rFonts w:hint="default"/>
        <w:lang w:val="en-GB" w:eastAsia="en-US" w:bidi="ar-SA"/>
      </w:rPr>
    </w:lvl>
    <w:lvl w:ilvl="3" w:tplc="7A20A65E">
      <w:numFmt w:val="bullet"/>
      <w:lvlText w:val="•"/>
      <w:lvlJc w:val="left"/>
      <w:pPr>
        <w:ind w:left="3559" w:hanging="324"/>
      </w:pPr>
      <w:rPr>
        <w:rFonts w:hint="default"/>
        <w:lang w:val="en-GB" w:eastAsia="en-US" w:bidi="ar-SA"/>
      </w:rPr>
    </w:lvl>
    <w:lvl w:ilvl="4" w:tplc="FDAAE68E">
      <w:numFmt w:val="bullet"/>
      <w:lvlText w:val="•"/>
      <w:lvlJc w:val="left"/>
      <w:pPr>
        <w:ind w:left="4586" w:hanging="324"/>
      </w:pPr>
      <w:rPr>
        <w:rFonts w:hint="default"/>
        <w:lang w:val="en-GB" w:eastAsia="en-US" w:bidi="ar-SA"/>
      </w:rPr>
    </w:lvl>
    <w:lvl w:ilvl="5" w:tplc="7AE40668">
      <w:numFmt w:val="bullet"/>
      <w:lvlText w:val="•"/>
      <w:lvlJc w:val="left"/>
      <w:pPr>
        <w:ind w:left="5612" w:hanging="324"/>
      </w:pPr>
      <w:rPr>
        <w:rFonts w:hint="default"/>
        <w:lang w:val="en-GB" w:eastAsia="en-US" w:bidi="ar-SA"/>
      </w:rPr>
    </w:lvl>
    <w:lvl w:ilvl="6" w:tplc="19F2BF76">
      <w:numFmt w:val="bullet"/>
      <w:lvlText w:val="•"/>
      <w:lvlJc w:val="left"/>
      <w:pPr>
        <w:ind w:left="6639" w:hanging="324"/>
      </w:pPr>
      <w:rPr>
        <w:rFonts w:hint="default"/>
        <w:lang w:val="en-GB" w:eastAsia="en-US" w:bidi="ar-SA"/>
      </w:rPr>
    </w:lvl>
    <w:lvl w:ilvl="7" w:tplc="C78E49FE">
      <w:numFmt w:val="bullet"/>
      <w:lvlText w:val="•"/>
      <w:lvlJc w:val="left"/>
      <w:pPr>
        <w:ind w:left="7665" w:hanging="324"/>
      </w:pPr>
      <w:rPr>
        <w:rFonts w:hint="default"/>
        <w:lang w:val="en-GB" w:eastAsia="en-US" w:bidi="ar-SA"/>
      </w:rPr>
    </w:lvl>
    <w:lvl w:ilvl="8" w:tplc="20EA297A">
      <w:numFmt w:val="bullet"/>
      <w:lvlText w:val="•"/>
      <w:lvlJc w:val="left"/>
      <w:pPr>
        <w:ind w:left="8692" w:hanging="324"/>
      </w:pPr>
      <w:rPr>
        <w:rFonts w:hint="default"/>
        <w:lang w:val="en-GB" w:eastAsia="en-US" w:bidi="ar-SA"/>
      </w:rPr>
    </w:lvl>
  </w:abstractNum>
  <w:abstractNum w:abstractNumId="20" w15:restartNumberingAfterBreak="0">
    <w:nsid w:val="65B171F2"/>
    <w:multiLevelType w:val="hybridMultilevel"/>
    <w:tmpl w:val="4CAE1622"/>
    <w:lvl w:ilvl="0" w:tplc="688A0B14">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3FF61E46">
      <w:numFmt w:val="bullet"/>
      <w:lvlText w:val="•"/>
      <w:lvlJc w:val="left"/>
      <w:pPr>
        <w:ind w:left="1506" w:hanging="324"/>
      </w:pPr>
      <w:rPr>
        <w:rFonts w:hint="default"/>
        <w:lang w:val="en-GB" w:eastAsia="en-US" w:bidi="ar-SA"/>
      </w:rPr>
    </w:lvl>
    <w:lvl w:ilvl="2" w:tplc="D068A366">
      <w:numFmt w:val="bullet"/>
      <w:lvlText w:val="•"/>
      <w:lvlJc w:val="left"/>
      <w:pPr>
        <w:ind w:left="2533" w:hanging="324"/>
      </w:pPr>
      <w:rPr>
        <w:rFonts w:hint="default"/>
        <w:lang w:val="en-GB" w:eastAsia="en-US" w:bidi="ar-SA"/>
      </w:rPr>
    </w:lvl>
    <w:lvl w:ilvl="3" w:tplc="EEC24AD8">
      <w:numFmt w:val="bullet"/>
      <w:lvlText w:val="•"/>
      <w:lvlJc w:val="left"/>
      <w:pPr>
        <w:ind w:left="3559" w:hanging="324"/>
      </w:pPr>
      <w:rPr>
        <w:rFonts w:hint="default"/>
        <w:lang w:val="en-GB" w:eastAsia="en-US" w:bidi="ar-SA"/>
      </w:rPr>
    </w:lvl>
    <w:lvl w:ilvl="4" w:tplc="9CA62146">
      <w:numFmt w:val="bullet"/>
      <w:lvlText w:val="•"/>
      <w:lvlJc w:val="left"/>
      <w:pPr>
        <w:ind w:left="4586" w:hanging="324"/>
      </w:pPr>
      <w:rPr>
        <w:rFonts w:hint="default"/>
        <w:lang w:val="en-GB" w:eastAsia="en-US" w:bidi="ar-SA"/>
      </w:rPr>
    </w:lvl>
    <w:lvl w:ilvl="5" w:tplc="D52A3AC8">
      <w:numFmt w:val="bullet"/>
      <w:lvlText w:val="•"/>
      <w:lvlJc w:val="left"/>
      <w:pPr>
        <w:ind w:left="5612" w:hanging="324"/>
      </w:pPr>
      <w:rPr>
        <w:rFonts w:hint="default"/>
        <w:lang w:val="en-GB" w:eastAsia="en-US" w:bidi="ar-SA"/>
      </w:rPr>
    </w:lvl>
    <w:lvl w:ilvl="6" w:tplc="750EF642">
      <w:numFmt w:val="bullet"/>
      <w:lvlText w:val="•"/>
      <w:lvlJc w:val="left"/>
      <w:pPr>
        <w:ind w:left="6639" w:hanging="324"/>
      </w:pPr>
      <w:rPr>
        <w:rFonts w:hint="default"/>
        <w:lang w:val="en-GB" w:eastAsia="en-US" w:bidi="ar-SA"/>
      </w:rPr>
    </w:lvl>
    <w:lvl w:ilvl="7" w:tplc="0D327590">
      <w:numFmt w:val="bullet"/>
      <w:lvlText w:val="•"/>
      <w:lvlJc w:val="left"/>
      <w:pPr>
        <w:ind w:left="7665" w:hanging="324"/>
      </w:pPr>
      <w:rPr>
        <w:rFonts w:hint="default"/>
        <w:lang w:val="en-GB" w:eastAsia="en-US" w:bidi="ar-SA"/>
      </w:rPr>
    </w:lvl>
    <w:lvl w:ilvl="8" w:tplc="A01837C4">
      <w:numFmt w:val="bullet"/>
      <w:lvlText w:val="•"/>
      <w:lvlJc w:val="left"/>
      <w:pPr>
        <w:ind w:left="8692" w:hanging="324"/>
      </w:pPr>
      <w:rPr>
        <w:rFonts w:hint="default"/>
        <w:lang w:val="en-GB" w:eastAsia="en-US" w:bidi="ar-SA"/>
      </w:rPr>
    </w:lvl>
  </w:abstractNum>
  <w:abstractNum w:abstractNumId="21" w15:restartNumberingAfterBreak="0">
    <w:nsid w:val="65BB0F84"/>
    <w:multiLevelType w:val="hybridMultilevel"/>
    <w:tmpl w:val="BB7894AA"/>
    <w:lvl w:ilvl="0" w:tplc="E7A4116A">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5ACA895A">
      <w:numFmt w:val="bullet"/>
      <w:lvlText w:val="•"/>
      <w:lvlJc w:val="left"/>
      <w:pPr>
        <w:ind w:left="1506" w:hanging="324"/>
      </w:pPr>
      <w:rPr>
        <w:rFonts w:hint="default"/>
        <w:lang w:val="en-GB" w:eastAsia="en-US" w:bidi="ar-SA"/>
      </w:rPr>
    </w:lvl>
    <w:lvl w:ilvl="2" w:tplc="BAC23AAA">
      <w:numFmt w:val="bullet"/>
      <w:lvlText w:val="•"/>
      <w:lvlJc w:val="left"/>
      <w:pPr>
        <w:ind w:left="2533" w:hanging="324"/>
      </w:pPr>
      <w:rPr>
        <w:rFonts w:hint="default"/>
        <w:lang w:val="en-GB" w:eastAsia="en-US" w:bidi="ar-SA"/>
      </w:rPr>
    </w:lvl>
    <w:lvl w:ilvl="3" w:tplc="1D92BF76">
      <w:numFmt w:val="bullet"/>
      <w:lvlText w:val="•"/>
      <w:lvlJc w:val="left"/>
      <w:pPr>
        <w:ind w:left="3559" w:hanging="324"/>
      </w:pPr>
      <w:rPr>
        <w:rFonts w:hint="default"/>
        <w:lang w:val="en-GB" w:eastAsia="en-US" w:bidi="ar-SA"/>
      </w:rPr>
    </w:lvl>
    <w:lvl w:ilvl="4" w:tplc="B72473E6">
      <w:numFmt w:val="bullet"/>
      <w:lvlText w:val="•"/>
      <w:lvlJc w:val="left"/>
      <w:pPr>
        <w:ind w:left="4586" w:hanging="324"/>
      </w:pPr>
      <w:rPr>
        <w:rFonts w:hint="default"/>
        <w:lang w:val="en-GB" w:eastAsia="en-US" w:bidi="ar-SA"/>
      </w:rPr>
    </w:lvl>
    <w:lvl w:ilvl="5" w:tplc="DB8AF08C">
      <w:numFmt w:val="bullet"/>
      <w:lvlText w:val="•"/>
      <w:lvlJc w:val="left"/>
      <w:pPr>
        <w:ind w:left="5612" w:hanging="324"/>
      </w:pPr>
      <w:rPr>
        <w:rFonts w:hint="default"/>
        <w:lang w:val="en-GB" w:eastAsia="en-US" w:bidi="ar-SA"/>
      </w:rPr>
    </w:lvl>
    <w:lvl w:ilvl="6" w:tplc="E06C0ADC">
      <w:numFmt w:val="bullet"/>
      <w:lvlText w:val="•"/>
      <w:lvlJc w:val="left"/>
      <w:pPr>
        <w:ind w:left="6639" w:hanging="324"/>
      </w:pPr>
      <w:rPr>
        <w:rFonts w:hint="default"/>
        <w:lang w:val="en-GB" w:eastAsia="en-US" w:bidi="ar-SA"/>
      </w:rPr>
    </w:lvl>
    <w:lvl w:ilvl="7" w:tplc="F16EC3B8">
      <w:numFmt w:val="bullet"/>
      <w:lvlText w:val="•"/>
      <w:lvlJc w:val="left"/>
      <w:pPr>
        <w:ind w:left="7665" w:hanging="324"/>
      </w:pPr>
      <w:rPr>
        <w:rFonts w:hint="default"/>
        <w:lang w:val="en-GB" w:eastAsia="en-US" w:bidi="ar-SA"/>
      </w:rPr>
    </w:lvl>
    <w:lvl w:ilvl="8" w:tplc="0194F216">
      <w:numFmt w:val="bullet"/>
      <w:lvlText w:val="•"/>
      <w:lvlJc w:val="left"/>
      <w:pPr>
        <w:ind w:left="8692" w:hanging="324"/>
      </w:pPr>
      <w:rPr>
        <w:rFonts w:hint="default"/>
        <w:lang w:val="en-GB" w:eastAsia="en-US" w:bidi="ar-SA"/>
      </w:rPr>
    </w:lvl>
  </w:abstractNum>
  <w:abstractNum w:abstractNumId="22" w15:restartNumberingAfterBreak="0">
    <w:nsid w:val="6635594C"/>
    <w:multiLevelType w:val="hybridMultilevel"/>
    <w:tmpl w:val="21BEBC1C"/>
    <w:lvl w:ilvl="0" w:tplc="169822CE">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7E2AAE26">
      <w:numFmt w:val="bullet"/>
      <w:lvlText w:val="•"/>
      <w:lvlJc w:val="left"/>
      <w:pPr>
        <w:ind w:left="1100" w:hanging="324"/>
      </w:pPr>
      <w:rPr>
        <w:rFonts w:hint="default"/>
        <w:lang w:val="en-GB" w:eastAsia="en-US" w:bidi="ar-SA"/>
      </w:rPr>
    </w:lvl>
    <w:lvl w:ilvl="2" w:tplc="7AC8AF06">
      <w:numFmt w:val="bullet"/>
      <w:lvlText w:val="•"/>
      <w:lvlJc w:val="left"/>
      <w:pPr>
        <w:ind w:left="2171" w:hanging="324"/>
      </w:pPr>
      <w:rPr>
        <w:rFonts w:hint="default"/>
        <w:lang w:val="en-GB" w:eastAsia="en-US" w:bidi="ar-SA"/>
      </w:rPr>
    </w:lvl>
    <w:lvl w:ilvl="3" w:tplc="2752C34C">
      <w:numFmt w:val="bullet"/>
      <w:lvlText w:val="•"/>
      <w:lvlJc w:val="left"/>
      <w:pPr>
        <w:ind w:left="3243" w:hanging="324"/>
      </w:pPr>
      <w:rPr>
        <w:rFonts w:hint="default"/>
        <w:lang w:val="en-GB" w:eastAsia="en-US" w:bidi="ar-SA"/>
      </w:rPr>
    </w:lvl>
    <w:lvl w:ilvl="4" w:tplc="E55EEEB8">
      <w:numFmt w:val="bullet"/>
      <w:lvlText w:val="•"/>
      <w:lvlJc w:val="left"/>
      <w:pPr>
        <w:ind w:left="4315" w:hanging="324"/>
      </w:pPr>
      <w:rPr>
        <w:rFonts w:hint="default"/>
        <w:lang w:val="en-GB" w:eastAsia="en-US" w:bidi="ar-SA"/>
      </w:rPr>
    </w:lvl>
    <w:lvl w:ilvl="5" w:tplc="BB7656DA">
      <w:numFmt w:val="bullet"/>
      <w:lvlText w:val="•"/>
      <w:lvlJc w:val="left"/>
      <w:pPr>
        <w:ind w:left="5386" w:hanging="324"/>
      </w:pPr>
      <w:rPr>
        <w:rFonts w:hint="default"/>
        <w:lang w:val="en-GB" w:eastAsia="en-US" w:bidi="ar-SA"/>
      </w:rPr>
    </w:lvl>
    <w:lvl w:ilvl="6" w:tplc="4614C15A">
      <w:numFmt w:val="bullet"/>
      <w:lvlText w:val="•"/>
      <w:lvlJc w:val="left"/>
      <w:pPr>
        <w:ind w:left="6458" w:hanging="324"/>
      </w:pPr>
      <w:rPr>
        <w:rFonts w:hint="default"/>
        <w:lang w:val="en-GB" w:eastAsia="en-US" w:bidi="ar-SA"/>
      </w:rPr>
    </w:lvl>
    <w:lvl w:ilvl="7" w:tplc="1A68692E">
      <w:numFmt w:val="bullet"/>
      <w:lvlText w:val="•"/>
      <w:lvlJc w:val="left"/>
      <w:pPr>
        <w:ind w:left="7530" w:hanging="324"/>
      </w:pPr>
      <w:rPr>
        <w:rFonts w:hint="default"/>
        <w:lang w:val="en-GB" w:eastAsia="en-US" w:bidi="ar-SA"/>
      </w:rPr>
    </w:lvl>
    <w:lvl w:ilvl="8" w:tplc="8D2EAC84">
      <w:numFmt w:val="bullet"/>
      <w:lvlText w:val="•"/>
      <w:lvlJc w:val="left"/>
      <w:pPr>
        <w:ind w:left="8602" w:hanging="324"/>
      </w:pPr>
      <w:rPr>
        <w:rFonts w:hint="default"/>
        <w:lang w:val="en-GB" w:eastAsia="en-US" w:bidi="ar-SA"/>
      </w:rPr>
    </w:lvl>
  </w:abstractNum>
  <w:abstractNum w:abstractNumId="23" w15:restartNumberingAfterBreak="0">
    <w:nsid w:val="6CC62DB5"/>
    <w:multiLevelType w:val="hybridMultilevel"/>
    <w:tmpl w:val="215AF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0E7417"/>
    <w:multiLevelType w:val="hybridMultilevel"/>
    <w:tmpl w:val="AC0CD0F0"/>
    <w:lvl w:ilvl="0" w:tplc="0C2097C8">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62FCCBFC">
      <w:numFmt w:val="bullet"/>
      <w:lvlText w:val="•"/>
      <w:lvlJc w:val="left"/>
      <w:pPr>
        <w:ind w:left="1506" w:hanging="324"/>
      </w:pPr>
      <w:rPr>
        <w:rFonts w:hint="default"/>
        <w:lang w:val="en-GB" w:eastAsia="en-US" w:bidi="ar-SA"/>
      </w:rPr>
    </w:lvl>
    <w:lvl w:ilvl="2" w:tplc="225C9964">
      <w:numFmt w:val="bullet"/>
      <w:lvlText w:val="•"/>
      <w:lvlJc w:val="left"/>
      <w:pPr>
        <w:ind w:left="2533" w:hanging="324"/>
      </w:pPr>
      <w:rPr>
        <w:rFonts w:hint="default"/>
        <w:lang w:val="en-GB" w:eastAsia="en-US" w:bidi="ar-SA"/>
      </w:rPr>
    </w:lvl>
    <w:lvl w:ilvl="3" w:tplc="1C786C20">
      <w:numFmt w:val="bullet"/>
      <w:lvlText w:val="•"/>
      <w:lvlJc w:val="left"/>
      <w:pPr>
        <w:ind w:left="3559" w:hanging="324"/>
      </w:pPr>
      <w:rPr>
        <w:rFonts w:hint="default"/>
        <w:lang w:val="en-GB" w:eastAsia="en-US" w:bidi="ar-SA"/>
      </w:rPr>
    </w:lvl>
    <w:lvl w:ilvl="4" w:tplc="86ECA5C8">
      <w:numFmt w:val="bullet"/>
      <w:lvlText w:val="•"/>
      <w:lvlJc w:val="left"/>
      <w:pPr>
        <w:ind w:left="4586" w:hanging="324"/>
      </w:pPr>
      <w:rPr>
        <w:rFonts w:hint="default"/>
        <w:lang w:val="en-GB" w:eastAsia="en-US" w:bidi="ar-SA"/>
      </w:rPr>
    </w:lvl>
    <w:lvl w:ilvl="5" w:tplc="8A58B2CC">
      <w:numFmt w:val="bullet"/>
      <w:lvlText w:val="•"/>
      <w:lvlJc w:val="left"/>
      <w:pPr>
        <w:ind w:left="5612" w:hanging="324"/>
      </w:pPr>
      <w:rPr>
        <w:rFonts w:hint="default"/>
        <w:lang w:val="en-GB" w:eastAsia="en-US" w:bidi="ar-SA"/>
      </w:rPr>
    </w:lvl>
    <w:lvl w:ilvl="6" w:tplc="E702CF06">
      <w:numFmt w:val="bullet"/>
      <w:lvlText w:val="•"/>
      <w:lvlJc w:val="left"/>
      <w:pPr>
        <w:ind w:left="6639" w:hanging="324"/>
      </w:pPr>
      <w:rPr>
        <w:rFonts w:hint="default"/>
        <w:lang w:val="en-GB" w:eastAsia="en-US" w:bidi="ar-SA"/>
      </w:rPr>
    </w:lvl>
    <w:lvl w:ilvl="7" w:tplc="A9244BAA">
      <w:numFmt w:val="bullet"/>
      <w:lvlText w:val="•"/>
      <w:lvlJc w:val="left"/>
      <w:pPr>
        <w:ind w:left="7665" w:hanging="324"/>
      </w:pPr>
      <w:rPr>
        <w:rFonts w:hint="default"/>
        <w:lang w:val="en-GB" w:eastAsia="en-US" w:bidi="ar-SA"/>
      </w:rPr>
    </w:lvl>
    <w:lvl w:ilvl="8" w:tplc="167E51AC">
      <w:numFmt w:val="bullet"/>
      <w:lvlText w:val="•"/>
      <w:lvlJc w:val="left"/>
      <w:pPr>
        <w:ind w:left="8692" w:hanging="324"/>
      </w:pPr>
      <w:rPr>
        <w:rFonts w:hint="default"/>
        <w:lang w:val="en-GB" w:eastAsia="en-US" w:bidi="ar-SA"/>
      </w:rPr>
    </w:lvl>
  </w:abstractNum>
  <w:abstractNum w:abstractNumId="25" w15:restartNumberingAfterBreak="0">
    <w:nsid w:val="77AF53D7"/>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26" w15:restartNumberingAfterBreak="0">
    <w:nsid w:val="791152F2"/>
    <w:multiLevelType w:val="hybridMultilevel"/>
    <w:tmpl w:val="277C09C4"/>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44FA0"/>
    <w:multiLevelType w:val="hybridMultilevel"/>
    <w:tmpl w:val="0884FB20"/>
    <w:lvl w:ilvl="0" w:tplc="98AA18F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CDC0BB96">
      <w:numFmt w:val="bullet"/>
      <w:lvlText w:val="•"/>
      <w:lvlJc w:val="left"/>
      <w:pPr>
        <w:ind w:left="1506" w:hanging="324"/>
      </w:pPr>
      <w:rPr>
        <w:rFonts w:hint="default"/>
        <w:lang w:val="en-GB" w:eastAsia="en-US" w:bidi="ar-SA"/>
      </w:rPr>
    </w:lvl>
    <w:lvl w:ilvl="2" w:tplc="FED49258">
      <w:numFmt w:val="bullet"/>
      <w:lvlText w:val="•"/>
      <w:lvlJc w:val="left"/>
      <w:pPr>
        <w:ind w:left="2533" w:hanging="324"/>
      </w:pPr>
      <w:rPr>
        <w:rFonts w:hint="default"/>
        <w:lang w:val="en-GB" w:eastAsia="en-US" w:bidi="ar-SA"/>
      </w:rPr>
    </w:lvl>
    <w:lvl w:ilvl="3" w:tplc="D2140478">
      <w:numFmt w:val="bullet"/>
      <w:lvlText w:val="•"/>
      <w:lvlJc w:val="left"/>
      <w:pPr>
        <w:ind w:left="3559" w:hanging="324"/>
      </w:pPr>
      <w:rPr>
        <w:rFonts w:hint="default"/>
        <w:lang w:val="en-GB" w:eastAsia="en-US" w:bidi="ar-SA"/>
      </w:rPr>
    </w:lvl>
    <w:lvl w:ilvl="4" w:tplc="F2F8CDEE">
      <w:numFmt w:val="bullet"/>
      <w:lvlText w:val="•"/>
      <w:lvlJc w:val="left"/>
      <w:pPr>
        <w:ind w:left="4586" w:hanging="324"/>
      </w:pPr>
      <w:rPr>
        <w:rFonts w:hint="default"/>
        <w:lang w:val="en-GB" w:eastAsia="en-US" w:bidi="ar-SA"/>
      </w:rPr>
    </w:lvl>
    <w:lvl w:ilvl="5" w:tplc="D2BE7552">
      <w:numFmt w:val="bullet"/>
      <w:lvlText w:val="•"/>
      <w:lvlJc w:val="left"/>
      <w:pPr>
        <w:ind w:left="5612" w:hanging="324"/>
      </w:pPr>
      <w:rPr>
        <w:rFonts w:hint="default"/>
        <w:lang w:val="en-GB" w:eastAsia="en-US" w:bidi="ar-SA"/>
      </w:rPr>
    </w:lvl>
    <w:lvl w:ilvl="6" w:tplc="465EE2B4">
      <w:numFmt w:val="bullet"/>
      <w:lvlText w:val="•"/>
      <w:lvlJc w:val="left"/>
      <w:pPr>
        <w:ind w:left="6639" w:hanging="324"/>
      </w:pPr>
      <w:rPr>
        <w:rFonts w:hint="default"/>
        <w:lang w:val="en-GB" w:eastAsia="en-US" w:bidi="ar-SA"/>
      </w:rPr>
    </w:lvl>
    <w:lvl w:ilvl="7" w:tplc="A3BE1FF4">
      <w:numFmt w:val="bullet"/>
      <w:lvlText w:val="•"/>
      <w:lvlJc w:val="left"/>
      <w:pPr>
        <w:ind w:left="7665" w:hanging="324"/>
      </w:pPr>
      <w:rPr>
        <w:rFonts w:hint="default"/>
        <w:lang w:val="en-GB" w:eastAsia="en-US" w:bidi="ar-SA"/>
      </w:rPr>
    </w:lvl>
    <w:lvl w:ilvl="8" w:tplc="5F3AAD1A">
      <w:numFmt w:val="bullet"/>
      <w:lvlText w:val="•"/>
      <w:lvlJc w:val="left"/>
      <w:pPr>
        <w:ind w:left="8692" w:hanging="324"/>
      </w:pPr>
      <w:rPr>
        <w:rFonts w:hint="default"/>
        <w:lang w:val="en-GB" w:eastAsia="en-US" w:bidi="ar-SA"/>
      </w:rPr>
    </w:lvl>
  </w:abstractNum>
  <w:abstractNum w:abstractNumId="28" w15:restartNumberingAfterBreak="0">
    <w:nsid w:val="7E5F50D0"/>
    <w:multiLevelType w:val="hybridMultilevel"/>
    <w:tmpl w:val="231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
  </w:num>
  <w:num w:numId="4">
    <w:abstractNumId w:val="1"/>
  </w:num>
  <w:num w:numId="5">
    <w:abstractNumId w:val="3"/>
  </w:num>
  <w:num w:numId="6">
    <w:abstractNumId w:val="26"/>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7"/>
  </w:num>
  <w:num w:numId="18">
    <w:abstractNumId w:val="9"/>
  </w:num>
  <w:num w:numId="19">
    <w:abstractNumId w:val="6"/>
  </w:num>
  <w:num w:numId="20">
    <w:abstractNumId w:val="12"/>
  </w:num>
  <w:num w:numId="21">
    <w:abstractNumId w:val="27"/>
  </w:num>
  <w:num w:numId="22">
    <w:abstractNumId w:val="4"/>
  </w:num>
  <w:num w:numId="23">
    <w:abstractNumId w:val="15"/>
  </w:num>
  <w:num w:numId="24">
    <w:abstractNumId w:val="23"/>
  </w:num>
  <w:num w:numId="25">
    <w:abstractNumId w:val="19"/>
  </w:num>
  <w:num w:numId="26">
    <w:abstractNumId w:val="10"/>
  </w:num>
  <w:num w:numId="27">
    <w:abstractNumId w:val="18"/>
  </w:num>
  <w:num w:numId="28">
    <w:abstractNumId w:val="24"/>
  </w:num>
  <w:num w:numId="29">
    <w:abstractNumId w:val="0"/>
  </w:num>
  <w:num w:numId="30">
    <w:abstractNumId w:val="11"/>
  </w:num>
  <w:num w:numId="31">
    <w:abstractNumId w:val="22"/>
  </w:num>
  <w:num w:numId="32">
    <w:abstractNumId w:val="25"/>
  </w:num>
  <w:num w:numId="33">
    <w:abstractNumId w:val="20"/>
  </w:num>
  <w:num w:numId="34">
    <w:abstractNumId w:val="8"/>
  </w:num>
  <w:num w:numId="35">
    <w:abstractNumId w:val="16"/>
  </w:num>
  <w:num w:numId="36">
    <w:abstractNumId w:val="21"/>
  </w:num>
  <w:num w:numId="37">
    <w:abstractNumId w:val="1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0C7A9E"/>
    <w:rsid w:val="001B685D"/>
    <w:rsid w:val="002464FE"/>
    <w:rsid w:val="002B4C2D"/>
    <w:rsid w:val="00336A3A"/>
    <w:rsid w:val="00354B69"/>
    <w:rsid w:val="003778BE"/>
    <w:rsid w:val="00383408"/>
    <w:rsid w:val="00410561"/>
    <w:rsid w:val="00437A79"/>
    <w:rsid w:val="004449E8"/>
    <w:rsid w:val="006A3C99"/>
    <w:rsid w:val="006C5D36"/>
    <w:rsid w:val="007524E1"/>
    <w:rsid w:val="007B7CA8"/>
    <w:rsid w:val="007C3858"/>
    <w:rsid w:val="007F5D61"/>
    <w:rsid w:val="00804F2C"/>
    <w:rsid w:val="00825247"/>
    <w:rsid w:val="0085646E"/>
    <w:rsid w:val="008B4835"/>
    <w:rsid w:val="00956008"/>
    <w:rsid w:val="00960EF2"/>
    <w:rsid w:val="00AB1FEA"/>
    <w:rsid w:val="00AC56A5"/>
    <w:rsid w:val="00B429A6"/>
    <w:rsid w:val="00B5536B"/>
    <w:rsid w:val="00B71CC2"/>
    <w:rsid w:val="00B82B4D"/>
    <w:rsid w:val="00C16BDC"/>
    <w:rsid w:val="00C359A7"/>
    <w:rsid w:val="00D41EBA"/>
    <w:rsid w:val="00D43229"/>
    <w:rsid w:val="00D81FBC"/>
    <w:rsid w:val="00D924A0"/>
    <w:rsid w:val="00DB4AAE"/>
    <w:rsid w:val="00E7010D"/>
    <w:rsid w:val="00E73BAB"/>
    <w:rsid w:val="00F06EEF"/>
    <w:rsid w:val="00FC3C96"/>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6"/>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F06EEF"/>
    <w:pPr>
      <w:keepNext/>
      <w:keepLines/>
      <w:numPr>
        <w:ilvl w:val="1"/>
        <w:numId w:val="16"/>
      </w:numPr>
      <w:spacing w:before="360" w:after="0"/>
      <w:outlineLvl w:val="1"/>
    </w:pPr>
    <w:rPr>
      <w:rFonts w:ascii="Trebuchet MS" w:eastAsiaTheme="majorEastAsia" w:hAnsi="Trebuchet MS" w:cstheme="majorBidi"/>
      <w:b/>
      <w:bCs/>
      <w:smallCap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6"/>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basedOn w:val="DefaultParagraphFont"/>
    <w:link w:val="Heading2"/>
    <w:uiPriority w:val="9"/>
    <w:rsid w:val="00F06EEF"/>
    <w:rPr>
      <w:rFonts w:ascii="Trebuchet MS" w:eastAsiaTheme="majorEastAsia" w:hAnsi="Trebuchet MS" w:cstheme="majorBidi"/>
      <w:b/>
      <w:bCs/>
      <w:smallCap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B71CC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71CC2"/>
    <w:rPr>
      <w:rFonts w:ascii="Calibri" w:eastAsia="Calibri" w:hAnsi="Calibri" w:cs="Calibri"/>
    </w:rPr>
  </w:style>
  <w:style w:type="table" w:styleId="TableGrid">
    <w:name w:val="Table Grid"/>
    <w:basedOn w:val="TableNormal"/>
    <w:uiPriority w:val="59"/>
    <w:rsid w:val="00B7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x.service.gov.uk/pension-annual-allowance-calcula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biased.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hmrc-internal-manuals/pensions-tax-manual/ptm050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erspensions.co.uk/members/resources/forms/managing-your-pension.aspx" TargetMode="External"/><Relationship Id="rId5" Type="http://schemas.openxmlformats.org/officeDocument/2006/relationships/numbering" Target="numbering.xml"/><Relationship Id="rId15" Type="http://schemas.openxmlformats.org/officeDocument/2006/relationships/hyperlink" Target="https://www.gov.uk/tax-on-your-private-pens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pension-Schemes-work-out-your-tapered-annual-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6AB4BCE55A545B0874149AE5CF9E5" ma:contentTypeVersion="9" ma:contentTypeDescription="Create a new document." ma:contentTypeScope="" ma:versionID="76ed22103a35cd04ddb84f8331df73da">
  <xsd:schema xmlns:xsd="http://www.w3.org/2001/XMLSchema" xmlns:xs="http://www.w3.org/2001/XMLSchema" xmlns:p="http://schemas.microsoft.com/office/2006/metadata/properties" xmlns:ns2="51dc33a5-c47d-4b97-8495-28540204e2ed" targetNamespace="http://schemas.microsoft.com/office/2006/metadata/properties" ma:root="true" ma:fieldsID="ab208f1d864ab516f0ae6febe6d619b0" ns2:_="">
    <xsd:import namespace="51dc33a5-c47d-4b97-8495-28540204e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33a5-c47d-4b97-8495-28540204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A2EB-A5E5-444B-A801-93F0D848D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86904-7A26-4B40-A550-C40A9DB51CF5}">
  <ds:schemaRefs>
    <ds:schemaRef ds:uri="http://schemas.microsoft.com/sharepoint/v3/contenttype/forms"/>
  </ds:schemaRefs>
</ds:datastoreItem>
</file>

<file path=customXml/itemProps3.xml><?xml version="1.0" encoding="utf-8"?>
<ds:datastoreItem xmlns:ds="http://schemas.openxmlformats.org/officeDocument/2006/customXml" ds:itemID="{538A4370-7D95-4E78-99F7-F21A1F715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33a5-c47d-4b97-8495-28540204e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3517</Words>
  <Characters>20051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(Capita Experience Pension Solutions)</cp:lastModifiedBy>
  <cp:revision>2</cp:revision>
  <dcterms:created xsi:type="dcterms:W3CDTF">2022-02-07T12:37:00Z</dcterms:created>
  <dcterms:modified xsi:type="dcterms:W3CDTF">2022-02-07T12:37:00Z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0x010100BA36AB4BCE55A545B0874149AE5CF9E5</vt:lpwstr>
  </property>
</Properties>
</file>