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FB9C" w14:textId="77777777" w:rsidR="000517BD" w:rsidRPr="00B71CC2" w:rsidRDefault="000517BD" w:rsidP="000517BD">
      <w:pPr>
        <w:spacing w:after="0"/>
        <w:rPr>
          <w:rFonts w:ascii="Trebuchet MS" w:hAnsi="Trebuchet MS" w:cs="Arial"/>
          <w:b/>
          <w:bCs/>
          <w:sz w:val="28"/>
          <w:szCs w:val="28"/>
        </w:rPr>
      </w:pPr>
    </w:p>
    <w:p w14:paraId="32014FD0" w14:textId="22E40C40" w:rsidR="000517BD" w:rsidRPr="00B71CC2" w:rsidRDefault="00DE434C" w:rsidP="000517BD">
      <w:pPr>
        <w:spacing w:after="0"/>
        <w:rPr>
          <w:rFonts w:ascii="Trebuchet MS" w:hAnsi="Trebuchet MS" w:cs="Arial"/>
          <w:b/>
          <w:bCs/>
          <w:sz w:val="28"/>
          <w:szCs w:val="28"/>
        </w:rPr>
      </w:pPr>
      <w:r>
        <w:rPr>
          <w:rFonts w:ascii="Trebuchet MS" w:hAnsi="Trebuchet MS" w:cs="Arial"/>
          <w:b/>
          <w:bCs/>
          <w:sz w:val="28"/>
          <w:szCs w:val="28"/>
        </w:rPr>
        <w:t>Basic guidance on the Lifetime Allowance (LTA)</w:t>
      </w:r>
    </w:p>
    <w:p w14:paraId="14DDB6C3" w14:textId="7A3FA304" w:rsidR="000517BD" w:rsidRPr="00B71CC2" w:rsidRDefault="00DE434C" w:rsidP="000517BD">
      <w:pPr>
        <w:spacing w:after="0"/>
        <w:rPr>
          <w:rFonts w:ascii="Trebuchet MS" w:hAnsi="Trebuchet MS" w:cs="Arial"/>
          <w:b/>
          <w:bCs/>
          <w:sz w:val="28"/>
          <w:szCs w:val="28"/>
        </w:rPr>
      </w:pPr>
      <w:r>
        <w:rPr>
          <w:rFonts w:ascii="Trebuchet MS" w:hAnsi="Trebuchet MS" w:cs="Arial"/>
          <w:b/>
          <w:bCs/>
          <w:sz w:val="28"/>
          <w:szCs w:val="28"/>
        </w:rPr>
        <w:t>April 2020</w:t>
      </w:r>
    </w:p>
    <w:p w14:paraId="18B91CC1" w14:textId="77777777" w:rsidR="000517BD" w:rsidRPr="00B5536B" w:rsidRDefault="000517BD" w:rsidP="000517BD">
      <w:pPr>
        <w:spacing w:after="0"/>
        <w:rPr>
          <w:rFonts w:ascii="Trebuchet MS" w:hAnsi="Trebuchet MS" w:cs="Arial"/>
          <w:sz w:val="24"/>
          <w:szCs w:val="24"/>
        </w:rPr>
      </w:pPr>
    </w:p>
    <w:p w14:paraId="49C77D40" w14:textId="77777777" w:rsidR="006A3C99" w:rsidRPr="00B71CC2" w:rsidRDefault="006A3C99" w:rsidP="000517BD">
      <w:pPr>
        <w:spacing w:after="0"/>
        <w:rPr>
          <w:rFonts w:ascii="Trebuchet MS" w:hAnsi="Trebuchet MS" w:cs="Arial"/>
          <w:b/>
          <w:bCs/>
          <w:sz w:val="24"/>
          <w:szCs w:val="24"/>
        </w:rPr>
      </w:pPr>
    </w:p>
    <w:p w14:paraId="2D7D6A4C" w14:textId="4B6C2519" w:rsidR="00D924A0" w:rsidRPr="00D924A0" w:rsidRDefault="00D924A0" w:rsidP="00D924A0">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sidRPr="00D924A0">
        <w:rPr>
          <w:rFonts w:ascii="Trebuchet MS" w:eastAsiaTheme="majorEastAsia" w:hAnsi="Trebuchet MS" w:cstheme="majorBidi"/>
          <w:b/>
          <w:bCs/>
          <w:color w:val="000000" w:themeColor="text1"/>
          <w:sz w:val="28"/>
        </w:rPr>
        <w:t>Introduction</w:t>
      </w:r>
    </w:p>
    <w:p w14:paraId="51A5CDDA" w14:textId="77777777" w:rsidR="00DE434C" w:rsidRPr="00DE434C" w:rsidRDefault="00DE434C" w:rsidP="00DE434C">
      <w:pPr>
        <w:pStyle w:val="BodyText"/>
        <w:spacing w:before="237" w:line="235" w:lineRule="auto"/>
        <w:ind w:right="120"/>
        <w:rPr>
          <w:rFonts w:ascii="Trebuchet MS" w:eastAsiaTheme="minorEastAsia" w:hAnsi="Trebuchet MS" w:cs="Arial"/>
          <w:sz w:val="24"/>
          <w:szCs w:val="24"/>
        </w:rPr>
      </w:pPr>
      <w:r w:rsidRPr="00DE434C">
        <w:rPr>
          <w:rFonts w:ascii="Trebuchet MS" w:eastAsiaTheme="minorEastAsia" w:hAnsi="Trebuchet MS" w:cs="Arial"/>
          <w:sz w:val="24"/>
          <w:szCs w:val="24"/>
        </w:rPr>
        <w:t>Since 6 April 2006 there has been no absolute limit on the level of benefits an individual can be provided with under a registered pension scheme such as the Teachers’ Pension Scheme. Instead each individual has an allowance - a Lifetime Allowance (LTA) – in respect of all their pension benefits before they become subject to tax charges at the point of taking benefits.</w:t>
      </w:r>
    </w:p>
    <w:p w14:paraId="60D71410" w14:textId="77777777" w:rsidR="00DE434C" w:rsidRPr="00DE434C" w:rsidRDefault="00DE434C" w:rsidP="00DE434C">
      <w:pPr>
        <w:pStyle w:val="BodyText"/>
        <w:spacing w:before="10"/>
        <w:rPr>
          <w:rFonts w:ascii="Trebuchet MS" w:eastAsiaTheme="minorEastAsia" w:hAnsi="Trebuchet MS" w:cs="Arial"/>
          <w:sz w:val="24"/>
          <w:szCs w:val="24"/>
        </w:rPr>
      </w:pPr>
    </w:p>
    <w:p w14:paraId="36298AEC" w14:textId="77777777" w:rsidR="00DE434C" w:rsidRPr="00DE434C" w:rsidRDefault="00DE434C" w:rsidP="00DE434C">
      <w:pPr>
        <w:pStyle w:val="BodyText"/>
        <w:spacing w:line="235" w:lineRule="auto"/>
        <w:ind w:right="299"/>
        <w:rPr>
          <w:rFonts w:ascii="Trebuchet MS" w:eastAsiaTheme="minorEastAsia" w:hAnsi="Trebuchet MS" w:cs="Arial"/>
          <w:sz w:val="24"/>
          <w:szCs w:val="24"/>
        </w:rPr>
      </w:pPr>
      <w:r w:rsidRPr="00DE434C">
        <w:rPr>
          <w:rFonts w:ascii="Trebuchet MS" w:eastAsiaTheme="minorEastAsia" w:hAnsi="Trebuchet MS" w:cs="Arial"/>
          <w:sz w:val="24"/>
          <w:szCs w:val="24"/>
        </w:rPr>
        <w:t>Any benefits above the LTA will be subject to a tax charge, known as a “Lifetime Allowance charge”. The rate of tax charged will depend on whether the excess is taken in pension or lump sum form.</w:t>
      </w:r>
    </w:p>
    <w:p w14:paraId="72C342CB" w14:textId="77777777" w:rsidR="00DE434C" w:rsidRPr="00DE434C" w:rsidRDefault="00DE434C" w:rsidP="00DE434C">
      <w:pPr>
        <w:pStyle w:val="BodyText"/>
        <w:spacing w:before="5"/>
        <w:rPr>
          <w:rFonts w:ascii="Trebuchet MS" w:eastAsiaTheme="minorEastAsia" w:hAnsi="Trebuchet MS" w:cs="Arial"/>
          <w:sz w:val="24"/>
          <w:szCs w:val="24"/>
        </w:rPr>
      </w:pPr>
    </w:p>
    <w:p w14:paraId="47E65564" w14:textId="77777777" w:rsidR="00DE434C" w:rsidRPr="00DE434C" w:rsidRDefault="00DE434C" w:rsidP="00DE434C">
      <w:pPr>
        <w:pStyle w:val="BodyText"/>
        <w:spacing w:before="1"/>
        <w:rPr>
          <w:rFonts w:ascii="Trebuchet MS" w:eastAsiaTheme="minorEastAsia" w:hAnsi="Trebuchet MS" w:cs="Arial"/>
          <w:sz w:val="24"/>
          <w:szCs w:val="24"/>
        </w:rPr>
      </w:pPr>
      <w:r w:rsidRPr="00DE434C">
        <w:rPr>
          <w:rFonts w:ascii="Trebuchet MS" w:eastAsiaTheme="minorEastAsia" w:hAnsi="Trebuchet MS" w:cs="Arial"/>
          <w:sz w:val="24"/>
          <w:szCs w:val="24"/>
        </w:rPr>
        <w:t>The historic level of the LTA is set out below:</w:t>
      </w:r>
    </w:p>
    <w:p w14:paraId="21E6AF9E" w14:textId="77777777" w:rsidR="00D924A0" w:rsidRPr="00D924A0" w:rsidRDefault="00D924A0" w:rsidP="00D924A0">
      <w:pPr>
        <w:pStyle w:val="BodyText"/>
        <w:spacing w:before="9"/>
        <w:rPr>
          <w:rFonts w:ascii="Trebuchet MS" w:eastAsiaTheme="minorEastAsia" w:hAnsi="Trebuchet MS" w:cs="Arial"/>
          <w:sz w:val="24"/>
          <w:szCs w:val="24"/>
        </w:rPr>
      </w:pPr>
    </w:p>
    <w:tbl>
      <w:tblPr>
        <w:tblStyle w:val="TableGrid"/>
        <w:tblW w:w="0" w:type="auto"/>
        <w:tblLook w:val="04A0" w:firstRow="1" w:lastRow="0" w:firstColumn="1" w:lastColumn="0" w:noHBand="0" w:noVBand="1"/>
      </w:tblPr>
      <w:tblGrid>
        <w:gridCol w:w="4508"/>
        <w:gridCol w:w="4508"/>
      </w:tblGrid>
      <w:tr w:rsidR="00DE434C" w14:paraId="677B6EE0" w14:textId="77777777" w:rsidTr="00DE434C">
        <w:tc>
          <w:tcPr>
            <w:tcW w:w="4508" w:type="dxa"/>
          </w:tcPr>
          <w:p w14:paraId="6EAA5516" w14:textId="13A87C6C"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Tax Year</w:t>
            </w:r>
          </w:p>
        </w:tc>
        <w:tc>
          <w:tcPr>
            <w:tcW w:w="4508" w:type="dxa"/>
          </w:tcPr>
          <w:p w14:paraId="178F173E" w14:textId="5B1CDC35"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Lifetime Allowance</w:t>
            </w:r>
          </w:p>
        </w:tc>
      </w:tr>
      <w:tr w:rsidR="00DE434C" w14:paraId="572973CF" w14:textId="77777777" w:rsidTr="00DE434C">
        <w:tc>
          <w:tcPr>
            <w:tcW w:w="4508" w:type="dxa"/>
          </w:tcPr>
          <w:p w14:paraId="055980EA" w14:textId="09F5F933"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2006/7</w:t>
            </w:r>
          </w:p>
        </w:tc>
        <w:tc>
          <w:tcPr>
            <w:tcW w:w="4508" w:type="dxa"/>
          </w:tcPr>
          <w:p w14:paraId="55B335F2" w14:textId="7F0DD376"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£1.5 million</w:t>
            </w:r>
          </w:p>
        </w:tc>
      </w:tr>
      <w:tr w:rsidR="00DE434C" w14:paraId="1FD9E680" w14:textId="77777777" w:rsidTr="00DE434C">
        <w:tc>
          <w:tcPr>
            <w:tcW w:w="4508" w:type="dxa"/>
          </w:tcPr>
          <w:p w14:paraId="6C4C9F71" w14:textId="0BBD215F"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2007/8</w:t>
            </w:r>
          </w:p>
        </w:tc>
        <w:tc>
          <w:tcPr>
            <w:tcW w:w="4508" w:type="dxa"/>
          </w:tcPr>
          <w:p w14:paraId="528DAAAF" w14:textId="620712F8"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£1.6 million</w:t>
            </w:r>
          </w:p>
        </w:tc>
      </w:tr>
      <w:tr w:rsidR="00DE434C" w14:paraId="727EA4E6" w14:textId="77777777" w:rsidTr="00DE434C">
        <w:tc>
          <w:tcPr>
            <w:tcW w:w="4508" w:type="dxa"/>
          </w:tcPr>
          <w:p w14:paraId="056C77B2" w14:textId="25CA6A50"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2008/9</w:t>
            </w:r>
          </w:p>
        </w:tc>
        <w:tc>
          <w:tcPr>
            <w:tcW w:w="4508" w:type="dxa"/>
          </w:tcPr>
          <w:p w14:paraId="2D38AE2C" w14:textId="1091772E"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£1.65 million</w:t>
            </w:r>
          </w:p>
        </w:tc>
      </w:tr>
      <w:tr w:rsidR="00DE434C" w14:paraId="3C0F02C2" w14:textId="77777777" w:rsidTr="00DE434C">
        <w:tc>
          <w:tcPr>
            <w:tcW w:w="4508" w:type="dxa"/>
          </w:tcPr>
          <w:p w14:paraId="7F89005D" w14:textId="5DE7D8C6"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2010/11</w:t>
            </w:r>
          </w:p>
        </w:tc>
        <w:tc>
          <w:tcPr>
            <w:tcW w:w="4508" w:type="dxa"/>
          </w:tcPr>
          <w:p w14:paraId="45DFF6E1" w14:textId="37D913C9"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£1.75 million</w:t>
            </w:r>
          </w:p>
        </w:tc>
      </w:tr>
      <w:tr w:rsidR="00DE434C" w14:paraId="60EFBD66" w14:textId="77777777" w:rsidTr="00DE434C">
        <w:tc>
          <w:tcPr>
            <w:tcW w:w="4508" w:type="dxa"/>
          </w:tcPr>
          <w:p w14:paraId="26E9B155" w14:textId="48B44F15"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2011/12</w:t>
            </w:r>
          </w:p>
        </w:tc>
        <w:tc>
          <w:tcPr>
            <w:tcW w:w="4508" w:type="dxa"/>
          </w:tcPr>
          <w:p w14:paraId="6E44D016" w14:textId="245DCA26"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£1.8 million</w:t>
            </w:r>
          </w:p>
        </w:tc>
      </w:tr>
      <w:tr w:rsidR="00DE434C" w14:paraId="2894D53E" w14:textId="77777777" w:rsidTr="00DE434C">
        <w:tc>
          <w:tcPr>
            <w:tcW w:w="4508" w:type="dxa"/>
          </w:tcPr>
          <w:p w14:paraId="6841D0FD" w14:textId="0406C1A3"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2012/13</w:t>
            </w:r>
          </w:p>
        </w:tc>
        <w:tc>
          <w:tcPr>
            <w:tcW w:w="4508" w:type="dxa"/>
          </w:tcPr>
          <w:p w14:paraId="3FFB5912" w14:textId="59207AC0"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£1.5 million</w:t>
            </w:r>
          </w:p>
        </w:tc>
      </w:tr>
      <w:tr w:rsidR="00DE434C" w14:paraId="29D1A9B9" w14:textId="77777777" w:rsidTr="00DE434C">
        <w:tc>
          <w:tcPr>
            <w:tcW w:w="4508" w:type="dxa"/>
          </w:tcPr>
          <w:p w14:paraId="70C56CDC" w14:textId="6543BE6E"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2013/14</w:t>
            </w:r>
          </w:p>
        </w:tc>
        <w:tc>
          <w:tcPr>
            <w:tcW w:w="4508" w:type="dxa"/>
          </w:tcPr>
          <w:p w14:paraId="60EE1CBF" w14:textId="770CBA97"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£1.5 million</w:t>
            </w:r>
          </w:p>
        </w:tc>
      </w:tr>
      <w:tr w:rsidR="00DE434C" w14:paraId="419364A3" w14:textId="77777777" w:rsidTr="00DE434C">
        <w:tc>
          <w:tcPr>
            <w:tcW w:w="4508" w:type="dxa"/>
          </w:tcPr>
          <w:p w14:paraId="12144C2F" w14:textId="46047AD8"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2014/15</w:t>
            </w:r>
          </w:p>
        </w:tc>
        <w:tc>
          <w:tcPr>
            <w:tcW w:w="4508" w:type="dxa"/>
          </w:tcPr>
          <w:p w14:paraId="2FBB5AB3" w14:textId="0D2F9FE1"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£1.25 million</w:t>
            </w:r>
          </w:p>
        </w:tc>
      </w:tr>
      <w:tr w:rsidR="00DE434C" w14:paraId="3D09FE8C" w14:textId="77777777" w:rsidTr="00DE434C">
        <w:tc>
          <w:tcPr>
            <w:tcW w:w="4508" w:type="dxa"/>
          </w:tcPr>
          <w:p w14:paraId="4D2FB518" w14:textId="4C1746A3"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2015/16</w:t>
            </w:r>
          </w:p>
        </w:tc>
        <w:tc>
          <w:tcPr>
            <w:tcW w:w="4508" w:type="dxa"/>
          </w:tcPr>
          <w:p w14:paraId="3A4325B2" w14:textId="77B39D44"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£1.25 million</w:t>
            </w:r>
          </w:p>
        </w:tc>
      </w:tr>
      <w:tr w:rsidR="00DE434C" w14:paraId="1C0109A1" w14:textId="77777777" w:rsidTr="00DE434C">
        <w:tc>
          <w:tcPr>
            <w:tcW w:w="4508" w:type="dxa"/>
          </w:tcPr>
          <w:p w14:paraId="04787F46" w14:textId="5AC7DBB7"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2016/17</w:t>
            </w:r>
          </w:p>
        </w:tc>
        <w:tc>
          <w:tcPr>
            <w:tcW w:w="4508" w:type="dxa"/>
          </w:tcPr>
          <w:p w14:paraId="1DB74C91" w14:textId="6B63751E"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 million *</w:t>
            </w:r>
          </w:p>
        </w:tc>
      </w:tr>
      <w:tr w:rsidR="00DE434C" w14:paraId="7E895FA1" w14:textId="77777777" w:rsidTr="00DE434C">
        <w:tc>
          <w:tcPr>
            <w:tcW w:w="4508" w:type="dxa"/>
          </w:tcPr>
          <w:p w14:paraId="182FC16C" w14:textId="64FBA1A4"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2017/18</w:t>
            </w:r>
          </w:p>
        </w:tc>
        <w:tc>
          <w:tcPr>
            <w:tcW w:w="4508" w:type="dxa"/>
          </w:tcPr>
          <w:p w14:paraId="7B1C0F71" w14:textId="3B1DA9A3"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 million</w:t>
            </w:r>
          </w:p>
        </w:tc>
      </w:tr>
      <w:tr w:rsidR="00DE434C" w14:paraId="28C14C59" w14:textId="77777777" w:rsidTr="00DE434C">
        <w:tc>
          <w:tcPr>
            <w:tcW w:w="4508" w:type="dxa"/>
          </w:tcPr>
          <w:p w14:paraId="65431D05" w14:textId="6CC6B3EE"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2018/19</w:t>
            </w:r>
          </w:p>
        </w:tc>
        <w:tc>
          <w:tcPr>
            <w:tcW w:w="4508" w:type="dxa"/>
          </w:tcPr>
          <w:p w14:paraId="5ABD3C5B" w14:textId="1E3E0771"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£1,030,000</w:t>
            </w:r>
          </w:p>
        </w:tc>
      </w:tr>
      <w:tr w:rsidR="00DE434C" w14:paraId="7EA725E3" w14:textId="77777777" w:rsidTr="00DE434C">
        <w:tc>
          <w:tcPr>
            <w:tcW w:w="4508" w:type="dxa"/>
          </w:tcPr>
          <w:p w14:paraId="1F0F7FF9" w14:textId="7DD8E330"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2019/20</w:t>
            </w:r>
          </w:p>
        </w:tc>
        <w:tc>
          <w:tcPr>
            <w:tcW w:w="4508" w:type="dxa"/>
          </w:tcPr>
          <w:p w14:paraId="30AD2D14" w14:textId="4B6EC412"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£1,055,000</w:t>
            </w:r>
          </w:p>
        </w:tc>
      </w:tr>
      <w:tr w:rsidR="00DE434C" w14:paraId="0E73F406" w14:textId="77777777" w:rsidTr="00DE434C">
        <w:tc>
          <w:tcPr>
            <w:tcW w:w="4508" w:type="dxa"/>
          </w:tcPr>
          <w:p w14:paraId="7076F618" w14:textId="4638FC6C"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2020/21</w:t>
            </w:r>
          </w:p>
        </w:tc>
        <w:tc>
          <w:tcPr>
            <w:tcW w:w="4508" w:type="dxa"/>
          </w:tcPr>
          <w:p w14:paraId="1ECBE098" w14:textId="3FFA79E4" w:rsidR="00DE434C" w:rsidRDefault="00DE434C" w:rsidP="00D924A0">
            <w:pPr>
              <w:pStyle w:val="BodyText"/>
              <w:spacing w:before="101" w:line="235" w:lineRule="auto"/>
              <w:ind w:right="206"/>
              <w:rPr>
                <w:rFonts w:ascii="Trebuchet MS" w:eastAsiaTheme="minorEastAsia" w:hAnsi="Trebuchet MS" w:cs="Arial"/>
                <w:sz w:val="24"/>
                <w:szCs w:val="24"/>
              </w:rPr>
            </w:pPr>
            <w:r>
              <w:rPr>
                <w:rFonts w:ascii="Trebuchet MS" w:eastAsiaTheme="minorEastAsia" w:hAnsi="Trebuchet MS" w:cs="Arial"/>
                <w:sz w:val="24"/>
                <w:szCs w:val="24"/>
              </w:rPr>
              <w:t>£1,073,000</w:t>
            </w:r>
          </w:p>
        </w:tc>
      </w:tr>
    </w:tbl>
    <w:p w14:paraId="7CCC2D07" w14:textId="2BAD9742" w:rsidR="00D924A0" w:rsidRDefault="00D924A0" w:rsidP="00D924A0">
      <w:pPr>
        <w:pStyle w:val="BodyText"/>
        <w:spacing w:before="101" w:line="235" w:lineRule="auto"/>
        <w:ind w:right="206"/>
        <w:rPr>
          <w:rFonts w:ascii="Trebuchet MS" w:eastAsiaTheme="minorEastAsia" w:hAnsi="Trebuchet MS" w:cs="Arial"/>
          <w:sz w:val="24"/>
          <w:szCs w:val="24"/>
        </w:rPr>
      </w:pPr>
    </w:p>
    <w:p w14:paraId="1F735459" w14:textId="77777777" w:rsidR="00DE434C" w:rsidRPr="00DE434C" w:rsidRDefault="00DE434C" w:rsidP="00DE434C">
      <w:pPr>
        <w:pStyle w:val="Heading2"/>
        <w:numPr>
          <w:ilvl w:val="0"/>
          <w:numId w:val="0"/>
        </w:numPr>
        <w:ind w:left="576" w:hanging="576"/>
        <w:rPr>
          <w:rFonts w:eastAsiaTheme="minorEastAsia" w:cs="Arial"/>
          <w:smallCaps w:val="0"/>
          <w:color w:val="auto"/>
          <w:sz w:val="24"/>
          <w:szCs w:val="24"/>
        </w:rPr>
      </w:pPr>
      <w:r w:rsidRPr="00DE434C">
        <w:rPr>
          <w:rFonts w:eastAsiaTheme="minorEastAsia" w:cs="Arial"/>
          <w:smallCaps w:val="0"/>
          <w:color w:val="auto"/>
          <w:sz w:val="24"/>
          <w:szCs w:val="24"/>
        </w:rPr>
        <w:t>Protection against the LTA Charge</w:t>
      </w:r>
    </w:p>
    <w:p w14:paraId="65170CB3" w14:textId="77777777" w:rsidR="00DE434C" w:rsidRDefault="00DE434C" w:rsidP="00DE434C">
      <w:pPr>
        <w:pStyle w:val="BodyText"/>
        <w:rPr>
          <w:rFonts w:ascii="Trebuchet MS" w:eastAsiaTheme="minorEastAsia" w:hAnsi="Trebuchet MS" w:cs="Arial"/>
          <w:sz w:val="24"/>
          <w:szCs w:val="24"/>
        </w:rPr>
      </w:pPr>
    </w:p>
    <w:p w14:paraId="561D3220" w14:textId="45E7B4FC" w:rsidR="00DE434C" w:rsidRPr="00DE434C" w:rsidRDefault="00DE434C" w:rsidP="00DE434C">
      <w:pPr>
        <w:pStyle w:val="BodyText"/>
        <w:rPr>
          <w:rFonts w:ascii="Trebuchet MS" w:eastAsiaTheme="minorEastAsia" w:hAnsi="Trebuchet MS" w:cs="Arial"/>
          <w:sz w:val="24"/>
          <w:szCs w:val="24"/>
        </w:rPr>
      </w:pPr>
      <w:r w:rsidRPr="00DE434C">
        <w:rPr>
          <w:rFonts w:ascii="Trebuchet MS" w:eastAsiaTheme="minorEastAsia" w:hAnsi="Trebuchet MS" w:cs="Arial"/>
          <w:sz w:val="24"/>
          <w:szCs w:val="24"/>
        </w:rPr>
        <w:t>Some members may have protection against the LTA that is higher than the standard.</w:t>
      </w:r>
    </w:p>
    <w:p w14:paraId="6E791842" w14:textId="404F111C" w:rsidR="00B71CC2" w:rsidRDefault="00B71CC2" w:rsidP="000517BD">
      <w:pPr>
        <w:spacing w:after="0"/>
        <w:rPr>
          <w:rFonts w:ascii="Trebuchet MS" w:hAnsi="Trebuchet MS" w:cs="Arial"/>
          <w:b/>
          <w:bCs/>
          <w:sz w:val="24"/>
          <w:szCs w:val="24"/>
        </w:rPr>
      </w:pPr>
    </w:p>
    <w:p w14:paraId="34503018" w14:textId="77777777" w:rsidR="00DE434C" w:rsidRDefault="00DE434C" w:rsidP="000517BD">
      <w:pPr>
        <w:spacing w:after="0"/>
        <w:rPr>
          <w:rFonts w:ascii="Trebuchet MS" w:hAnsi="Trebuchet MS" w:cs="Arial"/>
          <w:b/>
          <w:bCs/>
          <w:sz w:val="24"/>
          <w:szCs w:val="24"/>
        </w:rPr>
      </w:pPr>
    </w:p>
    <w:p w14:paraId="6D2C92EB" w14:textId="6BCE8631" w:rsidR="00D924A0" w:rsidRPr="00D924A0" w:rsidRDefault="00DE434C" w:rsidP="00D924A0">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When the LTA is tested and other provisions</w:t>
      </w:r>
    </w:p>
    <w:p w14:paraId="057E5D08" w14:textId="77777777" w:rsidR="00D924A0" w:rsidRPr="00D924A0" w:rsidRDefault="00D924A0" w:rsidP="00D924A0">
      <w:pPr>
        <w:pStyle w:val="BodyText"/>
        <w:spacing w:before="9"/>
        <w:rPr>
          <w:rFonts w:ascii="Trebuchet MS" w:eastAsiaTheme="minorEastAsia" w:hAnsi="Trebuchet MS" w:cs="Arial"/>
          <w:sz w:val="24"/>
          <w:szCs w:val="24"/>
        </w:rPr>
      </w:pPr>
    </w:p>
    <w:p w14:paraId="5F657133" w14:textId="77777777" w:rsidR="00DE434C" w:rsidRPr="00DE434C" w:rsidRDefault="00DE434C" w:rsidP="00DE434C">
      <w:pPr>
        <w:pStyle w:val="Heading2"/>
        <w:numPr>
          <w:ilvl w:val="0"/>
          <w:numId w:val="0"/>
        </w:numPr>
        <w:spacing w:before="233"/>
        <w:rPr>
          <w:rFonts w:eastAsiaTheme="minorEastAsia" w:cs="Arial"/>
          <w:smallCaps w:val="0"/>
          <w:color w:val="auto"/>
          <w:sz w:val="24"/>
          <w:szCs w:val="24"/>
        </w:rPr>
      </w:pPr>
      <w:r w:rsidRPr="00DE434C">
        <w:rPr>
          <w:rFonts w:eastAsiaTheme="minorEastAsia" w:cs="Arial"/>
          <w:smallCaps w:val="0"/>
          <w:color w:val="auto"/>
          <w:sz w:val="24"/>
          <w:szCs w:val="24"/>
        </w:rPr>
        <w:t>Benefit Crystallisation Events (BCEs)</w:t>
      </w:r>
    </w:p>
    <w:p w14:paraId="51B48D17" w14:textId="77777777" w:rsidR="00DE434C" w:rsidRPr="00DE434C" w:rsidRDefault="00DE434C" w:rsidP="00DE434C">
      <w:pPr>
        <w:pStyle w:val="BodyText"/>
        <w:spacing w:before="7"/>
        <w:rPr>
          <w:rFonts w:ascii="Trebuchet MS" w:eastAsiaTheme="minorEastAsia" w:hAnsi="Trebuchet MS" w:cs="Arial"/>
          <w:sz w:val="24"/>
          <w:szCs w:val="24"/>
        </w:rPr>
      </w:pPr>
    </w:p>
    <w:p w14:paraId="169583D9" w14:textId="77777777" w:rsidR="00DE434C" w:rsidRPr="00DE434C" w:rsidRDefault="00DE434C" w:rsidP="00DE434C">
      <w:pPr>
        <w:pStyle w:val="BodyText"/>
        <w:spacing w:line="235" w:lineRule="auto"/>
        <w:ind w:right="299"/>
        <w:rPr>
          <w:rFonts w:ascii="Trebuchet MS" w:eastAsiaTheme="minorEastAsia" w:hAnsi="Trebuchet MS" w:cs="Arial"/>
          <w:sz w:val="24"/>
          <w:szCs w:val="24"/>
        </w:rPr>
      </w:pPr>
      <w:r w:rsidRPr="00DE434C">
        <w:rPr>
          <w:rFonts w:ascii="Trebuchet MS" w:eastAsiaTheme="minorEastAsia" w:hAnsi="Trebuchet MS" w:cs="Arial"/>
          <w:sz w:val="24"/>
          <w:szCs w:val="24"/>
        </w:rPr>
        <w:t>When a member becomes entitled to draw benefits from a registered pension scheme, they will use up a percentage of their LTA.</w:t>
      </w:r>
    </w:p>
    <w:p w14:paraId="00EFE32B" w14:textId="77777777" w:rsidR="00DE434C" w:rsidRPr="00DE434C" w:rsidRDefault="00DE434C" w:rsidP="00DE434C">
      <w:pPr>
        <w:pStyle w:val="BodyText"/>
        <w:spacing w:before="9"/>
        <w:rPr>
          <w:rFonts w:ascii="Trebuchet MS" w:eastAsiaTheme="minorEastAsia" w:hAnsi="Trebuchet MS" w:cs="Arial"/>
          <w:sz w:val="24"/>
          <w:szCs w:val="24"/>
        </w:rPr>
      </w:pPr>
    </w:p>
    <w:p w14:paraId="0DEA991A" w14:textId="77777777" w:rsidR="00DE434C" w:rsidRPr="00DE434C" w:rsidRDefault="00DE434C" w:rsidP="00DE434C">
      <w:pPr>
        <w:pStyle w:val="BodyText"/>
        <w:spacing w:line="235" w:lineRule="auto"/>
        <w:rPr>
          <w:rFonts w:ascii="Trebuchet MS" w:eastAsiaTheme="minorEastAsia" w:hAnsi="Trebuchet MS" w:cs="Arial"/>
          <w:sz w:val="24"/>
          <w:szCs w:val="24"/>
        </w:rPr>
      </w:pPr>
      <w:r w:rsidRPr="00DE434C">
        <w:rPr>
          <w:rFonts w:ascii="Trebuchet MS" w:eastAsiaTheme="minorEastAsia" w:hAnsi="Trebuchet MS" w:cs="Arial"/>
          <w:sz w:val="24"/>
          <w:szCs w:val="24"/>
        </w:rPr>
        <w:t>A BCE happens when the pension rights that have been built up by an individual are realised, most commonly through the start of a pension benefit or where a lump sum benefit is paid.</w:t>
      </w:r>
    </w:p>
    <w:p w14:paraId="7C0041ED" w14:textId="77777777" w:rsidR="00DE434C" w:rsidRPr="00DE434C" w:rsidRDefault="00DE434C" w:rsidP="00DE434C">
      <w:pPr>
        <w:pStyle w:val="BodyText"/>
        <w:spacing w:before="5"/>
        <w:rPr>
          <w:rFonts w:ascii="Trebuchet MS" w:eastAsiaTheme="minorEastAsia" w:hAnsi="Trebuchet MS" w:cs="Arial"/>
          <w:sz w:val="24"/>
          <w:szCs w:val="24"/>
        </w:rPr>
      </w:pPr>
    </w:p>
    <w:p w14:paraId="615BC3B0" w14:textId="77777777" w:rsidR="00DE434C" w:rsidRDefault="00DE434C" w:rsidP="00DE434C">
      <w:pPr>
        <w:pStyle w:val="BodyText"/>
        <w:rPr>
          <w:rFonts w:ascii="Trebuchet MS" w:eastAsiaTheme="minorEastAsia" w:hAnsi="Trebuchet MS" w:cs="Arial"/>
          <w:sz w:val="24"/>
          <w:szCs w:val="24"/>
        </w:rPr>
      </w:pPr>
      <w:r w:rsidRPr="00DE434C">
        <w:rPr>
          <w:rFonts w:ascii="Trebuchet MS" w:eastAsiaTheme="minorEastAsia" w:hAnsi="Trebuchet MS" w:cs="Arial"/>
          <w:sz w:val="24"/>
          <w:szCs w:val="24"/>
        </w:rPr>
        <w:t>There are twelve BCEs each triggering a LTA test, which include:</w:t>
      </w:r>
    </w:p>
    <w:p w14:paraId="1FC36314" w14:textId="77777777" w:rsidR="00DE434C" w:rsidRPr="00DE434C" w:rsidRDefault="00DE434C" w:rsidP="00DE434C">
      <w:pPr>
        <w:pStyle w:val="BodyText"/>
        <w:numPr>
          <w:ilvl w:val="0"/>
          <w:numId w:val="40"/>
        </w:numPr>
        <w:rPr>
          <w:rFonts w:ascii="Trebuchet MS" w:eastAsiaTheme="minorEastAsia" w:hAnsi="Trebuchet MS" w:cs="Arial"/>
          <w:sz w:val="24"/>
          <w:szCs w:val="24"/>
        </w:rPr>
      </w:pPr>
      <w:r w:rsidRPr="00DE434C">
        <w:rPr>
          <w:rFonts w:ascii="Trebuchet MS" w:hAnsi="Trebuchet MS" w:cs="Arial"/>
          <w:sz w:val="24"/>
          <w:szCs w:val="24"/>
        </w:rPr>
        <w:t>Becoming entitled to a scheme pension or lifetime annuity;</w:t>
      </w:r>
    </w:p>
    <w:p w14:paraId="32EAA1FF" w14:textId="77777777" w:rsidR="00DE434C" w:rsidRPr="00DE434C" w:rsidRDefault="00DE434C" w:rsidP="00DE434C">
      <w:pPr>
        <w:pStyle w:val="BodyText"/>
        <w:numPr>
          <w:ilvl w:val="0"/>
          <w:numId w:val="40"/>
        </w:numPr>
        <w:rPr>
          <w:rFonts w:ascii="Trebuchet MS" w:eastAsiaTheme="minorEastAsia" w:hAnsi="Trebuchet MS" w:cs="Arial"/>
          <w:sz w:val="24"/>
          <w:szCs w:val="24"/>
        </w:rPr>
      </w:pPr>
      <w:r w:rsidRPr="00DE434C">
        <w:rPr>
          <w:rFonts w:ascii="Trebuchet MS" w:hAnsi="Trebuchet MS" w:cs="Arial"/>
          <w:sz w:val="24"/>
          <w:szCs w:val="24"/>
        </w:rPr>
        <w:t>Becoming entitled to a relevant lump sum, e.g. a retirement lump sum from the Teachers’ Pension Scheme or other pension commencement lump sum (PCLS);</w:t>
      </w:r>
    </w:p>
    <w:p w14:paraId="02B6D032" w14:textId="77777777" w:rsidR="00DE434C" w:rsidRPr="00DE434C" w:rsidRDefault="00DE434C" w:rsidP="00DE434C">
      <w:pPr>
        <w:pStyle w:val="BodyText"/>
        <w:numPr>
          <w:ilvl w:val="0"/>
          <w:numId w:val="40"/>
        </w:numPr>
        <w:rPr>
          <w:rFonts w:ascii="Trebuchet MS" w:eastAsiaTheme="minorEastAsia" w:hAnsi="Trebuchet MS" w:cs="Arial"/>
          <w:sz w:val="24"/>
          <w:szCs w:val="24"/>
        </w:rPr>
      </w:pPr>
      <w:r w:rsidRPr="00DE434C">
        <w:rPr>
          <w:rFonts w:ascii="Trebuchet MS" w:hAnsi="Trebuchet MS" w:cs="Arial"/>
          <w:sz w:val="24"/>
          <w:szCs w:val="24"/>
        </w:rPr>
        <w:t>A member reaching age 75 without crystallising funds/benefits;</w:t>
      </w:r>
    </w:p>
    <w:p w14:paraId="3AEA2B82" w14:textId="77777777" w:rsidR="00DE434C" w:rsidRPr="00DE434C" w:rsidRDefault="00DE434C" w:rsidP="00DE434C">
      <w:pPr>
        <w:pStyle w:val="BodyText"/>
        <w:numPr>
          <w:ilvl w:val="0"/>
          <w:numId w:val="40"/>
        </w:numPr>
        <w:rPr>
          <w:rFonts w:ascii="Trebuchet MS" w:eastAsiaTheme="minorEastAsia" w:hAnsi="Trebuchet MS" w:cs="Arial"/>
          <w:sz w:val="24"/>
          <w:szCs w:val="24"/>
        </w:rPr>
      </w:pPr>
      <w:r w:rsidRPr="00DE434C">
        <w:rPr>
          <w:rFonts w:ascii="Trebuchet MS" w:hAnsi="Trebuchet MS" w:cs="Arial"/>
          <w:sz w:val="24"/>
          <w:szCs w:val="24"/>
        </w:rPr>
        <w:t>The payment of a relevant lump sum death benefit; and</w:t>
      </w:r>
    </w:p>
    <w:p w14:paraId="5903BC4D" w14:textId="615CA9C7" w:rsidR="00DE434C" w:rsidRPr="00DE434C" w:rsidRDefault="00DE434C" w:rsidP="00DE434C">
      <w:pPr>
        <w:pStyle w:val="BodyText"/>
        <w:numPr>
          <w:ilvl w:val="0"/>
          <w:numId w:val="40"/>
        </w:numPr>
        <w:rPr>
          <w:rFonts w:ascii="Trebuchet MS" w:eastAsiaTheme="minorEastAsia" w:hAnsi="Trebuchet MS" w:cs="Arial"/>
          <w:sz w:val="24"/>
          <w:szCs w:val="24"/>
        </w:rPr>
      </w:pPr>
      <w:r w:rsidRPr="00DE434C">
        <w:rPr>
          <w:rFonts w:ascii="Trebuchet MS" w:hAnsi="Trebuchet MS" w:cs="Arial"/>
          <w:sz w:val="24"/>
          <w:szCs w:val="24"/>
        </w:rPr>
        <w:t>The transfer of benefits to a qualifying recognise overseas pension scheme (QROPS). This is only permitted in the Teachers’ Pension Scheme if a person transfers to an occupational defined benefits scheme overseas, where there is no access to the benefits before the age of 55.</w:t>
      </w:r>
    </w:p>
    <w:p w14:paraId="7971B414" w14:textId="77777777" w:rsidR="00DE434C" w:rsidRDefault="00DE434C" w:rsidP="00DE434C">
      <w:pPr>
        <w:pStyle w:val="BodyText"/>
        <w:spacing w:line="235" w:lineRule="auto"/>
        <w:ind w:right="299"/>
        <w:rPr>
          <w:rFonts w:ascii="Trebuchet MS" w:eastAsiaTheme="minorEastAsia" w:hAnsi="Trebuchet MS" w:cs="Arial"/>
          <w:sz w:val="24"/>
          <w:szCs w:val="24"/>
        </w:rPr>
      </w:pPr>
    </w:p>
    <w:p w14:paraId="7E267131" w14:textId="4493E980" w:rsidR="00DE434C" w:rsidRPr="00DE434C" w:rsidRDefault="00DE434C" w:rsidP="00DE434C">
      <w:pPr>
        <w:pStyle w:val="BodyText"/>
        <w:spacing w:line="235" w:lineRule="auto"/>
        <w:ind w:right="299"/>
        <w:rPr>
          <w:rFonts w:ascii="Trebuchet MS" w:eastAsiaTheme="minorEastAsia" w:hAnsi="Trebuchet MS" w:cs="Arial"/>
          <w:sz w:val="24"/>
          <w:szCs w:val="24"/>
        </w:rPr>
      </w:pPr>
      <w:r w:rsidRPr="00DE434C">
        <w:rPr>
          <w:rFonts w:ascii="Trebuchet MS" w:eastAsiaTheme="minorEastAsia" w:hAnsi="Trebuchet MS" w:cs="Arial"/>
          <w:sz w:val="24"/>
          <w:szCs w:val="24"/>
        </w:rPr>
        <w:t>When determining the value of the BCE and the percentage of the LTA used up, the scheme needs to establish the capital value of the benefits that are crystallising. HMRC prescribes how to value benefits for LTA purposes.</w:t>
      </w:r>
    </w:p>
    <w:p w14:paraId="7FF19984" w14:textId="729B6AB7" w:rsidR="00B71CC2" w:rsidRPr="00D924A0" w:rsidRDefault="00B71CC2" w:rsidP="000517BD">
      <w:pPr>
        <w:spacing w:after="0"/>
        <w:rPr>
          <w:rFonts w:ascii="Trebuchet MS" w:hAnsi="Trebuchet MS" w:cs="Arial"/>
          <w:sz w:val="24"/>
          <w:szCs w:val="24"/>
        </w:rPr>
      </w:pPr>
    </w:p>
    <w:p w14:paraId="08E07D38" w14:textId="45298CE9" w:rsidR="00437A79" w:rsidRDefault="00DE434C" w:rsidP="00437A79">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Valuing benefits</w:t>
      </w:r>
    </w:p>
    <w:p w14:paraId="3487122C" w14:textId="77777777" w:rsidR="00437A79" w:rsidRDefault="00437A79" w:rsidP="00437A79">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33A9A00" w14:textId="77777777" w:rsidR="00DE434C" w:rsidRDefault="00DE434C" w:rsidP="00DE434C">
      <w:pPr>
        <w:pStyle w:val="BodyText"/>
        <w:spacing w:line="235" w:lineRule="auto"/>
        <w:rPr>
          <w:rFonts w:ascii="Trebuchet MS" w:eastAsiaTheme="minorEastAsia" w:hAnsi="Trebuchet MS" w:cs="Arial"/>
          <w:sz w:val="24"/>
          <w:szCs w:val="24"/>
        </w:rPr>
      </w:pPr>
      <w:r w:rsidRPr="00DE434C">
        <w:rPr>
          <w:rFonts w:ascii="Trebuchet MS" w:eastAsiaTheme="minorEastAsia" w:hAnsi="Trebuchet MS" w:cs="Arial"/>
          <w:sz w:val="24"/>
          <w:szCs w:val="24"/>
        </w:rPr>
        <w:t>The capital value of benefits being measured for LTA purposes is dependent upon how the benefits are being taken:</w:t>
      </w:r>
    </w:p>
    <w:p w14:paraId="6F3D89AA" w14:textId="77777777" w:rsidR="00DE434C" w:rsidRDefault="00DE434C" w:rsidP="00DE434C">
      <w:pPr>
        <w:pStyle w:val="BodyText"/>
        <w:spacing w:line="235" w:lineRule="auto"/>
        <w:rPr>
          <w:rFonts w:ascii="Trebuchet MS" w:eastAsiaTheme="minorEastAsia" w:hAnsi="Trebuchet MS" w:cs="Arial"/>
          <w:sz w:val="24"/>
          <w:szCs w:val="24"/>
        </w:rPr>
      </w:pPr>
    </w:p>
    <w:p w14:paraId="10CC8698" w14:textId="77777777" w:rsidR="00DE434C" w:rsidRPr="00DE434C" w:rsidRDefault="00DE434C" w:rsidP="00DE434C">
      <w:pPr>
        <w:pStyle w:val="BodyText"/>
        <w:numPr>
          <w:ilvl w:val="0"/>
          <w:numId w:val="41"/>
        </w:numPr>
        <w:spacing w:line="235" w:lineRule="auto"/>
        <w:rPr>
          <w:rFonts w:ascii="Trebuchet MS" w:eastAsiaTheme="minorEastAsia" w:hAnsi="Trebuchet MS" w:cs="Arial"/>
          <w:sz w:val="24"/>
          <w:szCs w:val="24"/>
        </w:rPr>
      </w:pPr>
      <w:r w:rsidRPr="00DE434C">
        <w:rPr>
          <w:rFonts w:ascii="Trebuchet MS" w:hAnsi="Trebuchet MS" w:cs="Arial"/>
          <w:sz w:val="24"/>
          <w:szCs w:val="24"/>
        </w:rPr>
        <w:t>Where a scheme pension is to be taken from a DB arrangement an equivalent value needs to be established for that benefit. The conversion factor to be used is 20:1 (£20 for each £1 of pension taken). E.g., a scheme pension worth £40,000 p.a. is valued as crystallising £800,000 of benefit;</w:t>
      </w:r>
    </w:p>
    <w:p w14:paraId="0C7F3D99" w14:textId="53BCE5E6" w:rsidR="00DE434C" w:rsidRPr="00DE434C" w:rsidRDefault="00DE434C" w:rsidP="00DE434C">
      <w:pPr>
        <w:pStyle w:val="BodyText"/>
        <w:numPr>
          <w:ilvl w:val="0"/>
          <w:numId w:val="41"/>
        </w:numPr>
        <w:spacing w:line="235" w:lineRule="auto"/>
        <w:rPr>
          <w:rFonts w:ascii="Trebuchet MS" w:eastAsiaTheme="minorEastAsia" w:hAnsi="Trebuchet MS" w:cs="Arial"/>
          <w:sz w:val="24"/>
          <w:szCs w:val="24"/>
        </w:rPr>
      </w:pPr>
      <w:r w:rsidRPr="00DE434C">
        <w:rPr>
          <w:rFonts w:ascii="Trebuchet MS" w:hAnsi="Trebuchet MS" w:cs="Arial"/>
          <w:sz w:val="24"/>
          <w:szCs w:val="24"/>
        </w:rPr>
        <w:t>Where a PCLS (or other lump sum) is taken, the capital value is simply the amount actually paid.;</w:t>
      </w:r>
    </w:p>
    <w:p w14:paraId="29468835" w14:textId="74CF783E" w:rsidR="00FC3C96" w:rsidRDefault="00FC3C96" w:rsidP="00FC3C96"/>
    <w:p w14:paraId="5644CE45" w14:textId="28AA0EB3" w:rsidR="00DE434C" w:rsidRDefault="00DE434C" w:rsidP="00FC3C96"/>
    <w:p w14:paraId="1F02B681" w14:textId="462045A9" w:rsidR="00DE434C" w:rsidRDefault="00DE434C" w:rsidP="00FC3C96"/>
    <w:p w14:paraId="5F1D3338" w14:textId="7E42C87A" w:rsidR="00DE434C" w:rsidRDefault="00DE434C" w:rsidP="00FC3C96"/>
    <w:p w14:paraId="6311E80E" w14:textId="4100451E" w:rsidR="00DE434C" w:rsidRDefault="00DE434C" w:rsidP="00FC3C96"/>
    <w:p w14:paraId="4268562E" w14:textId="77777777" w:rsidR="00DE434C" w:rsidRDefault="00DE434C" w:rsidP="00FC3C96"/>
    <w:p w14:paraId="1C2621A0" w14:textId="4DF47B91" w:rsidR="00FC3C96" w:rsidRDefault="00DE434C" w:rsidP="00FC3C96">
      <w:pPr>
        <w:pStyle w:val="Heading3"/>
        <w:numPr>
          <w:ilvl w:val="0"/>
          <w:numId w:val="0"/>
        </w:numPr>
      </w:pPr>
      <w:r>
        <w:lastRenderedPageBreak/>
        <w:t>Exceeding the LTA</w:t>
      </w:r>
    </w:p>
    <w:p w14:paraId="1D803610" w14:textId="77777777" w:rsidR="00DE434C" w:rsidRDefault="00DE434C" w:rsidP="00DE434C">
      <w:pPr>
        <w:pStyle w:val="BodyText"/>
        <w:rPr>
          <w:color w:val="585858"/>
          <w:w w:val="110"/>
        </w:rPr>
      </w:pPr>
    </w:p>
    <w:p w14:paraId="0A8D24B8" w14:textId="77777777" w:rsidR="00DE434C" w:rsidRDefault="00DE434C" w:rsidP="00DE434C">
      <w:pPr>
        <w:pStyle w:val="BodyText"/>
        <w:rPr>
          <w:rFonts w:ascii="Trebuchet MS" w:eastAsiaTheme="minorEastAsia" w:hAnsi="Trebuchet MS" w:cs="Arial"/>
          <w:sz w:val="24"/>
          <w:szCs w:val="24"/>
        </w:rPr>
      </w:pPr>
      <w:r w:rsidRPr="00DE434C">
        <w:rPr>
          <w:rFonts w:ascii="Trebuchet MS" w:eastAsiaTheme="minorEastAsia" w:hAnsi="Trebuchet MS" w:cs="Arial"/>
          <w:sz w:val="24"/>
          <w:szCs w:val="24"/>
        </w:rPr>
        <w:t>Once the LTA has been exhausted, tax charges are payable for excess benefits as follows:</w:t>
      </w:r>
    </w:p>
    <w:p w14:paraId="4D6F5758" w14:textId="77777777" w:rsidR="00DE434C" w:rsidRDefault="00DE434C" w:rsidP="00DE434C">
      <w:pPr>
        <w:pStyle w:val="BodyText"/>
        <w:rPr>
          <w:rFonts w:ascii="Trebuchet MS" w:eastAsiaTheme="minorEastAsia" w:hAnsi="Trebuchet MS" w:cs="Arial"/>
          <w:sz w:val="24"/>
          <w:szCs w:val="24"/>
        </w:rPr>
      </w:pPr>
    </w:p>
    <w:p w14:paraId="548B086F" w14:textId="77777777" w:rsidR="00DE434C" w:rsidRPr="00DE434C" w:rsidRDefault="00DE434C" w:rsidP="00DE434C">
      <w:pPr>
        <w:pStyle w:val="BodyText"/>
        <w:numPr>
          <w:ilvl w:val="0"/>
          <w:numId w:val="42"/>
        </w:numPr>
        <w:rPr>
          <w:rFonts w:ascii="Trebuchet MS" w:eastAsiaTheme="minorEastAsia" w:hAnsi="Trebuchet MS" w:cs="Arial"/>
          <w:sz w:val="24"/>
          <w:szCs w:val="24"/>
        </w:rPr>
      </w:pPr>
      <w:r w:rsidRPr="00DE434C">
        <w:rPr>
          <w:rFonts w:ascii="Trebuchet MS" w:hAnsi="Trebuchet MS" w:cs="Arial"/>
          <w:sz w:val="24"/>
          <w:szCs w:val="24"/>
        </w:rPr>
        <w:t>25% tax charge if the benefit is taken as a pension. The pension actually paid is also subject to income tax at the recipient’s marginal rate of tax; or</w:t>
      </w:r>
    </w:p>
    <w:p w14:paraId="30EFFB6F" w14:textId="78579F66" w:rsidR="00DE434C" w:rsidRPr="00DE434C" w:rsidRDefault="00DE434C" w:rsidP="00DE434C">
      <w:pPr>
        <w:pStyle w:val="BodyText"/>
        <w:numPr>
          <w:ilvl w:val="0"/>
          <w:numId w:val="42"/>
        </w:numPr>
        <w:rPr>
          <w:rFonts w:ascii="Trebuchet MS" w:eastAsiaTheme="minorEastAsia" w:hAnsi="Trebuchet MS" w:cs="Arial"/>
          <w:sz w:val="24"/>
          <w:szCs w:val="24"/>
        </w:rPr>
      </w:pPr>
      <w:r w:rsidRPr="00DE434C">
        <w:rPr>
          <w:rFonts w:ascii="Trebuchet MS" w:hAnsi="Trebuchet MS" w:cs="Arial"/>
          <w:sz w:val="24"/>
          <w:szCs w:val="24"/>
        </w:rPr>
        <w:t>55% tax charge if the benefit is taken as a lump sum (with no further tax payable).</w:t>
      </w:r>
    </w:p>
    <w:p w14:paraId="018D9A62" w14:textId="77777777" w:rsidR="00DE434C" w:rsidRPr="00DE434C" w:rsidRDefault="00DE434C" w:rsidP="00DE434C">
      <w:pPr>
        <w:pStyle w:val="BodyText"/>
        <w:spacing w:before="3"/>
        <w:rPr>
          <w:rFonts w:ascii="Trebuchet MS" w:eastAsiaTheme="minorEastAsia" w:hAnsi="Trebuchet MS" w:cs="Arial"/>
          <w:sz w:val="24"/>
          <w:szCs w:val="24"/>
        </w:rPr>
      </w:pPr>
    </w:p>
    <w:p w14:paraId="306858E6" w14:textId="77777777" w:rsidR="00DE434C" w:rsidRPr="00DE434C" w:rsidRDefault="00DE434C" w:rsidP="00DE434C">
      <w:pPr>
        <w:pStyle w:val="BodyText"/>
        <w:spacing w:line="235" w:lineRule="auto"/>
        <w:ind w:right="79"/>
        <w:rPr>
          <w:rFonts w:ascii="Trebuchet MS" w:eastAsiaTheme="minorEastAsia" w:hAnsi="Trebuchet MS" w:cs="Arial"/>
          <w:sz w:val="24"/>
          <w:szCs w:val="24"/>
        </w:rPr>
      </w:pPr>
      <w:r w:rsidRPr="00DE434C">
        <w:rPr>
          <w:rFonts w:ascii="Trebuchet MS" w:eastAsiaTheme="minorEastAsia" w:hAnsi="Trebuchet MS" w:cs="Arial"/>
          <w:sz w:val="24"/>
          <w:szCs w:val="24"/>
        </w:rPr>
        <w:t>Whilst the overriding legislation provides for lump sums to be paid in excess of the LTA taxable at 55%, the Teachers’ Pension Scheme regulations do not permit lump sums to be paid in excess of the ‘permitted maximum’. Consequently, in the Teachers’ Pension Scheme, excess benefits over the LTA are payable as a pension with a 25% LTA charge, with no provision for a LTA excess lump sum.</w:t>
      </w:r>
    </w:p>
    <w:p w14:paraId="373552E0" w14:textId="35C6EBC7" w:rsidR="00DE434C" w:rsidRDefault="00DE434C" w:rsidP="00DE434C"/>
    <w:p w14:paraId="374C7A18" w14:textId="46D59119" w:rsidR="00DE434C" w:rsidRDefault="00EB1D3F" w:rsidP="00DE434C">
      <w:pPr>
        <w:pStyle w:val="Heading3"/>
        <w:numPr>
          <w:ilvl w:val="0"/>
          <w:numId w:val="0"/>
        </w:numPr>
      </w:pPr>
      <w:r>
        <w:t>Calculation of the reduction in benefits on account of the LTA charge</w:t>
      </w:r>
    </w:p>
    <w:p w14:paraId="2A5F6D33" w14:textId="77777777" w:rsidR="00DE434C" w:rsidRPr="00EB1D3F" w:rsidRDefault="00DE434C" w:rsidP="00EB1D3F">
      <w:pPr>
        <w:pStyle w:val="BodyText"/>
        <w:spacing w:before="237" w:line="235" w:lineRule="auto"/>
        <w:ind w:right="79"/>
        <w:rPr>
          <w:rFonts w:ascii="Trebuchet MS" w:eastAsiaTheme="minorEastAsia" w:hAnsi="Trebuchet MS" w:cs="Arial"/>
          <w:sz w:val="24"/>
          <w:szCs w:val="24"/>
        </w:rPr>
      </w:pPr>
      <w:r w:rsidRPr="00EB1D3F">
        <w:rPr>
          <w:rFonts w:ascii="Trebuchet MS" w:eastAsiaTheme="minorEastAsia" w:hAnsi="Trebuchet MS" w:cs="Arial"/>
          <w:sz w:val="24"/>
          <w:szCs w:val="24"/>
        </w:rPr>
        <w:t>While the factor for valuing pensions against the LTA remains at £20 for every £1 of pension, the factors for reducing benefits are now age related. Different factors also apply if the member is retiring on the grounds of ill-health.</w:t>
      </w:r>
    </w:p>
    <w:p w14:paraId="29ED0D54" w14:textId="77777777" w:rsidR="00DE434C" w:rsidRPr="00EB1D3F" w:rsidRDefault="00DE434C" w:rsidP="00DE434C">
      <w:pPr>
        <w:pStyle w:val="BodyText"/>
        <w:spacing w:before="5"/>
        <w:rPr>
          <w:rFonts w:ascii="Trebuchet MS" w:eastAsiaTheme="minorEastAsia" w:hAnsi="Trebuchet MS" w:cs="Arial"/>
          <w:sz w:val="24"/>
          <w:szCs w:val="24"/>
        </w:rPr>
      </w:pPr>
    </w:p>
    <w:p w14:paraId="06251427" w14:textId="22F290F6" w:rsidR="00DE434C" w:rsidRPr="00EB1D3F" w:rsidRDefault="00EB1D3F" w:rsidP="00EB1D3F">
      <w:pPr>
        <w:pStyle w:val="BodyText"/>
        <w:spacing w:before="1"/>
        <w:rPr>
          <w:rFonts w:ascii="Trebuchet MS" w:eastAsiaTheme="minorEastAsia" w:hAnsi="Trebuchet MS" w:cs="Arial"/>
          <w:sz w:val="24"/>
          <w:szCs w:val="24"/>
        </w:rPr>
      </w:pPr>
      <w:hyperlink r:id="rId8" w:history="1">
        <w:r w:rsidRPr="008F5502">
          <w:rPr>
            <w:rStyle w:val="Hyperlink"/>
            <w:rFonts w:ascii="Trebuchet MS" w:eastAsiaTheme="minorEastAsia" w:hAnsi="Trebuchet MS" w:cs="Arial"/>
            <w:sz w:val="24"/>
            <w:szCs w:val="24"/>
          </w:rPr>
          <w:t>https://www.teacherspensions.co.uk/members/resources/factors.aspx</w:t>
        </w:r>
      </w:hyperlink>
    </w:p>
    <w:p w14:paraId="5782DE54" w14:textId="77777777" w:rsidR="00DE434C" w:rsidRPr="00EB1D3F" w:rsidRDefault="00DE434C" w:rsidP="00DE434C">
      <w:pPr>
        <w:pStyle w:val="BodyText"/>
        <w:spacing w:before="7"/>
        <w:rPr>
          <w:rFonts w:ascii="Trebuchet MS" w:eastAsiaTheme="minorEastAsia" w:hAnsi="Trebuchet MS" w:cs="Arial"/>
          <w:sz w:val="24"/>
          <w:szCs w:val="24"/>
        </w:rPr>
      </w:pPr>
    </w:p>
    <w:p w14:paraId="52982544" w14:textId="77777777" w:rsidR="00DE434C" w:rsidRPr="00EB1D3F" w:rsidRDefault="00DE434C" w:rsidP="00EB1D3F">
      <w:pPr>
        <w:pStyle w:val="BodyText"/>
        <w:spacing w:line="235" w:lineRule="auto"/>
        <w:ind w:right="122"/>
        <w:rPr>
          <w:rFonts w:ascii="Trebuchet MS" w:eastAsiaTheme="minorEastAsia" w:hAnsi="Trebuchet MS" w:cs="Arial"/>
          <w:sz w:val="24"/>
          <w:szCs w:val="24"/>
        </w:rPr>
      </w:pPr>
      <w:r w:rsidRPr="00EB1D3F">
        <w:rPr>
          <w:rFonts w:ascii="Trebuchet MS" w:eastAsiaTheme="minorEastAsia" w:hAnsi="Trebuchet MS" w:cs="Arial"/>
          <w:sz w:val="24"/>
          <w:szCs w:val="24"/>
        </w:rPr>
        <w:t>The reduction in pension on account of the LTA charge will not affect any future entitlement to a survivor’s adult or child’s pension. In addition, for members with a Normal Pension Age of 60, the factors will also apply a reduction to the member’s lump sum as well as pension.</w:t>
      </w:r>
    </w:p>
    <w:p w14:paraId="5C00EBB5" w14:textId="77777777" w:rsidR="00DE434C" w:rsidRDefault="00DE434C" w:rsidP="00DE434C"/>
    <w:p w14:paraId="4E095C5A" w14:textId="124DFE0E" w:rsidR="00EB1D3F" w:rsidRDefault="00EB1D3F" w:rsidP="00EB1D3F">
      <w:pPr>
        <w:pStyle w:val="Heading3"/>
        <w:numPr>
          <w:ilvl w:val="0"/>
          <w:numId w:val="0"/>
        </w:numPr>
      </w:pPr>
      <w:r>
        <w:t>Permitted Maximum</w:t>
      </w:r>
    </w:p>
    <w:p w14:paraId="7F89642C" w14:textId="77777777" w:rsidR="00EB1D3F" w:rsidRPr="00EB1D3F" w:rsidRDefault="00EB1D3F" w:rsidP="00EB1D3F">
      <w:pPr>
        <w:pStyle w:val="BodyText"/>
        <w:spacing w:before="233"/>
        <w:rPr>
          <w:rFonts w:ascii="Trebuchet MS" w:eastAsiaTheme="minorEastAsia" w:hAnsi="Trebuchet MS" w:cs="Arial"/>
          <w:sz w:val="24"/>
          <w:szCs w:val="24"/>
        </w:rPr>
      </w:pPr>
      <w:r w:rsidRPr="00EB1D3F">
        <w:rPr>
          <w:rFonts w:ascii="Trebuchet MS" w:eastAsiaTheme="minorEastAsia" w:hAnsi="Trebuchet MS" w:cs="Arial"/>
          <w:sz w:val="24"/>
          <w:szCs w:val="24"/>
        </w:rPr>
        <w:t>The permitted maximum is 25% of the lower of:</w:t>
      </w:r>
    </w:p>
    <w:p w14:paraId="5D357AD1" w14:textId="77777777" w:rsidR="00EB1D3F" w:rsidRDefault="00EB1D3F" w:rsidP="00EB1D3F">
      <w:pPr>
        <w:widowControl w:val="0"/>
        <w:tabs>
          <w:tab w:val="left" w:pos="424"/>
        </w:tabs>
        <w:autoSpaceDE w:val="0"/>
        <w:autoSpaceDN w:val="0"/>
        <w:spacing w:after="0" w:line="235" w:lineRule="auto"/>
        <w:ind w:right="310"/>
        <w:rPr>
          <w:rFonts w:ascii="Trebuchet MS" w:hAnsi="Trebuchet MS" w:cs="Arial"/>
          <w:sz w:val="24"/>
          <w:szCs w:val="24"/>
        </w:rPr>
      </w:pPr>
    </w:p>
    <w:p w14:paraId="1F9B4DBE" w14:textId="77777777" w:rsidR="00EB1D3F" w:rsidRDefault="00EB1D3F" w:rsidP="00EB1D3F">
      <w:pPr>
        <w:pStyle w:val="ListParagraph"/>
        <w:widowControl w:val="0"/>
        <w:numPr>
          <w:ilvl w:val="0"/>
          <w:numId w:val="44"/>
        </w:numPr>
        <w:tabs>
          <w:tab w:val="left" w:pos="424"/>
        </w:tabs>
        <w:autoSpaceDE w:val="0"/>
        <w:autoSpaceDN w:val="0"/>
        <w:spacing w:after="0" w:line="235" w:lineRule="auto"/>
        <w:ind w:right="310"/>
        <w:rPr>
          <w:rFonts w:ascii="Trebuchet MS" w:hAnsi="Trebuchet MS" w:cs="Arial"/>
          <w:sz w:val="24"/>
          <w:szCs w:val="24"/>
        </w:rPr>
      </w:pPr>
      <w:r w:rsidRPr="00EB1D3F">
        <w:rPr>
          <w:rFonts w:ascii="Trebuchet MS" w:hAnsi="Trebuchet MS" w:cs="Arial"/>
          <w:sz w:val="24"/>
          <w:szCs w:val="24"/>
        </w:rPr>
        <w:t>The available LTA (i.e. £1,073,100 or such other protected LTA if higher less the value of any benefits crystallised); and.</w:t>
      </w:r>
    </w:p>
    <w:p w14:paraId="2376E5A9" w14:textId="798287A9" w:rsidR="00EB1D3F" w:rsidRPr="00EB1D3F" w:rsidRDefault="00EB1D3F" w:rsidP="00EB1D3F">
      <w:pPr>
        <w:pStyle w:val="ListParagraph"/>
        <w:widowControl w:val="0"/>
        <w:numPr>
          <w:ilvl w:val="0"/>
          <w:numId w:val="44"/>
        </w:numPr>
        <w:tabs>
          <w:tab w:val="left" w:pos="424"/>
        </w:tabs>
        <w:autoSpaceDE w:val="0"/>
        <w:autoSpaceDN w:val="0"/>
        <w:spacing w:after="0" w:line="235" w:lineRule="auto"/>
        <w:ind w:right="310"/>
        <w:rPr>
          <w:rFonts w:ascii="Trebuchet MS" w:hAnsi="Trebuchet MS" w:cs="Arial"/>
          <w:sz w:val="24"/>
          <w:szCs w:val="24"/>
        </w:rPr>
      </w:pPr>
      <w:r w:rsidRPr="00EB1D3F">
        <w:rPr>
          <w:rFonts w:ascii="Trebuchet MS" w:hAnsi="Trebuchet MS" w:cs="Arial"/>
          <w:sz w:val="24"/>
          <w:szCs w:val="24"/>
        </w:rPr>
        <w:t>25% of the value of the member’s retirement benefits coming into payment.</w:t>
      </w:r>
    </w:p>
    <w:p w14:paraId="235548F5" w14:textId="77777777" w:rsidR="00EB1D3F" w:rsidRPr="00EB1D3F" w:rsidRDefault="00EB1D3F" w:rsidP="00EB1D3F">
      <w:pPr>
        <w:pStyle w:val="BodyText"/>
        <w:spacing w:before="3"/>
        <w:rPr>
          <w:rFonts w:ascii="Trebuchet MS" w:eastAsiaTheme="minorEastAsia" w:hAnsi="Trebuchet MS" w:cs="Arial"/>
          <w:sz w:val="24"/>
          <w:szCs w:val="24"/>
        </w:rPr>
      </w:pPr>
    </w:p>
    <w:p w14:paraId="19DC9A33" w14:textId="748D3DA4" w:rsidR="00EB1D3F" w:rsidRPr="00EB1D3F" w:rsidRDefault="00EB1D3F" w:rsidP="00EB1D3F">
      <w:pPr>
        <w:pStyle w:val="BodyText"/>
        <w:spacing w:line="235" w:lineRule="auto"/>
        <w:ind w:left="100" w:right="113"/>
        <w:rPr>
          <w:rFonts w:ascii="Trebuchet MS" w:eastAsiaTheme="minorEastAsia" w:hAnsi="Trebuchet MS" w:cs="Arial"/>
          <w:sz w:val="24"/>
          <w:szCs w:val="24"/>
        </w:rPr>
      </w:pPr>
      <w:r w:rsidRPr="00EB1D3F">
        <w:rPr>
          <w:rFonts w:ascii="Trebuchet MS" w:eastAsiaTheme="minorEastAsia" w:hAnsi="Trebuchet MS" w:cs="Arial"/>
          <w:sz w:val="24"/>
          <w:szCs w:val="24"/>
        </w:rPr>
        <w:t>The information in this Briefing Note is based on our current understanding of the tax and legal position and do not allow for any changes that may be communicated after the date of publication. This document is for reference purposes only and does not constitute financial advice. It is the member’s responsibility to ensure that they pay any tax due on their pension savings. We recommend that you take independent financial advice from a regulated individual, who can assess and quantify the extent of any tax liability that is due. You can find a list of independent financial advisers at</w:t>
      </w:r>
      <w:hyperlink r:id="rId9" w:history="1">
        <w:r w:rsidRPr="00EB1D3F">
          <w:rPr>
            <w:rStyle w:val="Hyperlink"/>
            <w:rFonts w:ascii="Trebuchet MS" w:eastAsiaTheme="minorEastAsia" w:hAnsi="Trebuchet MS" w:cs="Arial"/>
            <w:sz w:val="24"/>
            <w:szCs w:val="24"/>
          </w:rPr>
          <w:t xml:space="preserve"> www.unbiased.co.uk</w:t>
        </w:r>
        <w:r w:rsidRPr="00EB1D3F">
          <w:rPr>
            <w:rStyle w:val="Hyperlink"/>
            <w:rFonts w:ascii="Trebuchet MS" w:eastAsiaTheme="minorEastAsia" w:hAnsi="Trebuchet MS" w:cs="Arial"/>
            <w:sz w:val="24"/>
            <w:szCs w:val="24"/>
          </w:rPr>
          <w:t xml:space="preserve"> </w:t>
        </w:r>
      </w:hyperlink>
      <w:r>
        <w:rPr>
          <w:rFonts w:ascii="Trebuchet MS" w:eastAsiaTheme="minorEastAsia" w:hAnsi="Trebuchet MS" w:cs="Arial"/>
          <w:sz w:val="24"/>
          <w:szCs w:val="24"/>
        </w:rPr>
        <w:t xml:space="preserve">  </w:t>
      </w:r>
    </w:p>
    <w:p w14:paraId="387C9884" w14:textId="77777777" w:rsidR="00FC3C96" w:rsidRPr="00FC3C96" w:rsidRDefault="00FC3C96" w:rsidP="00FC3C96"/>
    <w:sectPr w:rsidR="00FC3C96" w:rsidRPr="00FC3C96" w:rsidSect="00E701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6CBF" w14:textId="77777777" w:rsidR="00DE434C" w:rsidRDefault="00DE434C" w:rsidP="00DB4AAE">
      <w:pPr>
        <w:spacing w:after="0" w:line="240" w:lineRule="auto"/>
      </w:pPr>
      <w:r>
        <w:separator/>
      </w:r>
    </w:p>
  </w:endnote>
  <w:endnote w:type="continuationSeparator" w:id="0">
    <w:p w14:paraId="2883DF8F" w14:textId="77777777" w:rsidR="00DE434C" w:rsidRDefault="00DE434C"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D734" w14:textId="72E60668" w:rsidR="00DE434C" w:rsidRDefault="00DE434C">
    <w:pPr>
      <w:pStyle w:val="Footer"/>
    </w:pPr>
    <w:r>
      <w:t>Briefing Note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9986" w14:textId="77777777" w:rsidR="00DE434C" w:rsidRDefault="00DE434C" w:rsidP="00DB4AAE">
      <w:pPr>
        <w:spacing w:after="0" w:line="240" w:lineRule="auto"/>
      </w:pPr>
      <w:r>
        <w:separator/>
      </w:r>
    </w:p>
  </w:footnote>
  <w:footnote w:type="continuationSeparator" w:id="0">
    <w:p w14:paraId="095E9DE3" w14:textId="77777777" w:rsidR="00DE434C" w:rsidRDefault="00DE434C"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9CE"/>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31C6"/>
    <w:multiLevelType w:val="hybridMultilevel"/>
    <w:tmpl w:val="79B6AB80"/>
    <w:lvl w:ilvl="0" w:tplc="D8E200C2">
      <w:start w:val="1"/>
      <w:numFmt w:val="decimal"/>
      <w:lvlText w:val="%1."/>
      <w:lvlJc w:val="left"/>
      <w:pPr>
        <w:ind w:left="423" w:hanging="324"/>
        <w:jc w:val="left"/>
      </w:pPr>
      <w:rPr>
        <w:rFonts w:ascii="Calibri" w:eastAsia="Calibri" w:hAnsi="Calibri" w:cs="Calibri" w:hint="default"/>
        <w:b w:val="0"/>
        <w:bCs w:val="0"/>
        <w:i w:val="0"/>
        <w:iCs w:val="0"/>
        <w:color w:val="585858"/>
        <w:w w:val="110"/>
        <w:sz w:val="22"/>
        <w:szCs w:val="22"/>
        <w:lang w:val="en-GB" w:eastAsia="en-US" w:bidi="ar-SA"/>
      </w:rPr>
    </w:lvl>
    <w:lvl w:ilvl="1" w:tplc="6756E7D8">
      <w:numFmt w:val="bullet"/>
      <w:lvlText w:val="•"/>
      <w:lvlJc w:val="left"/>
      <w:pPr>
        <w:ind w:left="1442" w:hanging="324"/>
      </w:pPr>
      <w:rPr>
        <w:rFonts w:hint="default"/>
        <w:lang w:val="en-GB" w:eastAsia="en-US" w:bidi="ar-SA"/>
      </w:rPr>
    </w:lvl>
    <w:lvl w:ilvl="2" w:tplc="D654DC64">
      <w:numFmt w:val="bullet"/>
      <w:lvlText w:val="•"/>
      <w:lvlJc w:val="left"/>
      <w:pPr>
        <w:ind w:left="2465" w:hanging="324"/>
      </w:pPr>
      <w:rPr>
        <w:rFonts w:hint="default"/>
        <w:lang w:val="en-GB" w:eastAsia="en-US" w:bidi="ar-SA"/>
      </w:rPr>
    </w:lvl>
    <w:lvl w:ilvl="3" w:tplc="85A8DE2A">
      <w:numFmt w:val="bullet"/>
      <w:lvlText w:val="•"/>
      <w:lvlJc w:val="left"/>
      <w:pPr>
        <w:ind w:left="3487" w:hanging="324"/>
      </w:pPr>
      <w:rPr>
        <w:rFonts w:hint="default"/>
        <w:lang w:val="en-GB" w:eastAsia="en-US" w:bidi="ar-SA"/>
      </w:rPr>
    </w:lvl>
    <w:lvl w:ilvl="4" w:tplc="B4A0D3E8">
      <w:numFmt w:val="bullet"/>
      <w:lvlText w:val="•"/>
      <w:lvlJc w:val="left"/>
      <w:pPr>
        <w:ind w:left="4510" w:hanging="324"/>
      </w:pPr>
      <w:rPr>
        <w:rFonts w:hint="default"/>
        <w:lang w:val="en-GB" w:eastAsia="en-US" w:bidi="ar-SA"/>
      </w:rPr>
    </w:lvl>
    <w:lvl w:ilvl="5" w:tplc="1CBEEE4C">
      <w:numFmt w:val="bullet"/>
      <w:lvlText w:val="•"/>
      <w:lvlJc w:val="left"/>
      <w:pPr>
        <w:ind w:left="5532" w:hanging="324"/>
      </w:pPr>
      <w:rPr>
        <w:rFonts w:hint="default"/>
        <w:lang w:val="en-GB" w:eastAsia="en-US" w:bidi="ar-SA"/>
      </w:rPr>
    </w:lvl>
    <w:lvl w:ilvl="6" w:tplc="768A3204">
      <w:numFmt w:val="bullet"/>
      <w:lvlText w:val="•"/>
      <w:lvlJc w:val="left"/>
      <w:pPr>
        <w:ind w:left="6555" w:hanging="324"/>
      </w:pPr>
      <w:rPr>
        <w:rFonts w:hint="default"/>
        <w:lang w:val="en-GB" w:eastAsia="en-US" w:bidi="ar-SA"/>
      </w:rPr>
    </w:lvl>
    <w:lvl w:ilvl="7" w:tplc="405A3DEA">
      <w:numFmt w:val="bullet"/>
      <w:lvlText w:val="•"/>
      <w:lvlJc w:val="left"/>
      <w:pPr>
        <w:ind w:left="7577" w:hanging="324"/>
      </w:pPr>
      <w:rPr>
        <w:rFonts w:hint="default"/>
        <w:lang w:val="en-GB" w:eastAsia="en-US" w:bidi="ar-SA"/>
      </w:rPr>
    </w:lvl>
    <w:lvl w:ilvl="8" w:tplc="C2D63948">
      <w:numFmt w:val="bullet"/>
      <w:lvlText w:val="•"/>
      <w:lvlJc w:val="left"/>
      <w:pPr>
        <w:ind w:left="8600" w:hanging="324"/>
      </w:pPr>
      <w:rPr>
        <w:rFonts w:hint="default"/>
        <w:lang w:val="en-GB" w:eastAsia="en-US" w:bidi="ar-SA"/>
      </w:rPr>
    </w:lvl>
  </w:abstractNum>
  <w:abstractNum w:abstractNumId="5" w15:restartNumberingAfterBreak="0">
    <w:nsid w:val="0F027F2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2073B"/>
    <w:multiLevelType w:val="hybridMultilevel"/>
    <w:tmpl w:val="05F0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6E7ABC"/>
    <w:multiLevelType w:val="hybridMultilevel"/>
    <w:tmpl w:val="AB8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C6E5A"/>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1" w15:restartNumberingAfterBreak="0">
    <w:nsid w:val="1C784B2D"/>
    <w:multiLevelType w:val="hybridMultilevel"/>
    <w:tmpl w:val="8FFEA496"/>
    <w:lvl w:ilvl="0" w:tplc="96EA1F6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D9B450EE">
      <w:numFmt w:val="bullet"/>
      <w:lvlText w:val="•"/>
      <w:lvlJc w:val="left"/>
      <w:pPr>
        <w:ind w:left="1506" w:hanging="324"/>
      </w:pPr>
      <w:rPr>
        <w:rFonts w:hint="default"/>
        <w:lang w:val="en-GB" w:eastAsia="en-US" w:bidi="ar-SA"/>
      </w:rPr>
    </w:lvl>
    <w:lvl w:ilvl="2" w:tplc="39BE9084">
      <w:numFmt w:val="bullet"/>
      <w:lvlText w:val="•"/>
      <w:lvlJc w:val="left"/>
      <w:pPr>
        <w:ind w:left="2533" w:hanging="324"/>
      </w:pPr>
      <w:rPr>
        <w:rFonts w:hint="default"/>
        <w:lang w:val="en-GB" w:eastAsia="en-US" w:bidi="ar-SA"/>
      </w:rPr>
    </w:lvl>
    <w:lvl w:ilvl="3" w:tplc="BE86922C">
      <w:numFmt w:val="bullet"/>
      <w:lvlText w:val="•"/>
      <w:lvlJc w:val="left"/>
      <w:pPr>
        <w:ind w:left="3559" w:hanging="324"/>
      </w:pPr>
      <w:rPr>
        <w:rFonts w:hint="default"/>
        <w:lang w:val="en-GB" w:eastAsia="en-US" w:bidi="ar-SA"/>
      </w:rPr>
    </w:lvl>
    <w:lvl w:ilvl="4" w:tplc="0ECE4BA0">
      <w:numFmt w:val="bullet"/>
      <w:lvlText w:val="•"/>
      <w:lvlJc w:val="left"/>
      <w:pPr>
        <w:ind w:left="4586" w:hanging="324"/>
      </w:pPr>
      <w:rPr>
        <w:rFonts w:hint="default"/>
        <w:lang w:val="en-GB" w:eastAsia="en-US" w:bidi="ar-SA"/>
      </w:rPr>
    </w:lvl>
    <w:lvl w:ilvl="5" w:tplc="A93E3B6A">
      <w:numFmt w:val="bullet"/>
      <w:lvlText w:val="•"/>
      <w:lvlJc w:val="left"/>
      <w:pPr>
        <w:ind w:left="5612" w:hanging="324"/>
      </w:pPr>
      <w:rPr>
        <w:rFonts w:hint="default"/>
        <w:lang w:val="en-GB" w:eastAsia="en-US" w:bidi="ar-SA"/>
      </w:rPr>
    </w:lvl>
    <w:lvl w:ilvl="6" w:tplc="CFDA5DCC">
      <w:numFmt w:val="bullet"/>
      <w:lvlText w:val="•"/>
      <w:lvlJc w:val="left"/>
      <w:pPr>
        <w:ind w:left="6639" w:hanging="324"/>
      </w:pPr>
      <w:rPr>
        <w:rFonts w:hint="default"/>
        <w:lang w:val="en-GB" w:eastAsia="en-US" w:bidi="ar-SA"/>
      </w:rPr>
    </w:lvl>
    <w:lvl w:ilvl="7" w:tplc="D89A45D6">
      <w:numFmt w:val="bullet"/>
      <w:lvlText w:val="•"/>
      <w:lvlJc w:val="left"/>
      <w:pPr>
        <w:ind w:left="7665" w:hanging="324"/>
      </w:pPr>
      <w:rPr>
        <w:rFonts w:hint="default"/>
        <w:lang w:val="en-GB" w:eastAsia="en-US" w:bidi="ar-SA"/>
      </w:rPr>
    </w:lvl>
    <w:lvl w:ilvl="8" w:tplc="7F6EFFAA">
      <w:numFmt w:val="bullet"/>
      <w:lvlText w:val="•"/>
      <w:lvlJc w:val="left"/>
      <w:pPr>
        <w:ind w:left="8692" w:hanging="324"/>
      </w:pPr>
      <w:rPr>
        <w:rFonts w:hint="default"/>
        <w:lang w:val="en-GB" w:eastAsia="en-US" w:bidi="ar-SA"/>
      </w:rPr>
    </w:lvl>
  </w:abstractNum>
  <w:abstractNum w:abstractNumId="12" w15:restartNumberingAfterBreak="0">
    <w:nsid w:val="1DA574E0"/>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62818"/>
    <w:multiLevelType w:val="hybridMultilevel"/>
    <w:tmpl w:val="C99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F29A2"/>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3190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F4355"/>
    <w:multiLevelType w:val="hybridMultilevel"/>
    <w:tmpl w:val="A3D4895A"/>
    <w:lvl w:ilvl="0" w:tplc="D88E79D4">
      <w:numFmt w:val="bullet"/>
      <w:lvlText w:val="•"/>
      <w:lvlJc w:val="left"/>
      <w:pPr>
        <w:ind w:left="483" w:hanging="324"/>
      </w:pPr>
      <w:rPr>
        <w:rFonts w:ascii="Calibri" w:eastAsia="Calibri" w:hAnsi="Calibri" w:cs="Calibri" w:hint="default"/>
        <w:b w:val="0"/>
        <w:bCs w:val="0"/>
        <w:i w:val="0"/>
        <w:iCs w:val="0"/>
        <w:color w:val="585858"/>
        <w:w w:val="81"/>
        <w:sz w:val="22"/>
        <w:szCs w:val="22"/>
        <w:lang w:val="en-GB" w:eastAsia="en-US" w:bidi="ar-SA"/>
      </w:rPr>
    </w:lvl>
    <w:lvl w:ilvl="1" w:tplc="1B54CDF6">
      <w:numFmt w:val="bullet"/>
      <w:lvlText w:val="•"/>
      <w:lvlJc w:val="left"/>
      <w:pPr>
        <w:ind w:left="1506" w:hanging="324"/>
      </w:pPr>
      <w:rPr>
        <w:rFonts w:hint="default"/>
        <w:lang w:val="en-GB" w:eastAsia="en-US" w:bidi="ar-SA"/>
      </w:rPr>
    </w:lvl>
    <w:lvl w:ilvl="2" w:tplc="D932E52A">
      <w:numFmt w:val="bullet"/>
      <w:lvlText w:val="•"/>
      <w:lvlJc w:val="left"/>
      <w:pPr>
        <w:ind w:left="2533" w:hanging="324"/>
      </w:pPr>
      <w:rPr>
        <w:rFonts w:hint="default"/>
        <w:lang w:val="en-GB" w:eastAsia="en-US" w:bidi="ar-SA"/>
      </w:rPr>
    </w:lvl>
    <w:lvl w:ilvl="3" w:tplc="15BE92CE">
      <w:numFmt w:val="bullet"/>
      <w:lvlText w:val="•"/>
      <w:lvlJc w:val="left"/>
      <w:pPr>
        <w:ind w:left="3559" w:hanging="324"/>
      </w:pPr>
      <w:rPr>
        <w:rFonts w:hint="default"/>
        <w:lang w:val="en-GB" w:eastAsia="en-US" w:bidi="ar-SA"/>
      </w:rPr>
    </w:lvl>
    <w:lvl w:ilvl="4" w:tplc="7D0A751C">
      <w:numFmt w:val="bullet"/>
      <w:lvlText w:val="•"/>
      <w:lvlJc w:val="left"/>
      <w:pPr>
        <w:ind w:left="4586" w:hanging="324"/>
      </w:pPr>
      <w:rPr>
        <w:rFonts w:hint="default"/>
        <w:lang w:val="en-GB" w:eastAsia="en-US" w:bidi="ar-SA"/>
      </w:rPr>
    </w:lvl>
    <w:lvl w:ilvl="5" w:tplc="1D884D3C">
      <w:numFmt w:val="bullet"/>
      <w:lvlText w:val="•"/>
      <w:lvlJc w:val="left"/>
      <w:pPr>
        <w:ind w:left="5612" w:hanging="324"/>
      </w:pPr>
      <w:rPr>
        <w:rFonts w:hint="default"/>
        <w:lang w:val="en-GB" w:eastAsia="en-US" w:bidi="ar-SA"/>
      </w:rPr>
    </w:lvl>
    <w:lvl w:ilvl="6" w:tplc="6A3055C6">
      <w:numFmt w:val="bullet"/>
      <w:lvlText w:val="•"/>
      <w:lvlJc w:val="left"/>
      <w:pPr>
        <w:ind w:left="6639" w:hanging="324"/>
      </w:pPr>
      <w:rPr>
        <w:rFonts w:hint="default"/>
        <w:lang w:val="en-GB" w:eastAsia="en-US" w:bidi="ar-SA"/>
      </w:rPr>
    </w:lvl>
    <w:lvl w:ilvl="7" w:tplc="05C23A00">
      <w:numFmt w:val="bullet"/>
      <w:lvlText w:val="•"/>
      <w:lvlJc w:val="left"/>
      <w:pPr>
        <w:ind w:left="7665" w:hanging="324"/>
      </w:pPr>
      <w:rPr>
        <w:rFonts w:hint="default"/>
        <w:lang w:val="en-GB" w:eastAsia="en-US" w:bidi="ar-SA"/>
      </w:rPr>
    </w:lvl>
    <w:lvl w:ilvl="8" w:tplc="974E0A5C">
      <w:numFmt w:val="bullet"/>
      <w:lvlText w:val="•"/>
      <w:lvlJc w:val="left"/>
      <w:pPr>
        <w:ind w:left="8692" w:hanging="324"/>
      </w:pPr>
      <w:rPr>
        <w:rFonts w:hint="default"/>
        <w:lang w:val="en-GB" w:eastAsia="en-US" w:bidi="ar-SA"/>
      </w:rPr>
    </w:lvl>
  </w:abstractNum>
  <w:abstractNum w:abstractNumId="17" w15:restartNumberingAfterBreak="0">
    <w:nsid w:val="3CDB6FC4"/>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8" w15:restartNumberingAfterBreak="0">
    <w:nsid w:val="42DC4223"/>
    <w:multiLevelType w:val="hybridMultilevel"/>
    <w:tmpl w:val="FC061E7C"/>
    <w:lvl w:ilvl="0" w:tplc="02CE0F8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9BCA0020">
      <w:numFmt w:val="bullet"/>
      <w:lvlText w:val="•"/>
      <w:lvlJc w:val="left"/>
      <w:pPr>
        <w:ind w:left="1073" w:hanging="194"/>
      </w:pPr>
      <w:rPr>
        <w:rFonts w:ascii="Calibri" w:eastAsia="Calibri" w:hAnsi="Calibri" w:cs="Calibri" w:hint="default"/>
        <w:b w:val="0"/>
        <w:bCs w:val="0"/>
        <w:i w:val="0"/>
        <w:iCs w:val="0"/>
        <w:color w:val="585858"/>
        <w:w w:val="81"/>
        <w:sz w:val="22"/>
        <w:szCs w:val="22"/>
        <w:lang w:val="en-GB" w:eastAsia="en-US" w:bidi="ar-SA"/>
      </w:rPr>
    </w:lvl>
    <w:lvl w:ilvl="2" w:tplc="289AE498">
      <w:numFmt w:val="bullet"/>
      <w:lvlText w:val="•"/>
      <w:lvlJc w:val="left"/>
      <w:pPr>
        <w:ind w:left="2153" w:hanging="194"/>
      </w:pPr>
      <w:rPr>
        <w:rFonts w:hint="default"/>
        <w:lang w:val="en-GB" w:eastAsia="en-US" w:bidi="ar-SA"/>
      </w:rPr>
    </w:lvl>
    <w:lvl w:ilvl="3" w:tplc="32961178">
      <w:numFmt w:val="bullet"/>
      <w:lvlText w:val="•"/>
      <w:lvlJc w:val="left"/>
      <w:pPr>
        <w:ind w:left="3227" w:hanging="194"/>
      </w:pPr>
      <w:rPr>
        <w:rFonts w:hint="default"/>
        <w:lang w:val="en-GB" w:eastAsia="en-US" w:bidi="ar-SA"/>
      </w:rPr>
    </w:lvl>
    <w:lvl w:ilvl="4" w:tplc="64E2A810">
      <w:numFmt w:val="bullet"/>
      <w:lvlText w:val="•"/>
      <w:lvlJc w:val="left"/>
      <w:pPr>
        <w:ind w:left="4301" w:hanging="194"/>
      </w:pPr>
      <w:rPr>
        <w:rFonts w:hint="default"/>
        <w:lang w:val="en-GB" w:eastAsia="en-US" w:bidi="ar-SA"/>
      </w:rPr>
    </w:lvl>
    <w:lvl w:ilvl="5" w:tplc="1BD28758">
      <w:numFmt w:val="bullet"/>
      <w:lvlText w:val="•"/>
      <w:lvlJc w:val="left"/>
      <w:pPr>
        <w:ind w:left="5375" w:hanging="194"/>
      </w:pPr>
      <w:rPr>
        <w:rFonts w:hint="default"/>
        <w:lang w:val="en-GB" w:eastAsia="en-US" w:bidi="ar-SA"/>
      </w:rPr>
    </w:lvl>
    <w:lvl w:ilvl="6" w:tplc="B9021D98">
      <w:numFmt w:val="bullet"/>
      <w:lvlText w:val="•"/>
      <w:lvlJc w:val="left"/>
      <w:pPr>
        <w:ind w:left="6449" w:hanging="194"/>
      </w:pPr>
      <w:rPr>
        <w:rFonts w:hint="default"/>
        <w:lang w:val="en-GB" w:eastAsia="en-US" w:bidi="ar-SA"/>
      </w:rPr>
    </w:lvl>
    <w:lvl w:ilvl="7" w:tplc="983E239E">
      <w:numFmt w:val="bullet"/>
      <w:lvlText w:val="•"/>
      <w:lvlJc w:val="left"/>
      <w:pPr>
        <w:ind w:left="7523" w:hanging="194"/>
      </w:pPr>
      <w:rPr>
        <w:rFonts w:hint="default"/>
        <w:lang w:val="en-GB" w:eastAsia="en-US" w:bidi="ar-SA"/>
      </w:rPr>
    </w:lvl>
    <w:lvl w:ilvl="8" w:tplc="B90211A2">
      <w:numFmt w:val="bullet"/>
      <w:lvlText w:val="•"/>
      <w:lvlJc w:val="left"/>
      <w:pPr>
        <w:ind w:left="8597" w:hanging="194"/>
      </w:pPr>
      <w:rPr>
        <w:rFonts w:hint="default"/>
        <w:lang w:val="en-GB" w:eastAsia="en-US" w:bidi="ar-SA"/>
      </w:rPr>
    </w:lvl>
  </w:abstractNum>
  <w:abstractNum w:abstractNumId="19" w15:restartNumberingAfterBreak="0">
    <w:nsid w:val="43763D2C"/>
    <w:multiLevelType w:val="hybridMultilevel"/>
    <w:tmpl w:val="E892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E7B89"/>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21" w15:restartNumberingAfterBreak="0">
    <w:nsid w:val="493A6EF9"/>
    <w:multiLevelType w:val="hybridMultilevel"/>
    <w:tmpl w:val="00B4471E"/>
    <w:lvl w:ilvl="0" w:tplc="9E8A8E96">
      <w:start w:val="1"/>
      <w:numFmt w:val="decimal"/>
      <w:lvlText w:val="%1."/>
      <w:lvlJc w:val="left"/>
      <w:pPr>
        <w:ind w:left="423" w:hanging="324"/>
      </w:pPr>
      <w:rPr>
        <w:rFonts w:ascii="Trebuchet MS" w:eastAsia="Calibri" w:hAnsi="Trebuchet MS" w:cs="Calibri" w:hint="default"/>
        <w:b w:val="0"/>
        <w:bCs w:val="0"/>
        <w:i w:val="0"/>
        <w:iCs w:val="0"/>
        <w:color w:val="585858"/>
        <w:w w:val="110"/>
        <w:sz w:val="24"/>
        <w:szCs w:val="24"/>
        <w:lang w:val="en-GB" w:eastAsia="en-US" w:bidi="ar-SA"/>
      </w:rPr>
    </w:lvl>
    <w:lvl w:ilvl="1" w:tplc="8398D8E4">
      <w:numFmt w:val="bullet"/>
      <w:lvlText w:val="•"/>
      <w:lvlJc w:val="left"/>
      <w:pPr>
        <w:ind w:left="1446" w:hanging="324"/>
      </w:pPr>
      <w:rPr>
        <w:rFonts w:hint="default"/>
        <w:lang w:val="en-GB" w:eastAsia="en-US" w:bidi="ar-SA"/>
      </w:rPr>
    </w:lvl>
    <w:lvl w:ilvl="2" w:tplc="1A9EA7E8">
      <w:numFmt w:val="bullet"/>
      <w:lvlText w:val="•"/>
      <w:lvlJc w:val="left"/>
      <w:pPr>
        <w:ind w:left="2473" w:hanging="324"/>
      </w:pPr>
      <w:rPr>
        <w:rFonts w:hint="default"/>
        <w:lang w:val="en-GB" w:eastAsia="en-US" w:bidi="ar-SA"/>
      </w:rPr>
    </w:lvl>
    <w:lvl w:ilvl="3" w:tplc="02ACC720">
      <w:numFmt w:val="bullet"/>
      <w:lvlText w:val="•"/>
      <w:lvlJc w:val="left"/>
      <w:pPr>
        <w:ind w:left="3499" w:hanging="324"/>
      </w:pPr>
      <w:rPr>
        <w:rFonts w:hint="default"/>
        <w:lang w:val="en-GB" w:eastAsia="en-US" w:bidi="ar-SA"/>
      </w:rPr>
    </w:lvl>
    <w:lvl w:ilvl="4" w:tplc="AD0E62C8">
      <w:numFmt w:val="bullet"/>
      <w:lvlText w:val="•"/>
      <w:lvlJc w:val="left"/>
      <w:pPr>
        <w:ind w:left="4526" w:hanging="324"/>
      </w:pPr>
      <w:rPr>
        <w:rFonts w:hint="default"/>
        <w:lang w:val="en-GB" w:eastAsia="en-US" w:bidi="ar-SA"/>
      </w:rPr>
    </w:lvl>
    <w:lvl w:ilvl="5" w:tplc="FDDC7CEE">
      <w:numFmt w:val="bullet"/>
      <w:lvlText w:val="•"/>
      <w:lvlJc w:val="left"/>
      <w:pPr>
        <w:ind w:left="5552" w:hanging="324"/>
      </w:pPr>
      <w:rPr>
        <w:rFonts w:hint="default"/>
        <w:lang w:val="en-GB" w:eastAsia="en-US" w:bidi="ar-SA"/>
      </w:rPr>
    </w:lvl>
    <w:lvl w:ilvl="6" w:tplc="2494CBE6">
      <w:numFmt w:val="bullet"/>
      <w:lvlText w:val="•"/>
      <w:lvlJc w:val="left"/>
      <w:pPr>
        <w:ind w:left="6579" w:hanging="324"/>
      </w:pPr>
      <w:rPr>
        <w:rFonts w:hint="default"/>
        <w:lang w:val="en-GB" w:eastAsia="en-US" w:bidi="ar-SA"/>
      </w:rPr>
    </w:lvl>
    <w:lvl w:ilvl="7" w:tplc="ACCA69C0">
      <w:numFmt w:val="bullet"/>
      <w:lvlText w:val="•"/>
      <w:lvlJc w:val="left"/>
      <w:pPr>
        <w:ind w:left="7605" w:hanging="324"/>
      </w:pPr>
      <w:rPr>
        <w:rFonts w:hint="default"/>
        <w:lang w:val="en-GB" w:eastAsia="en-US" w:bidi="ar-SA"/>
      </w:rPr>
    </w:lvl>
    <w:lvl w:ilvl="8" w:tplc="4EA2238A">
      <w:numFmt w:val="bullet"/>
      <w:lvlText w:val="•"/>
      <w:lvlJc w:val="left"/>
      <w:pPr>
        <w:ind w:left="8632" w:hanging="324"/>
      </w:pPr>
      <w:rPr>
        <w:rFonts w:hint="default"/>
        <w:lang w:val="en-GB" w:eastAsia="en-US" w:bidi="ar-SA"/>
      </w:rPr>
    </w:lvl>
  </w:abstractNum>
  <w:abstractNum w:abstractNumId="22" w15:restartNumberingAfterBreak="0">
    <w:nsid w:val="4DAD2FB8"/>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0690C"/>
    <w:multiLevelType w:val="hybridMultilevel"/>
    <w:tmpl w:val="5966FD9A"/>
    <w:lvl w:ilvl="0" w:tplc="C136AE94">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F2122996">
      <w:numFmt w:val="bullet"/>
      <w:lvlText w:val="•"/>
      <w:lvlJc w:val="left"/>
      <w:pPr>
        <w:ind w:left="1506" w:hanging="324"/>
      </w:pPr>
      <w:rPr>
        <w:rFonts w:hint="default"/>
        <w:lang w:val="en-GB" w:eastAsia="en-US" w:bidi="ar-SA"/>
      </w:rPr>
    </w:lvl>
    <w:lvl w:ilvl="2" w:tplc="AC360372">
      <w:numFmt w:val="bullet"/>
      <w:lvlText w:val="•"/>
      <w:lvlJc w:val="left"/>
      <w:pPr>
        <w:ind w:left="2533" w:hanging="324"/>
      </w:pPr>
      <w:rPr>
        <w:rFonts w:hint="default"/>
        <w:lang w:val="en-GB" w:eastAsia="en-US" w:bidi="ar-SA"/>
      </w:rPr>
    </w:lvl>
    <w:lvl w:ilvl="3" w:tplc="7A20A65E">
      <w:numFmt w:val="bullet"/>
      <w:lvlText w:val="•"/>
      <w:lvlJc w:val="left"/>
      <w:pPr>
        <w:ind w:left="3559" w:hanging="324"/>
      </w:pPr>
      <w:rPr>
        <w:rFonts w:hint="default"/>
        <w:lang w:val="en-GB" w:eastAsia="en-US" w:bidi="ar-SA"/>
      </w:rPr>
    </w:lvl>
    <w:lvl w:ilvl="4" w:tplc="FDAAE68E">
      <w:numFmt w:val="bullet"/>
      <w:lvlText w:val="•"/>
      <w:lvlJc w:val="left"/>
      <w:pPr>
        <w:ind w:left="4586" w:hanging="324"/>
      </w:pPr>
      <w:rPr>
        <w:rFonts w:hint="default"/>
        <w:lang w:val="en-GB" w:eastAsia="en-US" w:bidi="ar-SA"/>
      </w:rPr>
    </w:lvl>
    <w:lvl w:ilvl="5" w:tplc="7AE40668">
      <w:numFmt w:val="bullet"/>
      <w:lvlText w:val="•"/>
      <w:lvlJc w:val="left"/>
      <w:pPr>
        <w:ind w:left="5612" w:hanging="324"/>
      </w:pPr>
      <w:rPr>
        <w:rFonts w:hint="default"/>
        <w:lang w:val="en-GB" w:eastAsia="en-US" w:bidi="ar-SA"/>
      </w:rPr>
    </w:lvl>
    <w:lvl w:ilvl="6" w:tplc="19F2BF76">
      <w:numFmt w:val="bullet"/>
      <w:lvlText w:val="•"/>
      <w:lvlJc w:val="left"/>
      <w:pPr>
        <w:ind w:left="6639" w:hanging="324"/>
      </w:pPr>
      <w:rPr>
        <w:rFonts w:hint="default"/>
        <w:lang w:val="en-GB" w:eastAsia="en-US" w:bidi="ar-SA"/>
      </w:rPr>
    </w:lvl>
    <w:lvl w:ilvl="7" w:tplc="C78E49FE">
      <w:numFmt w:val="bullet"/>
      <w:lvlText w:val="•"/>
      <w:lvlJc w:val="left"/>
      <w:pPr>
        <w:ind w:left="7665" w:hanging="324"/>
      </w:pPr>
      <w:rPr>
        <w:rFonts w:hint="default"/>
        <w:lang w:val="en-GB" w:eastAsia="en-US" w:bidi="ar-SA"/>
      </w:rPr>
    </w:lvl>
    <w:lvl w:ilvl="8" w:tplc="20EA297A">
      <w:numFmt w:val="bullet"/>
      <w:lvlText w:val="•"/>
      <w:lvlJc w:val="left"/>
      <w:pPr>
        <w:ind w:left="8692" w:hanging="324"/>
      </w:pPr>
      <w:rPr>
        <w:rFonts w:hint="default"/>
        <w:lang w:val="en-GB" w:eastAsia="en-US" w:bidi="ar-SA"/>
      </w:rPr>
    </w:lvl>
  </w:abstractNum>
  <w:abstractNum w:abstractNumId="24" w15:restartNumberingAfterBreak="0">
    <w:nsid w:val="63B43904"/>
    <w:multiLevelType w:val="hybridMultilevel"/>
    <w:tmpl w:val="08BA47DC"/>
    <w:lvl w:ilvl="0" w:tplc="15CED5AE">
      <w:numFmt w:val="bullet"/>
      <w:lvlText w:val="•"/>
      <w:lvlJc w:val="left"/>
      <w:pPr>
        <w:ind w:left="423" w:hanging="324"/>
      </w:pPr>
      <w:rPr>
        <w:rFonts w:ascii="Calibri" w:eastAsia="Calibri" w:hAnsi="Calibri" w:cs="Calibri" w:hint="default"/>
        <w:b w:val="0"/>
        <w:bCs w:val="0"/>
        <w:i w:val="0"/>
        <w:iCs w:val="0"/>
        <w:color w:val="585858"/>
        <w:w w:val="81"/>
        <w:sz w:val="22"/>
        <w:szCs w:val="22"/>
        <w:lang w:val="en-GB" w:eastAsia="en-US" w:bidi="ar-SA"/>
      </w:rPr>
    </w:lvl>
    <w:lvl w:ilvl="1" w:tplc="1A162462">
      <w:numFmt w:val="bullet"/>
      <w:lvlText w:val="•"/>
      <w:lvlJc w:val="left"/>
      <w:pPr>
        <w:ind w:left="1442" w:hanging="324"/>
      </w:pPr>
      <w:rPr>
        <w:rFonts w:hint="default"/>
        <w:lang w:val="en-GB" w:eastAsia="en-US" w:bidi="ar-SA"/>
      </w:rPr>
    </w:lvl>
    <w:lvl w:ilvl="2" w:tplc="26B40EA4">
      <w:numFmt w:val="bullet"/>
      <w:lvlText w:val="•"/>
      <w:lvlJc w:val="left"/>
      <w:pPr>
        <w:ind w:left="2465" w:hanging="324"/>
      </w:pPr>
      <w:rPr>
        <w:rFonts w:hint="default"/>
        <w:lang w:val="en-GB" w:eastAsia="en-US" w:bidi="ar-SA"/>
      </w:rPr>
    </w:lvl>
    <w:lvl w:ilvl="3" w:tplc="E8CED782">
      <w:numFmt w:val="bullet"/>
      <w:lvlText w:val="•"/>
      <w:lvlJc w:val="left"/>
      <w:pPr>
        <w:ind w:left="3487" w:hanging="324"/>
      </w:pPr>
      <w:rPr>
        <w:rFonts w:hint="default"/>
        <w:lang w:val="en-GB" w:eastAsia="en-US" w:bidi="ar-SA"/>
      </w:rPr>
    </w:lvl>
    <w:lvl w:ilvl="4" w:tplc="2D9ADF38">
      <w:numFmt w:val="bullet"/>
      <w:lvlText w:val="•"/>
      <w:lvlJc w:val="left"/>
      <w:pPr>
        <w:ind w:left="4510" w:hanging="324"/>
      </w:pPr>
      <w:rPr>
        <w:rFonts w:hint="default"/>
        <w:lang w:val="en-GB" w:eastAsia="en-US" w:bidi="ar-SA"/>
      </w:rPr>
    </w:lvl>
    <w:lvl w:ilvl="5" w:tplc="E1DC3482">
      <w:numFmt w:val="bullet"/>
      <w:lvlText w:val="•"/>
      <w:lvlJc w:val="left"/>
      <w:pPr>
        <w:ind w:left="5532" w:hanging="324"/>
      </w:pPr>
      <w:rPr>
        <w:rFonts w:hint="default"/>
        <w:lang w:val="en-GB" w:eastAsia="en-US" w:bidi="ar-SA"/>
      </w:rPr>
    </w:lvl>
    <w:lvl w:ilvl="6" w:tplc="BF162EE0">
      <w:numFmt w:val="bullet"/>
      <w:lvlText w:val="•"/>
      <w:lvlJc w:val="left"/>
      <w:pPr>
        <w:ind w:left="6555" w:hanging="324"/>
      </w:pPr>
      <w:rPr>
        <w:rFonts w:hint="default"/>
        <w:lang w:val="en-GB" w:eastAsia="en-US" w:bidi="ar-SA"/>
      </w:rPr>
    </w:lvl>
    <w:lvl w:ilvl="7" w:tplc="CACEF93C">
      <w:numFmt w:val="bullet"/>
      <w:lvlText w:val="•"/>
      <w:lvlJc w:val="left"/>
      <w:pPr>
        <w:ind w:left="7577" w:hanging="324"/>
      </w:pPr>
      <w:rPr>
        <w:rFonts w:hint="default"/>
        <w:lang w:val="en-GB" w:eastAsia="en-US" w:bidi="ar-SA"/>
      </w:rPr>
    </w:lvl>
    <w:lvl w:ilvl="8" w:tplc="F7EA79D0">
      <w:numFmt w:val="bullet"/>
      <w:lvlText w:val="•"/>
      <w:lvlJc w:val="left"/>
      <w:pPr>
        <w:ind w:left="8600" w:hanging="324"/>
      </w:pPr>
      <w:rPr>
        <w:rFonts w:hint="default"/>
        <w:lang w:val="en-GB" w:eastAsia="en-US" w:bidi="ar-SA"/>
      </w:rPr>
    </w:lvl>
  </w:abstractNum>
  <w:abstractNum w:abstractNumId="25" w15:restartNumberingAfterBreak="0">
    <w:nsid w:val="65B171F2"/>
    <w:multiLevelType w:val="hybridMultilevel"/>
    <w:tmpl w:val="4CAE1622"/>
    <w:lvl w:ilvl="0" w:tplc="688A0B14">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3FF61E46">
      <w:numFmt w:val="bullet"/>
      <w:lvlText w:val="•"/>
      <w:lvlJc w:val="left"/>
      <w:pPr>
        <w:ind w:left="1506" w:hanging="324"/>
      </w:pPr>
      <w:rPr>
        <w:rFonts w:hint="default"/>
        <w:lang w:val="en-GB" w:eastAsia="en-US" w:bidi="ar-SA"/>
      </w:rPr>
    </w:lvl>
    <w:lvl w:ilvl="2" w:tplc="D068A366">
      <w:numFmt w:val="bullet"/>
      <w:lvlText w:val="•"/>
      <w:lvlJc w:val="left"/>
      <w:pPr>
        <w:ind w:left="2533" w:hanging="324"/>
      </w:pPr>
      <w:rPr>
        <w:rFonts w:hint="default"/>
        <w:lang w:val="en-GB" w:eastAsia="en-US" w:bidi="ar-SA"/>
      </w:rPr>
    </w:lvl>
    <w:lvl w:ilvl="3" w:tplc="EEC24AD8">
      <w:numFmt w:val="bullet"/>
      <w:lvlText w:val="•"/>
      <w:lvlJc w:val="left"/>
      <w:pPr>
        <w:ind w:left="3559" w:hanging="324"/>
      </w:pPr>
      <w:rPr>
        <w:rFonts w:hint="default"/>
        <w:lang w:val="en-GB" w:eastAsia="en-US" w:bidi="ar-SA"/>
      </w:rPr>
    </w:lvl>
    <w:lvl w:ilvl="4" w:tplc="9CA62146">
      <w:numFmt w:val="bullet"/>
      <w:lvlText w:val="•"/>
      <w:lvlJc w:val="left"/>
      <w:pPr>
        <w:ind w:left="4586" w:hanging="324"/>
      </w:pPr>
      <w:rPr>
        <w:rFonts w:hint="default"/>
        <w:lang w:val="en-GB" w:eastAsia="en-US" w:bidi="ar-SA"/>
      </w:rPr>
    </w:lvl>
    <w:lvl w:ilvl="5" w:tplc="D52A3AC8">
      <w:numFmt w:val="bullet"/>
      <w:lvlText w:val="•"/>
      <w:lvlJc w:val="left"/>
      <w:pPr>
        <w:ind w:left="5612" w:hanging="324"/>
      </w:pPr>
      <w:rPr>
        <w:rFonts w:hint="default"/>
        <w:lang w:val="en-GB" w:eastAsia="en-US" w:bidi="ar-SA"/>
      </w:rPr>
    </w:lvl>
    <w:lvl w:ilvl="6" w:tplc="750EF642">
      <w:numFmt w:val="bullet"/>
      <w:lvlText w:val="•"/>
      <w:lvlJc w:val="left"/>
      <w:pPr>
        <w:ind w:left="6639" w:hanging="324"/>
      </w:pPr>
      <w:rPr>
        <w:rFonts w:hint="default"/>
        <w:lang w:val="en-GB" w:eastAsia="en-US" w:bidi="ar-SA"/>
      </w:rPr>
    </w:lvl>
    <w:lvl w:ilvl="7" w:tplc="0D327590">
      <w:numFmt w:val="bullet"/>
      <w:lvlText w:val="•"/>
      <w:lvlJc w:val="left"/>
      <w:pPr>
        <w:ind w:left="7665" w:hanging="324"/>
      </w:pPr>
      <w:rPr>
        <w:rFonts w:hint="default"/>
        <w:lang w:val="en-GB" w:eastAsia="en-US" w:bidi="ar-SA"/>
      </w:rPr>
    </w:lvl>
    <w:lvl w:ilvl="8" w:tplc="A01837C4">
      <w:numFmt w:val="bullet"/>
      <w:lvlText w:val="•"/>
      <w:lvlJc w:val="left"/>
      <w:pPr>
        <w:ind w:left="8692" w:hanging="324"/>
      </w:pPr>
      <w:rPr>
        <w:rFonts w:hint="default"/>
        <w:lang w:val="en-GB" w:eastAsia="en-US" w:bidi="ar-SA"/>
      </w:rPr>
    </w:lvl>
  </w:abstractNum>
  <w:abstractNum w:abstractNumId="26" w15:restartNumberingAfterBreak="0">
    <w:nsid w:val="65BB0F84"/>
    <w:multiLevelType w:val="hybridMultilevel"/>
    <w:tmpl w:val="BB7894AA"/>
    <w:lvl w:ilvl="0" w:tplc="E7A4116A">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5ACA895A">
      <w:numFmt w:val="bullet"/>
      <w:lvlText w:val="•"/>
      <w:lvlJc w:val="left"/>
      <w:pPr>
        <w:ind w:left="1506" w:hanging="324"/>
      </w:pPr>
      <w:rPr>
        <w:rFonts w:hint="default"/>
        <w:lang w:val="en-GB" w:eastAsia="en-US" w:bidi="ar-SA"/>
      </w:rPr>
    </w:lvl>
    <w:lvl w:ilvl="2" w:tplc="BAC23AAA">
      <w:numFmt w:val="bullet"/>
      <w:lvlText w:val="•"/>
      <w:lvlJc w:val="left"/>
      <w:pPr>
        <w:ind w:left="2533" w:hanging="324"/>
      </w:pPr>
      <w:rPr>
        <w:rFonts w:hint="default"/>
        <w:lang w:val="en-GB" w:eastAsia="en-US" w:bidi="ar-SA"/>
      </w:rPr>
    </w:lvl>
    <w:lvl w:ilvl="3" w:tplc="1D92BF76">
      <w:numFmt w:val="bullet"/>
      <w:lvlText w:val="•"/>
      <w:lvlJc w:val="left"/>
      <w:pPr>
        <w:ind w:left="3559" w:hanging="324"/>
      </w:pPr>
      <w:rPr>
        <w:rFonts w:hint="default"/>
        <w:lang w:val="en-GB" w:eastAsia="en-US" w:bidi="ar-SA"/>
      </w:rPr>
    </w:lvl>
    <w:lvl w:ilvl="4" w:tplc="B72473E6">
      <w:numFmt w:val="bullet"/>
      <w:lvlText w:val="•"/>
      <w:lvlJc w:val="left"/>
      <w:pPr>
        <w:ind w:left="4586" w:hanging="324"/>
      </w:pPr>
      <w:rPr>
        <w:rFonts w:hint="default"/>
        <w:lang w:val="en-GB" w:eastAsia="en-US" w:bidi="ar-SA"/>
      </w:rPr>
    </w:lvl>
    <w:lvl w:ilvl="5" w:tplc="DB8AF08C">
      <w:numFmt w:val="bullet"/>
      <w:lvlText w:val="•"/>
      <w:lvlJc w:val="left"/>
      <w:pPr>
        <w:ind w:left="5612" w:hanging="324"/>
      </w:pPr>
      <w:rPr>
        <w:rFonts w:hint="default"/>
        <w:lang w:val="en-GB" w:eastAsia="en-US" w:bidi="ar-SA"/>
      </w:rPr>
    </w:lvl>
    <w:lvl w:ilvl="6" w:tplc="E06C0ADC">
      <w:numFmt w:val="bullet"/>
      <w:lvlText w:val="•"/>
      <w:lvlJc w:val="left"/>
      <w:pPr>
        <w:ind w:left="6639" w:hanging="324"/>
      </w:pPr>
      <w:rPr>
        <w:rFonts w:hint="default"/>
        <w:lang w:val="en-GB" w:eastAsia="en-US" w:bidi="ar-SA"/>
      </w:rPr>
    </w:lvl>
    <w:lvl w:ilvl="7" w:tplc="F16EC3B8">
      <w:numFmt w:val="bullet"/>
      <w:lvlText w:val="•"/>
      <w:lvlJc w:val="left"/>
      <w:pPr>
        <w:ind w:left="7665" w:hanging="324"/>
      </w:pPr>
      <w:rPr>
        <w:rFonts w:hint="default"/>
        <w:lang w:val="en-GB" w:eastAsia="en-US" w:bidi="ar-SA"/>
      </w:rPr>
    </w:lvl>
    <w:lvl w:ilvl="8" w:tplc="0194F216">
      <w:numFmt w:val="bullet"/>
      <w:lvlText w:val="•"/>
      <w:lvlJc w:val="left"/>
      <w:pPr>
        <w:ind w:left="8692" w:hanging="324"/>
      </w:pPr>
      <w:rPr>
        <w:rFonts w:hint="default"/>
        <w:lang w:val="en-GB" w:eastAsia="en-US" w:bidi="ar-SA"/>
      </w:rPr>
    </w:lvl>
  </w:abstractNum>
  <w:abstractNum w:abstractNumId="27" w15:restartNumberingAfterBreak="0">
    <w:nsid w:val="6635594C"/>
    <w:multiLevelType w:val="hybridMultilevel"/>
    <w:tmpl w:val="21BEBC1C"/>
    <w:lvl w:ilvl="0" w:tplc="169822CE">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7E2AAE26">
      <w:numFmt w:val="bullet"/>
      <w:lvlText w:val="•"/>
      <w:lvlJc w:val="left"/>
      <w:pPr>
        <w:ind w:left="1100" w:hanging="324"/>
      </w:pPr>
      <w:rPr>
        <w:rFonts w:hint="default"/>
        <w:lang w:val="en-GB" w:eastAsia="en-US" w:bidi="ar-SA"/>
      </w:rPr>
    </w:lvl>
    <w:lvl w:ilvl="2" w:tplc="7AC8AF06">
      <w:numFmt w:val="bullet"/>
      <w:lvlText w:val="•"/>
      <w:lvlJc w:val="left"/>
      <w:pPr>
        <w:ind w:left="2171" w:hanging="324"/>
      </w:pPr>
      <w:rPr>
        <w:rFonts w:hint="default"/>
        <w:lang w:val="en-GB" w:eastAsia="en-US" w:bidi="ar-SA"/>
      </w:rPr>
    </w:lvl>
    <w:lvl w:ilvl="3" w:tplc="2752C34C">
      <w:numFmt w:val="bullet"/>
      <w:lvlText w:val="•"/>
      <w:lvlJc w:val="left"/>
      <w:pPr>
        <w:ind w:left="3243" w:hanging="324"/>
      </w:pPr>
      <w:rPr>
        <w:rFonts w:hint="default"/>
        <w:lang w:val="en-GB" w:eastAsia="en-US" w:bidi="ar-SA"/>
      </w:rPr>
    </w:lvl>
    <w:lvl w:ilvl="4" w:tplc="E55EEEB8">
      <w:numFmt w:val="bullet"/>
      <w:lvlText w:val="•"/>
      <w:lvlJc w:val="left"/>
      <w:pPr>
        <w:ind w:left="4315" w:hanging="324"/>
      </w:pPr>
      <w:rPr>
        <w:rFonts w:hint="default"/>
        <w:lang w:val="en-GB" w:eastAsia="en-US" w:bidi="ar-SA"/>
      </w:rPr>
    </w:lvl>
    <w:lvl w:ilvl="5" w:tplc="BB7656DA">
      <w:numFmt w:val="bullet"/>
      <w:lvlText w:val="•"/>
      <w:lvlJc w:val="left"/>
      <w:pPr>
        <w:ind w:left="5386" w:hanging="324"/>
      </w:pPr>
      <w:rPr>
        <w:rFonts w:hint="default"/>
        <w:lang w:val="en-GB" w:eastAsia="en-US" w:bidi="ar-SA"/>
      </w:rPr>
    </w:lvl>
    <w:lvl w:ilvl="6" w:tplc="4614C15A">
      <w:numFmt w:val="bullet"/>
      <w:lvlText w:val="•"/>
      <w:lvlJc w:val="left"/>
      <w:pPr>
        <w:ind w:left="6458" w:hanging="324"/>
      </w:pPr>
      <w:rPr>
        <w:rFonts w:hint="default"/>
        <w:lang w:val="en-GB" w:eastAsia="en-US" w:bidi="ar-SA"/>
      </w:rPr>
    </w:lvl>
    <w:lvl w:ilvl="7" w:tplc="1A68692E">
      <w:numFmt w:val="bullet"/>
      <w:lvlText w:val="•"/>
      <w:lvlJc w:val="left"/>
      <w:pPr>
        <w:ind w:left="7530" w:hanging="324"/>
      </w:pPr>
      <w:rPr>
        <w:rFonts w:hint="default"/>
        <w:lang w:val="en-GB" w:eastAsia="en-US" w:bidi="ar-SA"/>
      </w:rPr>
    </w:lvl>
    <w:lvl w:ilvl="8" w:tplc="8D2EAC84">
      <w:numFmt w:val="bullet"/>
      <w:lvlText w:val="•"/>
      <w:lvlJc w:val="left"/>
      <w:pPr>
        <w:ind w:left="8602" w:hanging="324"/>
      </w:pPr>
      <w:rPr>
        <w:rFonts w:hint="default"/>
        <w:lang w:val="en-GB" w:eastAsia="en-US" w:bidi="ar-SA"/>
      </w:rPr>
    </w:lvl>
  </w:abstractNum>
  <w:abstractNum w:abstractNumId="28" w15:restartNumberingAfterBreak="0">
    <w:nsid w:val="67B43B5A"/>
    <w:multiLevelType w:val="hybridMultilevel"/>
    <w:tmpl w:val="78D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62DB5"/>
    <w:multiLevelType w:val="hybridMultilevel"/>
    <w:tmpl w:val="215A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E7417"/>
    <w:multiLevelType w:val="hybridMultilevel"/>
    <w:tmpl w:val="AC0CD0F0"/>
    <w:lvl w:ilvl="0" w:tplc="0C2097C8">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62FCCBFC">
      <w:numFmt w:val="bullet"/>
      <w:lvlText w:val="•"/>
      <w:lvlJc w:val="left"/>
      <w:pPr>
        <w:ind w:left="1506" w:hanging="324"/>
      </w:pPr>
      <w:rPr>
        <w:rFonts w:hint="default"/>
        <w:lang w:val="en-GB" w:eastAsia="en-US" w:bidi="ar-SA"/>
      </w:rPr>
    </w:lvl>
    <w:lvl w:ilvl="2" w:tplc="225C9964">
      <w:numFmt w:val="bullet"/>
      <w:lvlText w:val="•"/>
      <w:lvlJc w:val="left"/>
      <w:pPr>
        <w:ind w:left="2533" w:hanging="324"/>
      </w:pPr>
      <w:rPr>
        <w:rFonts w:hint="default"/>
        <w:lang w:val="en-GB" w:eastAsia="en-US" w:bidi="ar-SA"/>
      </w:rPr>
    </w:lvl>
    <w:lvl w:ilvl="3" w:tplc="1C786C20">
      <w:numFmt w:val="bullet"/>
      <w:lvlText w:val="•"/>
      <w:lvlJc w:val="left"/>
      <w:pPr>
        <w:ind w:left="3559" w:hanging="324"/>
      </w:pPr>
      <w:rPr>
        <w:rFonts w:hint="default"/>
        <w:lang w:val="en-GB" w:eastAsia="en-US" w:bidi="ar-SA"/>
      </w:rPr>
    </w:lvl>
    <w:lvl w:ilvl="4" w:tplc="86ECA5C8">
      <w:numFmt w:val="bullet"/>
      <w:lvlText w:val="•"/>
      <w:lvlJc w:val="left"/>
      <w:pPr>
        <w:ind w:left="4586" w:hanging="324"/>
      </w:pPr>
      <w:rPr>
        <w:rFonts w:hint="default"/>
        <w:lang w:val="en-GB" w:eastAsia="en-US" w:bidi="ar-SA"/>
      </w:rPr>
    </w:lvl>
    <w:lvl w:ilvl="5" w:tplc="8A58B2CC">
      <w:numFmt w:val="bullet"/>
      <w:lvlText w:val="•"/>
      <w:lvlJc w:val="left"/>
      <w:pPr>
        <w:ind w:left="5612" w:hanging="324"/>
      </w:pPr>
      <w:rPr>
        <w:rFonts w:hint="default"/>
        <w:lang w:val="en-GB" w:eastAsia="en-US" w:bidi="ar-SA"/>
      </w:rPr>
    </w:lvl>
    <w:lvl w:ilvl="6" w:tplc="E702CF06">
      <w:numFmt w:val="bullet"/>
      <w:lvlText w:val="•"/>
      <w:lvlJc w:val="left"/>
      <w:pPr>
        <w:ind w:left="6639" w:hanging="324"/>
      </w:pPr>
      <w:rPr>
        <w:rFonts w:hint="default"/>
        <w:lang w:val="en-GB" w:eastAsia="en-US" w:bidi="ar-SA"/>
      </w:rPr>
    </w:lvl>
    <w:lvl w:ilvl="7" w:tplc="A9244BAA">
      <w:numFmt w:val="bullet"/>
      <w:lvlText w:val="•"/>
      <w:lvlJc w:val="left"/>
      <w:pPr>
        <w:ind w:left="7665" w:hanging="324"/>
      </w:pPr>
      <w:rPr>
        <w:rFonts w:hint="default"/>
        <w:lang w:val="en-GB" w:eastAsia="en-US" w:bidi="ar-SA"/>
      </w:rPr>
    </w:lvl>
    <w:lvl w:ilvl="8" w:tplc="167E51AC">
      <w:numFmt w:val="bullet"/>
      <w:lvlText w:val="•"/>
      <w:lvlJc w:val="left"/>
      <w:pPr>
        <w:ind w:left="8692" w:hanging="324"/>
      </w:pPr>
      <w:rPr>
        <w:rFonts w:hint="default"/>
        <w:lang w:val="en-GB" w:eastAsia="en-US" w:bidi="ar-SA"/>
      </w:rPr>
    </w:lvl>
  </w:abstractNum>
  <w:abstractNum w:abstractNumId="31" w15:restartNumberingAfterBreak="0">
    <w:nsid w:val="77AF53D7"/>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32"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44FA0"/>
    <w:multiLevelType w:val="hybridMultilevel"/>
    <w:tmpl w:val="0884FB20"/>
    <w:lvl w:ilvl="0" w:tplc="98AA18F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CDC0BB96">
      <w:numFmt w:val="bullet"/>
      <w:lvlText w:val="•"/>
      <w:lvlJc w:val="left"/>
      <w:pPr>
        <w:ind w:left="1506" w:hanging="324"/>
      </w:pPr>
      <w:rPr>
        <w:rFonts w:hint="default"/>
        <w:lang w:val="en-GB" w:eastAsia="en-US" w:bidi="ar-SA"/>
      </w:rPr>
    </w:lvl>
    <w:lvl w:ilvl="2" w:tplc="FED49258">
      <w:numFmt w:val="bullet"/>
      <w:lvlText w:val="•"/>
      <w:lvlJc w:val="left"/>
      <w:pPr>
        <w:ind w:left="2533" w:hanging="324"/>
      </w:pPr>
      <w:rPr>
        <w:rFonts w:hint="default"/>
        <w:lang w:val="en-GB" w:eastAsia="en-US" w:bidi="ar-SA"/>
      </w:rPr>
    </w:lvl>
    <w:lvl w:ilvl="3" w:tplc="D2140478">
      <w:numFmt w:val="bullet"/>
      <w:lvlText w:val="•"/>
      <w:lvlJc w:val="left"/>
      <w:pPr>
        <w:ind w:left="3559" w:hanging="324"/>
      </w:pPr>
      <w:rPr>
        <w:rFonts w:hint="default"/>
        <w:lang w:val="en-GB" w:eastAsia="en-US" w:bidi="ar-SA"/>
      </w:rPr>
    </w:lvl>
    <w:lvl w:ilvl="4" w:tplc="F2F8CDEE">
      <w:numFmt w:val="bullet"/>
      <w:lvlText w:val="•"/>
      <w:lvlJc w:val="left"/>
      <w:pPr>
        <w:ind w:left="4586" w:hanging="324"/>
      </w:pPr>
      <w:rPr>
        <w:rFonts w:hint="default"/>
        <w:lang w:val="en-GB" w:eastAsia="en-US" w:bidi="ar-SA"/>
      </w:rPr>
    </w:lvl>
    <w:lvl w:ilvl="5" w:tplc="D2BE7552">
      <w:numFmt w:val="bullet"/>
      <w:lvlText w:val="•"/>
      <w:lvlJc w:val="left"/>
      <w:pPr>
        <w:ind w:left="5612" w:hanging="324"/>
      </w:pPr>
      <w:rPr>
        <w:rFonts w:hint="default"/>
        <w:lang w:val="en-GB" w:eastAsia="en-US" w:bidi="ar-SA"/>
      </w:rPr>
    </w:lvl>
    <w:lvl w:ilvl="6" w:tplc="465EE2B4">
      <w:numFmt w:val="bullet"/>
      <w:lvlText w:val="•"/>
      <w:lvlJc w:val="left"/>
      <w:pPr>
        <w:ind w:left="6639" w:hanging="324"/>
      </w:pPr>
      <w:rPr>
        <w:rFonts w:hint="default"/>
        <w:lang w:val="en-GB" w:eastAsia="en-US" w:bidi="ar-SA"/>
      </w:rPr>
    </w:lvl>
    <w:lvl w:ilvl="7" w:tplc="A3BE1FF4">
      <w:numFmt w:val="bullet"/>
      <w:lvlText w:val="•"/>
      <w:lvlJc w:val="left"/>
      <w:pPr>
        <w:ind w:left="7665" w:hanging="324"/>
      </w:pPr>
      <w:rPr>
        <w:rFonts w:hint="default"/>
        <w:lang w:val="en-GB" w:eastAsia="en-US" w:bidi="ar-SA"/>
      </w:rPr>
    </w:lvl>
    <w:lvl w:ilvl="8" w:tplc="5F3AAD1A">
      <w:numFmt w:val="bullet"/>
      <w:lvlText w:val="•"/>
      <w:lvlJc w:val="left"/>
      <w:pPr>
        <w:ind w:left="8692" w:hanging="324"/>
      </w:pPr>
      <w:rPr>
        <w:rFonts w:hint="default"/>
        <w:lang w:val="en-GB" w:eastAsia="en-US" w:bidi="ar-SA"/>
      </w:rPr>
    </w:lvl>
  </w:abstractNum>
  <w:abstractNum w:abstractNumId="34"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
  </w:num>
  <w:num w:numId="4">
    <w:abstractNumId w:val="1"/>
  </w:num>
  <w:num w:numId="5">
    <w:abstractNumId w:val="3"/>
  </w:num>
  <w:num w:numId="6">
    <w:abstractNumId w:val="32"/>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1"/>
  </w:num>
  <w:num w:numId="18">
    <w:abstractNumId w:val="11"/>
  </w:num>
  <w:num w:numId="19">
    <w:abstractNumId w:val="7"/>
  </w:num>
  <w:num w:numId="20">
    <w:abstractNumId w:val="15"/>
  </w:num>
  <w:num w:numId="21">
    <w:abstractNumId w:val="33"/>
  </w:num>
  <w:num w:numId="22">
    <w:abstractNumId w:val="5"/>
  </w:num>
  <w:num w:numId="23">
    <w:abstractNumId w:val="18"/>
  </w:num>
  <w:num w:numId="24">
    <w:abstractNumId w:val="29"/>
  </w:num>
  <w:num w:numId="25">
    <w:abstractNumId w:val="23"/>
  </w:num>
  <w:num w:numId="26">
    <w:abstractNumId w:val="12"/>
  </w:num>
  <w:num w:numId="27">
    <w:abstractNumId w:val="22"/>
  </w:num>
  <w:num w:numId="28">
    <w:abstractNumId w:val="30"/>
  </w:num>
  <w:num w:numId="29">
    <w:abstractNumId w:val="0"/>
  </w:num>
  <w:num w:numId="30">
    <w:abstractNumId w:val="14"/>
  </w:num>
  <w:num w:numId="31">
    <w:abstractNumId w:val="27"/>
  </w:num>
  <w:num w:numId="32">
    <w:abstractNumId w:val="31"/>
  </w:num>
  <w:num w:numId="33">
    <w:abstractNumId w:val="25"/>
  </w:num>
  <w:num w:numId="34">
    <w:abstractNumId w:val="10"/>
  </w:num>
  <w:num w:numId="35">
    <w:abstractNumId w:val="20"/>
  </w:num>
  <w:num w:numId="36">
    <w:abstractNumId w:val="26"/>
  </w:num>
  <w:num w:numId="37">
    <w:abstractNumId w:val="17"/>
  </w:num>
  <w:num w:numId="38">
    <w:abstractNumId w:val="16"/>
  </w:num>
  <w:num w:numId="39">
    <w:abstractNumId w:val="24"/>
  </w:num>
  <w:num w:numId="40">
    <w:abstractNumId w:val="9"/>
  </w:num>
  <w:num w:numId="41">
    <w:abstractNumId w:val="13"/>
  </w:num>
  <w:num w:numId="42">
    <w:abstractNumId w:val="19"/>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B685D"/>
    <w:rsid w:val="002464FE"/>
    <w:rsid w:val="002B4C2D"/>
    <w:rsid w:val="00336A3A"/>
    <w:rsid w:val="00354B69"/>
    <w:rsid w:val="003778BE"/>
    <w:rsid w:val="00383408"/>
    <w:rsid w:val="00410561"/>
    <w:rsid w:val="00437A79"/>
    <w:rsid w:val="004449E8"/>
    <w:rsid w:val="006A3C99"/>
    <w:rsid w:val="006C5D36"/>
    <w:rsid w:val="007B7CA8"/>
    <w:rsid w:val="007C3858"/>
    <w:rsid w:val="007F5D61"/>
    <w:rsid w:val="00804F2C"/>
    <w:rsid w:val="00825247"/>
    <w:rsid w:val="0085646E"/>
    <w:rsid w:val="008B4835"/>
    <w:rsid w:val="00956008"/>
    <w:rsid w:val="00960EF2"/>
    <w:rsid w:val="00AB1FEA"/>
    <w:rsid w:val="00AC56A5"/>
    <w:rsid w:val="00B429A6"/>
    <w:rsid w:val="00B5536B"/>
    <w:rsid w:val="00B71CC2"/>
    <w:rsid w:val="00B82B4D"/>
    <w:rsid w:val="00C16BDC"/>
    <w:rsid w:val="00C359A7"/>
    <w:rsid w:val="00D41EBA"/>
    <w:rsid w:val="00D43229"/>
    <w:rsid w:val="00D81FBC"/>
    <w:rsid w:val="00D924A0"/>
    <w:rsid w:val="00DB4AAE"/>
    <w:rsid w:val="00DE434C"/>
    <w:rsid w:val="00E7010D"/>
    <w:rsid w:val="00E73BAB"/>
    <w:rsid w:val="00EB1D3F"/>
    <w:rsid w:val="00F06EEF"/>
    <w:rsid w:val="00FC3C96"/>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members/resources/factors.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iased.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2.xml><?xml version="1.0" encoding="utf-8"?>
<ds:datastoreItem xmlns:ds="http://schemas.openxmlformats.org/officeDocument/2006/customXml" ds:itemID="{3D4103ED-C70D-48AC-A4BE-E9DD21814C5B}"/>
</file>

<file path=customXml/itemProps3.xml><?xml version="1.0" encoding="utf-8"?>
<ds:datastoreItem xmlns:ds="http://schemas.openxmlformats.org/officeDocument/2006/customXml" ds:itemID="{7B412106-C32D-4583-B148-8DAB08EAE19A}"/>
</file>

<file path=customXml/itemProps4.xml><?xml version="1.0" encoding="utf-8"?>
<ds:datastoreItem xmlns:ds="http://schemas.openxmlformats.org/officeDocument/2006/customXml" ds:itemID="{B7039E3F-EE85-439B-93B1-56FA6768EF14}"/>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Nicola Slack</cp:lastModifiedBy>
  <cp:revision>2</cp:revision>
  <dcterms:created xsi:type="dcterms:W3CDTF">2021-12-07T11:55:00Z</dcterms:created>
  <dcterms:modified xsi:type="dcterms:W3CDTF">2021-12-07T11:55:00Z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