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FB9C" w14:textId="77777777" w:rsidR="000517BD" w:rsidRPr="00B71CC2" w:rsidRDefault="000517BD" w:rsidP="000517BD">
      <w:pPr>
        <w:spacing w:after="0"/>
        <w:rPr>
          <w:rFonts w:ascii="Trebuchet MS" w:hAnsi="Trebuchet MS" w:cs="Arial"/>
          <w:b/>
          <w:bCs/>
          <w:sz w:val="28"/>
          <w:szCs w:val="28"/>
        </w:rPr>
      </w:pPr>
    </w:p>
    <w:p w14:paraId="32014FD0" w14:textId="7523A921" w:rsidR="000517BD" w:rsidRPr="00B71CC2" w:rsidRDefault="00DC1B38" w:rsidP="000517BD">
      <w:pPr>
        <w:spacing w:after="0"/>
        <w:rPr>
          <w:rFonts w:ascii="Trebuchet MS" w:hAnsi="Trebuchet MS" w:cs="Arial"/>
          <w:b/>
          <w:bCs/>
          <w:sz w:val="28"/>
          <w:szCs w:val="28"/>
        </w:rPr>
      </w:pPr>
      <w:r>
        <w:rPr>
          <w:rFonts w:ascii="Trebuchet MS" w:hAnsi="Trebuchet MS" w:cs="Arial"/>
          <w:b/>
          <w:bCs/>
          <w:sz w:val="28"/>
          <w:szCs w:val="28"/>
        </w:rPr>
        <w:t>Hypothetical calculations</w:t>
      </w:r>
    </w:p>
    <w:p w14:paraId="14DDB6C3" w14:textId="1C475812" w:rsidR="000517BD" w:rsidRPr="00B71CC2" w:rsidRDefault="00E65D7E" w:rsidP="000517BD">
      <w:pPr>
        <w:spacing w:after="0"/>
        <w:rPr>
          <w:rFonts w:ascii="Trebuchet MS" w:hAnsi="Trebuchet MS" w:cs="Arial"/>
          <w:b/>
          <w:bCs/>
          <w:sz w:val="28"/>
          <w:szCs w:val="28"/>
        </w:rPr>
      </w:pPr>
      <w:r>
        <w:rPr>
          <w:rFonts w:ascii="Trebuchet MS" w:hAnsi="Trebuchet MS" w:cs="Arial"/>
          <w:b/>
          <w:bCs/>
          <w:sz w:val="28"/>
          <w:szCs w:val="28"/>
        </w:rPr>
        <w:t>April</w:t>
      </w:r>
      <w:r w:rsidR="00956008" w:rsidRPr="00B71CC2">
        <w:rPr>
          <w:rFonts w:ascii="Trebuchet MS" w:hAnsi="Trebuchet MS" w:cs="Arial"/>
          <w:b/>
          <w:bCs/>
          <w:sz w:val="28"/>
          <w:szCs w:val="28"/>
        </w:rPr>
        <w:t xml:space="preserve"> 20</w:t>
      </w:r>
      <w:r w:rsidR="00B71CC2" w:rsidRPr="00B71CC2">
        <w:rPr>
          <w:rFonts w:ascii="Trebuchet MS" w:hAnsi="Trebuchet MS" w:cs="Arial"/>
          <w:b/>
          <w:bCs/>
          <w:sz w:val="28"/>
          <w:szCs w:val="28"/>
        </w:rPr>
        <w:t>2</w:t>
      </w:r>
      <w:r w:rsidR="00EA2954">
        <w:rPr>
          <w:rFonts w:ascii="Trebuchet MS" w:hAnsi="Trebuchet MS" w:cs="Arial"/>
          <w:b/>
          <w:bCs/>
          <w:sz w:val="28"/>
          <w:szCs w:val="28"/>
        </w:rPr>
        <w:t>2</w:t>
      </w:r>
    </w:p>
    <w:p w14:paraId="49C77D40" w14:textId="77777777" w:rsidR="006A3C99" w:rsidRPr="00B71CC2" w:rsidRDefault="006A3C99" w:rsidP="000517BD">
      <w:pPr>
        <w:spacing w:after="0"/>
        <w:rPr>
          <w:rFonts w:ascii="Trebuchet MS" w:hAnsi="Trebuchet MS" w:cs="Arial"/>
          <w:b/>
          <w:bCs/>
          <w:sz w:val="24"/>
          <w:szCs w:val="24"/>
        </w:rPr>
      </w:pPr>
    </w:p>
    <w:p w14:paraId="60C8C273"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Introduction</w:t>
      </w:r>
    </w:p>
    <w:p w14:paraId="5EF0933C"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1D1CDC35" w14:textId="60D173E2"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 xml:space="preserve">This factsheet is </w:t>
      </w:r>
      <w:r w:rsidR="00E65D7E" w:rsidRPr="00E65D7E">
        <w:rPr>
          <w:rFonts w:ascii="Trebuchet MS" w:hAnsi="Trebuchet MS" w:cs="Arial"/>
          <w:sz w:val="24"/>
          <w:szCs w:val="24"/>
        </w:rPr>
        <w:t>for members who have service in the final salary scheme and also have a break in service.</w:t>
      </w:r>
      <w:r w:rsidRPr="00DC1B38">
        <w:rPr>
          <w:rFonts w:ascii="Trebuchet MS" w:hAnsi="Trebuchet MS" w:cs="Arial"/>
          <w:sz w:val="24"/>
          <w:szCs w:val="24"/>
        </w:rPr>
        <w:t xml:space="preserve"> </w:t>
      </w:r>
    </w:p>
    <w:p w14:paraId="72AD39DE" w14:textId="7A91DC8D" w:rsidR="00B71CC2" w:rsidRDefault="00B71CC2" w:rsidP="000517BD">
      <w:pPr>
        <w:spacing w:after="0"/>
        <w:rPr>
          <w:rFonts w:ascii="Trebuchet MS" w:hAnsi="Trebuchet MS" w:cs="Arial"/>
          <w:b/>
          <w:bCs/>
          <w:sz w:val="24"/>
          <w:szCs w:val="24"/>
        </w:rPr>
      </w:pPr>
    </w:p>
    <w:p w14:paraId="2F0F408A"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Reckonable service and calculations</w:t>
      </w:r>
    </w:p>
    <w:p w14:paraId="6316EA7C"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69CF311C" w14:textId="757EE636"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 xml:space="preserve">Within the Teachers’ Pension Scheme reckonable service is defined as any service that counts towards benefits in the </w:t>
      </w:r>
      <w:r w:rsidR="00E65D7E">
        <w:rPr>
          <w:rFonts w:ascii="Trebuchet MS" w:hAnsi="Trebuchet MS" w:cs="Arial"/>
          <w:sz w:val="24"/>
          <w:szCs w:val="24"/>
        </w:rPr>
        <w:t>final salary</w:t>
      </w:r>
      <w:r w:rsidRPr="00DC1B38">
        <w:rPr>
          <w:rFonts w:ascii="Trebuchet MS" w:hAnsi="Trebuchet MS" w:cs="Arial"/>
          <w:sz w:val="24"/>
          <w:szCs w:val="24"/>
        </w:rPr>
        <w:t xml:space="preserve"> (80ths or 60ths) </w:t>
      </w:r>
      <w:r w:rsidR="00E65D7E">
        <w:rPr>
          <w:rFonts w:ascii="Trebuchet MS" w:hAnsi="Trebuchet MS" w:cs="Arial"/>
          <w:sz w:val="24"/>
          <w:szCs w:val="24"/>
        </w:rPr>
        <w:t>scheme</w:t>
      </w:r>
      <w:r w:rsidRPr="00DC1B38">
        <w:rPr>
          <w:rFonts w:ascii="Trebuchet MS" w:hAnsi="Trebuchet MS" w:cs="Arial"/>
          <w:sz w:val="24"/>
          <w:szCs w:val="24"/>
        </w:rPr>
        <w:t>.</w:t>
      </w:r>
    </w:p>
    <w:p w14:paraId="16E8DFD4"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0566E69A" w14:textId="4C9BFA94"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Retirement benefits are calculated based on a member’s total reckonable service (as mentioned above) in years and days along with their final average salary. This is known as a “reckonable calculation”.</w:t>
      </w:r>
    </w:p>
    <w:p w14:paraId="6E791842" w14:textId="36A49BBB" w:rsidR="00B71CC2" w:rsidRDefault="00B71CC2" w:rsidP="000517BD">
      <w:pPr>
        <w:spacing w:after="0"/>
        <w:rPr>
          <w:rFonts w:ascii="Trebuchet MS" w:hAnsi="Trebuchet MS" w:cs="Arial"/>
          <w:b/>
          <w:bCs/>
          <w:sz w:val="24"/>
          <w:szCs w:val="24"/>
        </w:rPr>
      </w:pPr>
    </w:p>
    <w:p w14:paraId="5DF3E765"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Reckonable calculation methods</w:t>
      </w:r>
    </w:p>
    <w:p w14:paraId="4B885506"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13FA0B70"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There are two methods of calculating the final average salary for members who were in pensionable (reckonable) service on or after 1 January 2007 and who have a payable date on or after 1 January 2008. Both calculations are undertaken to find the most beneficial average salary to be used for the pension award.</w:t>
      </w:r>
    </w:p>
    <w:p w14:paraId="56BF081B"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66B72E07" w14:textId="77777777" w:rsidR="00DC1B38" w:rsidRDefault="00DC1B38" w:rsidP="00DC1B38">
      <w:pPr>
        <w:pStyle w:val="ListParagraph"/>
        <w:widowControl w:val="0"/>
        <w:numPr>
          <w:ilvl w:val="0"/>
          <w:numId w:val="42"/>
        </w:numPr>
        <w:tabs>
          <w:tab w:val="left" w:pos="484"/>
        </w:tabs>
        <w:autoSpaceDE w:val="0"/>
        <w:autoSpaceDN w:val="0"/>
        <w:spacing w:after="0" w:line="240" w:lineRule="auto"/>
        <w:ind w:left="567" w:firstLine="0"/>
        <w:rPr>
          <w:rFonts w:ascii="Trebuchet MS" w:hAnsi="Trebuchet MS" w:cs="Arial"/>
          <w:sz w:val="24"/>
          <w:szCs w:val="24"/>
        </w:rPr>
      </w:pPr>
      <w:r w:rsidRPr="00DC1B38">
        <w:rPr>
          <w:rFonts w:ascii="Trebuchet MS" w:hAnsi="Trebuchet MS" w:cs="Arial"/>
          <w:sz w:val="24"/>
          <w:szCs w:val="24"/>
        </w:rPr>
        <w:t>‘Method A’ uses the full-time salary rate in the final 365 days of pensionable service. If a salary in the final three years of pensionable service exceeds the equivalent salary rate in the previous year by the greater of 10% or a fixed amount which is revalued annually (currently £6136.00 for FY 2019/2020), the increase is restricted to whichever is higher (either 10% or £6136.00) for the purpose of calculating the average salary.</w:t>
      </w:r>
    </w:p>
    <w:p w14:paraId="31827524" w14:textId="667D0F0C" w:rsidR="00DC1B38" w:rsidRPr="00DC1B38" w:rsidRDefault="00DC1B38" w:rsidP="00DC1B38">
      <w:pPr>
        <w:pStyle w:val="ListParagraph"/>
        <w:widowControl w:val="0"/>
        <w:numPr>
          <w:ilvl w:val="0"/>
          <w:numId w:val="42"/>
        </w:numPr>
        <w:tabs>
          <w:tab w:val="left" w:pos="484"/>
        </w:tabs>
        <w:autoSpaceDE w:val="0"/>
        <w:autoSpaceDN w:val="0"/>
        <w:spacing w:after="0" w:line="240" w:lineRule="auto"/>
        <w:ind w:left="567" w:firstLine="0"/>
        <w:rPr>
          <w:rFonts w:ascii="Trebuchet MS" w:hAnsi="Trebuchet MS" w:cs="Arial"/>
          <w:sz w:val="24"/>
          <w:szCs w:val="24"/>
        </w:rPr>
      </w:pPr>
      <w:r w:rsidRPr="00DC1B38">
        <w:rPr>
          <w:rFonts w:ascii="Trebuchet MS" w:hAnsi="Trebuchet MS" w:cs="Arial"/>
          <w:sz w:val="24"/>
          <w:szCs w:val="24"/>
        </w:rPr>
        <w:t>‘Method B’ uses the average of the best consecutive three years of revalued salaries from the last ten years of pensionable service prior to leaving pensionable employment.</w:t>
      </w:r>
    </w:p>
    <w:p w14:paraId="4B771F07"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6911314B" w14:textId="4D62A5CB" w:rsid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If a member leaves pensionable (reckonable) service before 1 January 2007, the final average salary calculation is:</w:t>
      </w:r>
    </w:p>
    <w:p w14:paraId="5C7F4C63" w14:textId="77777777" w:rsid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0146AFE7" w14:textId="0F41C437" w:rsidR="00DC1B38" w:rsidRPr="00DC1B38" w:rsidRDefault="00DC1B38" w:rsidP="00DC1B38">
      <w:pPr>
        <w:pStyle w:val="ListParagraph"/>
        <w:widowControl w:val="0"/>
        <w:numPr>
          <w:ilvl w:val="0"/>
          <w:numId w:val="44"/>
        </w:numPr>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The best consecutive 365 days out of the last 1095 days.</w:t>
      </w:r>
    </w:p>
    <w:p w14:paraId="7110619F" w14:textId="77777777" w:rsidR="00DC1B38" w:rsidRPr="00DC1B38" w:rsidRDefault="00DC1B38" w:rsidP="00DC1B38">
      <w:pPr>
        <w:widowControl w:val="0"/>
        <w:tabs>
          <w:tab w:val="left" w:pos="423"/>
          <w:tab w:val="left" w:pos="424"/>
        </w:tabs>
        <w:autoSpaceDE w:val="0"/>
        <w:autoSpaceDN w:val="0"/>
        <w:spacing w:before="1" w:after="0" w:line="240" w:lineRule="auto"/>
        <w:rPr>
          <w:rFonts w:ascii="Trebuchet MS" w:hAnsi="Trebuchet MS" w:cs="Arial"/>
          <w:sz w:val="24"/>
          <w:szCs w:val="24"/>
        </w:rPr>
      </w:pPr>
    </w:p>
    <w:p w14:paraId="3EAC84D3" w14:textId="77777777" w:rsidR="00DC1B38" w:rsidRDefault="00DC1B38" w:rsidP="00DC1B38">
      <w:pPr>
        <w:spacing w:after="0"/>
        <w:rPr>
          <w:rFonts w:ascii="Trebuchet MS" w:hAnsi="Trebuchet MS" w:cs="Arial"/>
          <w:b/>
          <w:bCs/>
          <w:sz w:val="24"/>
          <w:szCs w:val="24"/>
        </w:rPr>
      </w:pPr>
    </w:p>
    <w:p w14:paraId="1162F3E1"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What is a hypothetical calculation and when would it be used?</w:t>
      </w:r>
    </w:p>
    <w:p w14:paraId="60DA4EEB"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6FE06C6F"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Hypothetical calculations were introduced by the Pensions (Increase) Act 1971 to members who, after completing sufficient service to qualify for retirement benefits, had a break in pensionable service and then at a later date returned to pensionable employment.</w:t>
      </w:r>
    </w:p>
    <w:p w14:paraId="7488C24E"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1E4B6794"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A hypothetical calculation will only be used when a member has had a break in pensionable service. However, if the member doesn’t have sufficient service to qualify for benefits before the break in service, a hypothetical calculation will not apply.</w:t>
      </w:r>
    </w:p>
    <w:p w14:paraId="75EA4434"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20006689" w14:textId="4DD16A5D"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There are two different hypothetical calculations, one of which will be performed depending on the member’s circumstances.</w:t>
      </w:r>
    </w:p>
    <w:p w14:paraId="300179BF" w14:textId="4B1C8CAF"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6B880257"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Calculation 1: ‘Unrestricted’ Hypothetical Calculation</w:t>
      </w:r>
    </w:p>
    <w:p w14:paraId="2665CC15"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6A392EA4" w14:textId="5BCEC4EE"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The calculation is based on the total reckonable service at retirement but uses an average salary calculated up to the date of the break in service (the deemed date). Once the retirement benefits have been calculated Pensions Increase (PI) is then added from the deemed date to the payable date of the retirement benefits. This is called an “unrestricted” hypothetical calculation.</w:t>
      </w:r>
    </w:p>
    <w:p w14:paraId="13280CB7"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3B8CB437"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Calculation 2: ‘Restricted’ Hypothetical Calculation</w:t>
      </w:r>
    </w:p>
    <w:p w14:paraId="01B3F7EE"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4EDBB52C" w14:textId="19B99700"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 xml:space="preserve">However, if the average salary calculated up to the date of the break in pensionable (reckonable) service is greater than the average salary calculated at retirement, only pensionable (reckonable) service the member has completed in the </w:t>
      </w:r>
      <w:r w:rsidR="00E65D7E">
        <w:rPr>
          <w:rFonts w:ascii="Trebuchet MS" w:hAnsi="Trebuchet MS" w:cs="Arial"/>
          <w:sz w:val="24"/>
          <w:szCs w:val="24"/>
        </w:rPr>
        <w:t>final salary</w:t>
      </w:r>
      <w:r w:rsidRPr="00DC1B38">
        <w:rPr>
          <w:rFonts w:ascii="Trebuchet MS" w:hAnsi="Trebuchet MS" w:cs="Arial"/>
          <w:sz w:val="24"/>
          <w:szCs w:val="24"/>
        </w:rPr>
        <w:t xml:space="preserve"> </w:t>
      </w:r>
      <w:r w:rsidR="00E65D7E">
        <w:rPr>
          <w:rFonts w:ascii="Trebuchet MS" w:hAnsi="Trebuchet MS" w:cs="Arial"/>
          <w:sz w:val="24"/>
          <w:szCs w:val="24"/>
        </w:rPr>
        <w:t>scheme</w:t>
      </w:r>
      <w:r w:rsidRPr="00DC1B38">
        <w:rPr>
          <w:rFonts w:ascii="Trebuchet MS" w:hAnsi="Trebuchet MS" w:cs="Arial"/>
          <w:sz w:val="24"/>
          <w:szCs w:val="24"/>
        </w:rPr>
        <w:t xml:space="preserve"> up to the break can be used in the hypothetical calculation. Pensions Increase (PI) is then added to the retirement benefits that have been calculated from the deemed date up to the payable date. This is called a “restricted” hypothetical calculation.</w:t>
      </w:r>
    </w:p>
    <w:p w14:paraId="7FCB274F"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288E5D34"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In short, if the average salary at retirement is higher than the salary at the break in service it will be an unrestricted hypothetical calculation. However, if the average salary at retirement is lower than the average salary at the break it will be a restricted hypothetical calculation.</w:t>
      </w:r>
    </w:p>
    <w:p w14:paraId="559EC58E"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07310C32" w14:textId="789A619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When undertaking a comparison, the normal “reckonable calculation” will continue to use the full amount of pensionable (reckonable) service with the final average salary. If the ‘hypothetical’ retirement benefits (including PI) are higher than those produced by the ‘reckonable’ calculation (including any PI if applicable), the ‘hypothetical’ calculation of retirement benefits is put into payment.</w:t>
      </w:r>
    </w:p>
    <w:p w14:paraId="6769B3A5" w14:textId="2C4C885C" w:rsidR="00DC1B38" w:rsidRDefault="00DC1B38" w:rsidP="000517BD">
      <w:pPr>
        <w:spacing w:after="0"/>
        <w:rPr>
          <w:rFonts w:ascii="Trebuchet MS" w:hAnsi="Trebuchet MS" w:cs="Arial"/>
          <w:b/>
          <w:bCs/>
          <w:sz w:val="24"/>
          <w:szCs w:val="24"/>
        </w:rPr>
      </w:pPr>
    </w:p>
    <w:p w14:paraId="6641B968" w14:textId="36015C22"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 xml:space="preserve">Individuals in the </w:t>
      </w:r>
      <w:r w:rsidR="00E65D7E">
        <w:rPr>
          <w:rFonts w:ascii="Trebuchet MS" w:eastAsiaTheme="majorEastAsia" w:hAnsi="Trebuchet MS" w:cstheme="majorBidi"/>
          <w:b/>
          <w:bCs/>
          <w:color w:val="000000" w:themeColor="text1"/>
          <w:sz w:val="28"/>
        </w:rPr>
        <w:t>career average</w:t>
      </w:r>
      <w:r>
        <w:rPr>
          <w:rFonts w:ascii="Trebuchet MS" w:eastAsiaTheme="majorEastAsia" w:hAnsi="Trebuchet MS" w:cstheme="majorBidi"/>
          <w:b/>
          <w:bCs/>
          <w:color w:val="000000" w:themeColor="text1"/>
          <w:sz w:val="28"/>
        </w:rPr>
        <w:t xml:space="preserve"> </w:t>
      </w:r>
      <w:r w:rsidR="00E65D7E">
        <w:rPr>
          <w:rFonts w:ascii="Trebuchet MS" w:eastAsiaTheme="majorEastAsia" w:hAnsi="Trebuchet MS" w:cstheme="majorBidi"/>
          <w:b/>
          <w:bCs/>
          <w:color w:val="000000" w:themeColor="text1"/>
          <w:sz w:val="28"/>
        </w:rPr>
        <w:t>scheme</w:t>
      </w:r>
      <w:r>
        <w:rPr>
          <w:rFonts w:ascii="Trebuchet MS" w:eastAsiaTheme="majorEastAsia" w:hAnsi="Trebuchet MS" w:cstheme="majorBidi"/>
          <w:b/>
          <w:bCs/>
          <w:color w:val="000000" w:themeColor="text1"/>
          <w:sz w:val="28"/>
        </w:rPr>
        <w:t xml:space="preserve"> with a </w:t>
      </w:r>
      <w:r w:rsidR="00E65D7E">
        <w:rPr>
          <w:rFonts w:ascii="Trebuchet MS" w:eastAsiaTheme="majorEastAsia" w:hAnsi="Trebuchet MS" w:cstheme="majorBidi"/>
          <w:b/>
          <w:bCs/>
          <w:color w:val="000000" w:themeColor="text1"/>
          <w:sz w:val="28"/>
        </w:rPr>
        <w:t>final salary</w:t>
      </w:r>
      <w:r>
        <w:rPr>
          <w:rFonts w:ascii="Trebuchet MS" w:eastAsiaTheme="majorEastAsia" w:hAnsi="Trebuchet MS" w:cstheme="majorBidi"/>
          <w:b/>
          <w:bCs/>
          <w:color w:val="000000" w:themeColor="text1"/>
          <w:sz w:val="28"/>
        </w:rPr>
        <w:t xml:space="preserve"> link</w:t>
      </w:r>
    </w:p>
    <w:p w14:paraId="062A5685"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0C9DEF76" w14:textId="1A1D24E3"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 xml:space="preserve">Hypothetical calculations don’t apply to </w:t>
      </w:r>
      <w:r w:rsidR="00E65D7E">
        <w:rPr>
          <w:rFonts w:ascii="Trebuchet MS" w:hAnsi="Trebuchet MS" w:cs="Arial"/>
          <w:sz w:val="24"/>
          <w:szCs w:val="24"/>
        </w:rPr>
        <w:t>career average</w:t>
      </w:r>
      <w:r w:rsidRPr="00DC1B38">
        <w:rPr>
          <w:rFonts w:ascii="Trebuchet MS" w:hAnsi="Trebuchet MS" w:cs="Arial"/>
          <w:sz w:val="24"/>
          <w:szCs w:val="24"/>
        </w:rPr>
        <w:t xml:space="preserve"> benefits as they are not based on a final average salary.</w:t>
      </w:r>
    </w:p>
    <w:p w14:paraId="4B2766F0"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40526396" w14:textId="6B1004A1"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 xml:space="preserve">Members who transitioned from the </w:t>
      </w:r>
      <w:r w:rsidR="00E65D7E">
        <w:rPr>
          <w:rFonts w:ascii="Trebuchet MS" w:hAnsi="Trebuchet MS" w:cs="Arial"/>
          <w:sz w:val="24"/>
          <w:szCs w:val="24"/>
        </w:rPr>
        <w:t>final salary</w:t>
      </w:r>
      <w:r w:rsidRPr="00DC1B38">
        <w:rPr>
          <w:rFonts w:ascii="Trebuchet MS" w:hAnsi="Trebuchet MS" w:cs="Arial"/>
          <w:sz w:val="24"/>
          <w:szCs w:val="24"/>
        </w:rPr>
        <w:t xml:space="preserve"> </w:t>
      </w:r>
      <w:r w:rsidR="00E65D7E">
        <w:rPr>
          <w:rFonts w:ascii="Trebuchet MS" w:hAnsi="Trebuchet MS" w:cs="Arial"/>
          <w:sz w:val="24"/>
          <w:szCs w:val="24"/>
        </w:rPr>
        <w:t>scheme</w:t>
      </w:r>
      <w:r w:rsidRPr="00DC1B38">
        <w:rPr>
          <w:rFonts w:ascii="Trebuchet MS" w:hAnsi="Trebuchet MS" w:cs="Arial"/>
          <w:sz w:val="24"/>
          <w:szCs w:val="24"/>
        </w:rPr>
        <w:t xml:space="preserve">s to </w:t>
      </w:r>
      <w:r w:rsidR="00E65D7E">
        <w:rPr>
          <w:rFonts w:ascii="Trebuchet MS" w:hAnsi="Trebuchet MS" w:cs="Arial"/>
          <w:sz w:val="24"/>
          <w:szCs w:val="24"/>
        </w:rPr>
        <w:t>career average</w:t>
      </w:r>
      <w:r w:rsidRPr="00DC1B38">
        <w:rPr>
          <w:rFonts w:ascii="Trebuchet MS" w:hAnsi="Trebuchet MS" w:cs="Arial"/>
          <w:sz w:val="24"/>
          <w:szCs w:val="24"/>
        </w:rPr>
        <w:t xml:space="preserve"> have “Salary Link” protection, meaning the salaries earned in </w:t>
      </w:r>
      <w:r w:rsidR="00E65D7E">
        <w:rPr>
          <w:rFonts w:ascii="Trebuchet MS" w:hAnsi="Trebuchet MS" w:cs="Arial"/>
          <w:sz w:val="24"/>
          <w:szCs w:val="24"/>
        </w:rPr>
        <w:t>career average</w:t>
      </w:r>
      <w:r w:rsidRPr="00DC1B38">
        <w:rPr>
          <w:rFonts w:ascii="Trebuchet MS" w:hAnsi="Trebuchet MS" w:cs="Arial"/>
          <w:sz w:val="24"/>
          <w:szCs w:val="24"/>
        </w:rPr>
        <w:t xml:space="preserve"> service are used in the final average salary calculation for </w:t>
      </w:r>
      <w:r w:rsidR="00E65D7E">
        <w:rPr>
          <w:rFonts w:ascii="Trebuchet MS" w:hAnsi="Trebuchet MS" w:cs="Arial"/>
          <w:sz w:val="24"/>
          <w:szCs w:val="24"/>
        </w:rPr>
        <w:t>final salary</w:t>
      </w:r>
      <w:r w:rsidRPr="00DC1B38">
        <w:rPr>
          <w:rFonts w:ascii="Trebuchet MS" w:hAnsi="Trebuchet MS" w:cs="Arial"/>
          <w:sz w:val="24"/>
          <w:szCs w:val="24"/>
        </w:rPr>
        <w:t xml:space="preserve"> benefits. A hypothetical calculation will, therefore, apply if there are any breaks in pensionable service whilst in </w:t>
      </w:r>
      <w:r w:rsidR="00E65D7E">
        <w:rPr>
          <w:rFonts w:ascii="Trebuchet MS" w:hAnsi="Trebuchet MS" w:cs="Arial"/>
          <w:sz w:val="24"/>
          <w:szCs w:val="24"/>
        </w:rPr>
        <w:t>career average</w:t>
      </w:r>
      <w:r w:rsidRPr="00DC1B38">
        <w:rPr>
          <w:rFonts w:ascii="Trebuchet MS" w:hAnsi="Trebuchet MS" w:cs="Arial"/>
          <w:sz w:val="24"/>
          <w:szCs w:val="24"/>
        </w:rPr>
        <w:t xml:space="preserve"> service. This assumes the member did not have a break in service of more than five years prior to transitioning into the </w:t>
      </w:r>
      <w:r w:rsidR="00E65D7E">
        <w:rPr>
          <w:rFonts w:ascii="Trebuchet MS" w:hAnsi="Trebuchet MS" w:cs="Arial"/>
          <w:sz w:val="24"/>
          <w:szCs w:val="24"/>
        </w:rPr>
        <w:t>career average</w:t>
      </w:r>
      <w:r w:rsidRPr="00DC1B38">
        <w:rPr>
          <w:rFonts w:ascii="Trebuchet MS" w:hAnsi="Trebuchet MS" w:cs="Arial"/>
          <w:sz w:val="24"/>
          <w:szCs w:val="24"/>
        </w:rPr>
        <w:t xml:space="preserve"> </w:t>
      </w:r>
      <w:r w:rsidR="00E65D7E">
        <w:rPr>
          <w:rFonts w:ascii="Trebuchet MS" w:hAnsi="Trebuchet MS" w:cs="Arial"/>
          <w:sz w:val="24"/>
          <w:szCs w:val="24"/>
        </w:rPr>
        <w:lastRenderedPageBreak/>
        <w:t>scheme</w:t>
      </w:r>
      <w:r w:rsidRPr="00DC1B38">
        <w:rPr>
          <w:rFonts w:ascii="Trebuchet MS" w:hAnsi="Trebuchet MS" w:cs="Arial"/>
          <w:sz w:val="24"/>
          <w:szCs w:val="24"/>
        </w:rPr>
        <w:t xml:space="preserve">. If the individual had an earlier break in service in the Teachers’ Pension Scheme </w:t>
      </w:r>
      <w:r w:rsidR="00E65D7E">
        <w:rPr>
          <w:rFonts w:ascii="Trebuchet MS" w:hAnsi="Trebuchet MS" w:cs="Arial"/>
          <w:sz w:val="24"/>
          <w:szCs w:val="24"/>
        </w:rPr>
        <w:t>final salary</w:t>
      </w:r>
      <w:r w:rsidRPr="00DC1B38">
        <w:rPr>
          <w:rFonts w:ascii="Trebuchet MS" w:hAnsi="Trebuchet MS" w:cs="Arial"/>
          <w:sz w:val="24"/>
          <w:szCs w:val="24"/>
        </w:rPr>
        <w:t xml:space="preserve"> </w:t>
      </w:r>
      <w:r w:rsidR="00E65D7E">
        <w:rPr>
          <w:rFonts w:ascii="Trebuchet MS" w:hAnsi="Trebuchet MS" w:cs="Arial"/>
          <w:sz w:val="24"/>
          <w:szCs w:val="24"/>
        </w:rPr>
        <w:t>scheme</w:t>
      </w:r>
      <w:r w:rsidRPr="00DC1B38">
        <w:rPr>
          <w:rFonts w:ascii="Trebuchet MS" w:hAnsi="Trebuchet MS" w:cs="Arial"/>
          <w:sz w:val="24"/>
          <w:szCs w:val="24"/>
        </w:rPr>
        <w:t xml:space="preserve"> and had sufficient qualifying service at the point of that break, they will continue to have a hypothetical calculation.</w:t>
      </w:r>
    </w:p>
    <w:p w14:paraId="67AEFC38"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738EF782" w14:textId="3A72C8CC"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 xml:space="preserve">However, if a transition member has a subsequent break in service of more than five years while in </w:t>
      </w:r>
      <w:r w:rsidR="00E65D7E">
        <w:rPr>
          <w:rFonts w:ascii="Trebuchet MS" w:hAnsi="Trebuchet MS" w:cs="Arial"/>
          <w:sz w:val="24"/>
          <w:szCs w:val="24"/>
        </w:rPr>
        <w:t>career average</w:t>
      </w:r>
      <w:r w:rsidRPr="00DC1B38">
        <w:rPr>
          <w:rFonts w:ascii="Trebuchet MS" w:hAnsi="Trebuchet MS" w:cs="Arial"/>
          <w:sz w:val="24"/>
          <w:szCs w:val="24"/>
        </w:rPr>
        <w:t xml:space="preserve"> service, the </w:t>
      </w:r>
      <w:r w:rsidR="00E65D7E">
        <w:rPr>
          <w:rFonts w:ascii="Trebuchet MS" w:hAnsi="Trebuchet MS" w:cs="Arial"/>
          <w:sz w:val="24"/>
          <w:szCs w:val="24"/>
        </w:rPr>
        <w:t>final salary</w:t>
      </w:r>
      <w:r w:rsidRPr="00DC1B38">
        <w:rPr>
          <w:rFonts w:ascii="Trebuchet MS" w:hAnsi="Trebuchet MS" w:cs="Arial"/>
          <w:sz w:val="24"/>
          <w:szCs w:val="24"/>
        </w:rPr>
        <w:t xml:space="preserve"> link will end at the beginning of this break.</w:t>
      </w:r>
    </w:p>
    <w:p w14:paraId="1E68C98B"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3320083F" w14:textId="77777777" w:rsidR="00DC1B38" w:rsidRDefault="00DC1B38" w:rsidP="00DC1B38">
      <w:pPr>
        <w:spacing w:after="0"/>
        <w:rPr>
          <w:rFonts w:ascii="Trebuchet MS" w:hAnsi="Trebuchet MS" w:cs="Arial"/>
          <w:b/>
          <w:bCs/>
          <w:sz w:val="24"/>
          <w:szCs w:val="24"/>
        </w:rPr>
      </w:pPr>
    </w:p>
    <w:p w14:paraId="7AD19B50"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Procedure by Teachers’ Pensions where a hypothetical calculation supplies</w:t>
      </w:r>
    </w:p>
    <w:p w14:paraId="7AE30812"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26766C88" w14:textId="564046A5"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Teachers’ Pensions will apply hypothetical calculations at the point retirement benefits are taken. Hypothetical calculations act as an ‘underpin’ for members who leave pensionable service, although the nature of the underpin will vary depending on the particular circumstances of the member.</w:t>
      </w:r>
    </w:p>
    <w:p w14:paraId="0D763BBE" w14:textId="2FB699A1"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64175522"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t>Independent financial advice</w:t>
      </w:r>
    </w:p>
    <w:p w14:paraId="5B350FCF"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09841E55" w14:textId="6E29F8A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Hypothetical calculations can be extremely complex and we recommend that members obtain independent financial advice on this matter.</w:t>
      </w:r>
    </w:p>
    <w:p w14:paraId="01E356C3" w14:textId="6754530F"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61E3B45D" w14:textId="77777777" w:rsidR="00DC1B38" w:rsidRDefault="00DC1B38">
      <w:pPr>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br w:type="page"/>
      </w:r>
    </w:p>
    <w:p w14:paraId="36C6550D" w14:textId="1ED16385"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lastRenderedPageBreak/>
        <w:t>Calculation example 1</w:t>
      </w:r>
    </w:p>
    <w:p w14:paraId="7C6C51A9" w14:textId="77777777" w:rsidR="00DC1B38" w:rsidRP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40BFE207"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b/>
          <w:bCs/>
          <w:sz w:val="24"/>
          <w:szCs w:val="24"/>
        </w:rPr>
      </w:pPr>
      <w:r w:rsidRPr="00DC1B38">
        <w:rPr>
          <w:rFonts w:ascii="Trebuchet MS" w:hAnsi="Trebuchet MS" w:cs="Arial"/>
          <w:b/>
          <w:bCs/>
          <w:sz w:val="24"/>
          <w:szCs w:val="24"/>
        </w:rPr>
        <w:t>Julie - Unrestricted hypothetical calculation</w:t>
      </w:r>
    </w:p>
    <w:p w14:paraId="1F1072CB" w14:textId="7777777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p>
    <w:p w14:paraId="45C95294" w14:textId="1C4F08C7" w:rsidR="00DC1B38" w:rsidRPr="00DC1B38" w:rsidRDefault="00DC1B38" w:rsidP="00DC1B38">
      <w:pPr>
        <w:widowControl w:val="0"/>
        <w:tabs>
          <w:tab w:val="left" w:pos="484"/>
        </w:tabs>
        <w:autoSpaceDE w:val="0"/>
        <w:autoSpaceDN w:val="0"/>
        <w:spacing w:after="0" w:line="240" w:lineRule="auto"/>
        <w:rPr>
          <w:rFonts w:ascii="Trebuchet MS" w:hAnsi="Trebuchet MS" w:cs="Arial"/>
          <w:sz w:val="24"/>
          <w:szCs w:val="24"/>
        </w:rPr>
      </w:pPr>
      <w:r w:rsidRPr="00DC1B38">
        <w:rPr>
          <w:rFonts w:ascii="Trebuchet MS" w:hAnsi="Trebuchet MS" w:cs="Arial"/>
          <w:sz w:val="24"/>
          <w:szCs w:val="24"/>
        </w:rPr>
        <w:t>In this example, Julie’s average salary on leaving all service on 31 December 2007 (£46,192.15), with a ‘deemed date’ of 1 January 2008, is higher than the average salary at the break in service on 30 June 1996 (£35,573.46), with a deemed date of 1 July 1996. Hence this is an unrestricted hypothetical calculation, which gives rise to a pension (£16,507.13 per annum) that is higher than the reckonable calculation (£15,746.56 per annum).</w:t>
      </w:r>
    </w:p>
    <w:p w14:paraId="7473A2EA" w14:textId="77777777" w:rsidR="00DC1B38" w:rsidRDefault="00DC1B38" w:rsidP="00DC1B38">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56098255" w14:textId="4122DCAC" w:rsidR="00DC1B38" w:rsidRPr="00DC1B38" w:rsidRDefault="00DC1B38" w:rsidP="00DC1B38">
      <w:pPr>
        <w:pStyle w:val="ListParagraph"/>
        <w:numPr>
          <w:ilvl w:val="0"/>
          <w:numId w:val="45"/>
        </w:numPr>
        <w:spacing w:after="0"/>
        <w:rPr>
          <w:rFonts w:ascii="Trebuchet MS" w:hAnsi="Trebuchet MS" w:cs="Arial"/>
          <w:b/>
          <w:bCs/>
          <w:sz w:val="24"/>
          <w:szCs w:val="24"/>
        </w:rPr>
      </w:pPr>
      <w:r>
        <w:rPr>
          <w:rFonts w:ascii="Trebuchet MS" w:hAnsi="Trebuchet MS" w:cs="Arial"/>
          <w:b/>
          <w:bCs/>
          <w:sz w:val="24"/>
          <w:szCs w:val="24"/>
        </w:rPr>
        <w:t>80</w:t>
      </w:r>
      <w:r w:rsidRPr="00DC1B38">
        <w:rPr>
          <w:rFonts w:ascii="Trebuchet MS" w:hAnsi="Trebuchet MS" w:cs="Arial"/>
          <w:b/>
          <w:bCs/>
          <w:sz w:val="24"/>
          <w:szCs w:val="24"/>
          <w:vertAlign w:val="superscript"/>
        </w:rPr>
        <w:t>th</w:t>
      </w:r>
      <w:r>
        <w:rPr>
          <w:rFonts w:ascii="Trebuchet MS" w:hAnsi="Trebuchet MS" w:cs="Arial"/>
          <w:b/>
          <w:bCs/>
          <w:sz w:val="24"/>
          <w:szCs w:val="24"/>
        </w:rPr>
        <w:t xml:space="preserve"> Scheme Reckonable Calculation</w:t>
      </w:r>
    </w:p>
    <w:p w14:paraId="52707A43" w14:textId="77777777" w:rsidR="00DC1B38" w:rsidRDefault="00DC1B38" w:rsidP="000517BD">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3053"/>
        <w:gridCol w:w="3336"/>
      </w:tblGrid>
      <w:tr w:rsidR="00DC1B38" w:rsidRPr="00437A79" w14:paraId="7AC7C032" w14:textId="0D4766AA" w:rsidTr="00401C9F">
        <w:trPr>
          <w:trHeight w:val="234"/>
        </w:trPr>
        <w:tc>
          <w:tcPr>
            <w:tcW w:w="3053" w:type="dxa"/>
          </w:tcPr>
          <w:p w14:paraId="43B0CFDF" w14:textId="4D5ED3F5" w:rsidR="00DC1B38" w:rsidRPr="00401C9F" w:rsidRDefault="00DC1B38" w:rsidP="000517BD">
            <w:pPr>
              <w:rPr>
                <w:rFonts w:ascii="Trebuchet MS" w:hAnsi="Trebuchet MS" w:cs="Arial"/>
                <w:b/>
                <w:bCs/>
                <w:sz w:val="24"/>
                <w:szCs w:val="24"/>
              </w:rPr>
            </w:pPr>
            <w:r w:rsidRPr="00401C9F">
              <w:rPr>
                <w:rFonts w:ascii="Trebuchet MS" w:hAnsi="Trebuchet MS" w:cs="Arial"/>
                <w:b/>
                <w:bCs/>
                <w:sz w:val="24"/>
                <w:szCs w:val="24"/>
              </w:rPr>
              <w:t>Inputs</w:t>
            </w:r>
          </w:p>
        </w:tc>
        <w:tc>
          <w:tcPr>
            <w:tcW w:w="3336" w:type="dxa"/>
          </w:tcPr>
          <w:p w14:paraId="4EDF9B0B" w14:textId="4379A5F2" w:rsidR="00DC1B38" w:rsidRPr="00437A79" w:rsidRDefault="00DC1B38" w:rsidP="000517BD">
            <w:pPr>
              <w:rPr>
                <w:rFonts w:ascii="Trebuchet MS" w:hAnsi="Trebuchet MS" w:cs="Arial"/>
                <w:sz w:val="24"/>
                <w:szCs w:val="24"/>
              </w:rPr>
            </w:pPr>
          </w:p>
        </w:tc>
      </w:tr>
      <w:tr w:rsidR="00DC1B38" w:rsidRPr="00437A79" w14:paraId="47051BF6" w14:textId="634698B4" w:rsidTr="00401C9F">
        <w:trPr>
          <w:trHeight w:val="234"/>
        </w:trPr>
        <w:tc>
          <w:tcPr>
            <w:tcW w:w="3053" w:type="dxa"/>
          </w:tcPr>
          <w:p w14:paraId="5C254B1A" w14:textId="21420B82" w:rsidR="00DC1B38" w:rsidRPr="00437A79" w:rsidRDefault="00DC1B38" w:rsidP="000517BD">
            <w:pPr>
              <w:rPr>
                <w:rFonts w:ascii="Trebuchet MS" w:hAnsi="Trebuchet MS" w:cs="Arial"/>
                <w:sz w:val="24"/>
                <w:szCs w:val="24"/>
              </w:rPr>
            </w:pPr>
            <w:r>
              <w:rPr>
                <w:rFonts w:ascii="Trebuchet MS" w:hAnsi="Trebuchet MS" w:cs="Arial"/>
                <w:sz w:val="24"/>
                <w:szCs w:val="24"/>
              </w:rPr>
              <w:t>Years</w:t>
            </w:r>
          </w:p>
        </w:tc>
        <w:tc>
          <w:tcPr>
            <w:tcW w:w="3336" w:type="dxa"/>
          </w:tcPr>
          <w:p w14:paraId="40A93E20" w14:textId="63312134" w:rsidR="00DC1B38" w:rsidRPr="00437A79" w:rsidRDefault="00DC1B38" w:rsidP="000517BD">
            <w:pPr>
              <w:rPr>
                <w:rFonts w:ascii="Trebuchet MS" w:hAnsi="Trebuchet MS" w:cs="Arial"/>
                <w:sz w:val="24"/>
                <w:szCs w:val="24"/>
              </w:rPr>
            </w:pPr>
            <w:r>
              <w:rPr>
                <w:rFonts w:ascii="Trebuchet MS" w:hAnsi="Trebuchet MS" w:cs="Arial"/>
                <w:sz w:val="24"/>
                <w:szCs w:val="24"/>
              </w:rPr>
              <w:t>25</w:t>
            </w:r>
          </w:p>
        </w:tc>
      </w:tr>
      <w:tr w:rsidR="00DC1B38" w:rsidRPr="00437A79" w14:paraId="6210FF7E" w14:textId="5E16BEFA" w:rsidTr="00401C9F">
        <w:trPr>
          <w:trHeight w:val="246"/>
        </w:trPr>
        <w:tc>
          <w:tcPr>
            <w:tcW w:w="3053" w:type="dxa"/>
          </w:tcPr>
          <w:p w14:paraId="2A0E8FCC" w14:textId="777B71A9" w:rsidR="00DC1B38" w:rsidRPr="00437A79" w:rsidRDefault="00DC1B38" w:rsidP="000517BD">
            <w:pPr>
              <w:rPr>
                <w:rFonts w:ascii="Trebuchet MS" w:hAnsi="Trebuchet MS" w:cs="Arial"/>
                <w:sz w:val="24"/>
                <w:szCs w:val="24"/>
              </w:rPr>
            </w:pPr>
            <w:r>
              <w:rPr>
                <w:rFonts w:ascii="Trebuchet MS" w:hAnsi="Trebuchet MS" w:cs="Arial"/>
                <w:sz w:val="24"/>
                <w:szCs w:val="24"/>
              </w:rPr>
              <w:t>Days</w:t>
            </w:r>
          </w:p>
        </w:tc>
        <w:tc>
          <w:tcPr>
            <w:tcW w:w="3336" w:type="dxa"/>
          </w:tcPr>
          <w:p w14:paraId="0A8A7070" w14:textId="4FB042BA" w:rsidR="00DC1B38" w:rsidRDefault="00DC1B38" w:rsidP="000517BD">
            <w:pPr>
              <w:rPr>
                <w:rFonts w:ascii="Trebuchet MS" w:hAnsi="Trebuchet MS" w:cs="Arial"/>
                <w:sz w:val="24"/>
                <w:szCs w:val="24"/>
              </w:rPr>
            </w:pPr>
            <w:r>
              <w:rPr>
                <w:rFonts w:ascii="Trebuchet MS" w:hAnsi="Trebuchet MS" w:cs="Arial"/>
                <w:sz w:val="24"/>
                <w:szCs w:val="24"/>
              </w:rPr>
              <w:t>279</w:t>
            </w:r>
          </w:p>
        </w:tc>
      </w:tr>
      <w:tr w:rsidR="00DC1B38" w:rsidRPr="00437A79" w14:paraId="57849418" w14:textId="65312C3B" w:rsidTr="00401C9F">
        <w:trPr>
          <w:trHeight w:val="480"/>
        </w:trPr>
        <w:tc>
          <w:tcPr>
            <w:tcW w:w="3053" w:type="dxa"/>
          </w:tcPr>
          <w:p w14:paraId="41265C97" w14:textId="1F2DEAE2" w:rsidR="00DC1B38" w:rsidRPr="00437A79" w:rsidRDefault="00DC1B38" w:rsidP="00B72437">
            <w:pPr>
              <w:rPr>
                <w:rFonts w:ascii="Trebuchet MS" w:hAnsi="Trebuchet MS" w:cs="Arial"/>
                <w:sz w:val="24"/>
                <w:szCs w:val="24"/>
              </w:rPr>
            </w:pPr>
            <w:r>
              <w:rPr>
                <w:rFonts w:ascii="Trebuchet MS" w:hAnsi="Trebuchet MS" w:cs="Arial"/>
                <w:sz w:val="24"/>
                <w:szCs w:val="24"/>
              </w:rPr>
              <w:t>Average Salary</w:t>
            </w:r>
          </w:p>
        </w:tc>
        <w:tc>
          <w:tcPr>
            <w:tcW w:w="3336" w:type="dxa"/>
          </w:tcPr>
          <w:p w14:paraId="61790E95" w14:textId="4814B1B7" w:rsidR="00DC1B38" w:rsidRDefault="00DC1B38" w:rsidP="00B72437">
            <w:pPr>
              <w:rPr>
                <w:rFonts w:ascii="Trebuchet MS" w:hAnsi="Trebuchet MS" w:cs="Arial"/>
                <w:sz w:val="24"/>
                <w:szCs w:val="24"/>
              </w:rPr>
            </w:pPr>
            <w:r>
              <w:rPr>
                <w:rFonts w:ascii="Trebuchet MS" w:hAnsi="Trebuchet MS" w:cs="Arial"/>
                <w:sz w:val="24"/>
                <w:szCs w:val="24"/>
              </w:rPr>
              <w:t>£46,192.15</w:t>
            </w:r>
          </w:p>
        </w:tc>
      </w:tr>
      <w:tr w:rsidR="00DC1B38" w:rsidRPr="00437A79" w14:paraId="10C5E888" w14:textId="77777777" w:rsidTr="00401C9F">
        <w:trPr>
          <w:trHeight w:val="468"/>
        </w:trPr>
        <w:tc>
          <w:tcPr>
            <w:tcW w:w="3053" w:type="dxa"/>
          </w:tcPr>
          <w:p w14:paraId="2C19DC8A" w14:textId="0F600116" w:rsidR="00DC1B38" w:rsidRDefault="00DC1B38" w:rsidP="00B72437">
            <w:pPr>
              <w:rPr>
                <w:rFonts w:ascii="Trebuchet MS" w:hAnsi="Trebuchet MS" w:cs="Arial"/>
                <w:sz w:val="24"/>
                <w:szCs w:val="24"/>
              </w:rPr>
            </w:pPr>
            <w:r>
              <w:rPr>
                <w:rFonts w:ascii="Trebuchet MS" w:hAnsi="Trebuchet MS" w:cs="Arial"/>
                <w:sz w:val="24"/>
                <w:szCs w:val="24"/>
              </w:rPr>
              <w:t>Date of Birth</w:t>
            </w:r>
          </w:p>
        </w:tc>
        <w:tc>
          <w:tcPr>
            <w:tcW w:w="3336" w:type="dxa"/>
          </w:tcPr>
          <w:p w14:paraId="772E5373" w14:textId="6B1A5E83" w:rsidR="00DC1B38" w:rsidRDefault="00DC1B38" w:rsidP="00B72437">
            <w:pPr>
              <w:rPr>
                <w:rFonts w:ascii="Trebuchet MS" w:hAnsi="Trebuchet MS" w:cs="Arial"/>
                <w:sz w:val="24"/>
                <w:szCs w:val="24"/>
              </w:rPr>
            </w:pPr>
            <w:r>
              <w:rPr>
                <w:rFonts w:ascii="Trebuchet MS" w:hAnsi="Trebuchet MS" w:cs="Arial"/>
                <w:sz w:val="24"/>
                <w:szCs w:val="24"/>
              </w:rPr>
              <w:t>29/10/1962</w:t>
            </w:r>
          </w:p>
        </w:tc>
      </w:tr>
      <w:tr w:rsidR="00DC1B38" w:rsidRPr="00437A79" w14:paraId="25C0CACC" w14:textId="77777777" w:rsidTr="00401C9F">
        <w:trPr>
          <w:trHeight w:val="480"/>
        </w:trPr>
        <w:tc>
          <w:tcPr>
            <w:tcW w:w="3053" w:type="dxa"/>
          </w:tcPr>
          <w:p w14:paraId="7F643F15" w14:textId="320C8DD1" w:rsidR="00DC1B38" w:rsidRDefault="00DC1B38" w:rsidP="00B72437">
            <w:pPr>
              <w:rPr>
                <w:rFonts w:ascii="Trebuchet MS" w:hAnsi="Trebuchet MS" w:cs="Arial"/>
                <w:sz w:val="24"/>
                <w:szCs w:val="24"/>
              </w:rPr>
            </w:pPr>
            <w:r>
              <w:rPr>
                <w:rFonts w:ascii="Trebuchet MS" w:hAnsi="Trebuchet MS" w:cs="Arial"/>
                <w:sz w:val="24"/>
                <w:szCs w:val="24"/>
              </w:rPr>
              <w:t>Deemed Date</w:t>
            </w:r>
          </w:p>
        </w:tc>
        <w:tc>
          <w:tcPr>
            <w:tcW w:w="3336" w:type="dxa"/>
          </w:tcPr>
          <w:p w14:paraId="43D511F9" w14:textId="264D6AD6" w:rsidR="00DC1B38" w:rsidRDefault="00DC1B38" w:rsidP="00B72437">
            <w:pPr>
              <w:rPr>
                <w:rFonts w:ascii="Trebuchet MS" w:hAnsi="Trebuchet MS" w:cs="Arial"/>
                <w:sz w:val="24"/>
                <w:szCs w:val="24"/>
              </w:rPr>
            </w:pPr>
            <w:r>
              <w:rPr>
                <w:rFonts w:ascii="Trebuchet MS" w:hAnsi="Trebuchet MS" w:cs="Arial"/>
                <w:sz w:val="24"/>
                <w:szCs w:val="24"/>
              </w:rPr>
              <w:t>01/01/2008</w:t>
            </w:r>
          </w:p>
        </w:tc>
      </w:tr>
      <w:tr w:rsidR="00DC1B38" w:rsidRPr="00437A79" w14:paraId="7D315ED9" w14:textId="77777777" w:rsidTr="00401C9F">
        <w:trPr>
          <w:trHeight w:val="480"/>
        </w:trPr>
        <w:tc>
          <w:tcPr>
            <w:tcW w:w="3053" w:type="dxa"/>
          </w:tcPr>
          <w:p w14:paraId="13EA575F" w14:textId="04A9A4EB" w:rsidR="00DC1B38" w:rsidRDefault="00DC1B38" w:rsidP="00B72437">
            <w:pPr>
              <w:rPr>
                <w:rFonts w:ascii="Trebuchet MS" w:hAnsi="Trebuchet MS" w:cs="Arial"/>
                <w:sz w:val="24"/>
                <w:szCs w:val="24"/>
              </w:rPr>
            </w:pPr>
            <w:r>
              <w:rPr>
                <w:rFonts w:ascii="Trebuchet MS" w:hAnsi="Trebuchet MS" w:cs="Arial"/>
                <w:sz w:val="24"/>
                <w:szCs w:val="24"/>
              </w:rPr>
              <w:t>Payable Date</w:t>
            </w:r>
          </w:p>
        </w:tc>
        <w:tc>
          <w:tcPr>
            <w:tcW w:w="3336" w:type="dxa"/>
          </w:tcPr>
          <w:p w14:paraId="2026A42A" w14:textId="632508D9" w:rsidR="00DC1B38" w:rsidRDefault="00DC1B38" w:rsidP="00B72437">
            <w:pPr>
              <w:rPr>
                <w:rFonts w:ascii="Trebuchet MS" w:hAnsi="Trebuchet MS" w:cs="Arial"/>
                <w:sz w:val="24"/>
                <w:szCs w:val="24"/>
              </w:rPr>
            </w:pPr>
            <w:r>
              <w:rPr>
                <w:rFonts w:ascii="Trebuchet MS" w:hAnsi="Trebuchet MS" w:cs="Arial"/>
                <w:sz w:val="24"/>
                <w:szCs w:val="24"/>
              </w:rPr>
              <w:t>29/10/2018</w:t>
            </w:r>
          </w:p>
        </w:tc>
      </w:tr>
    </w:tbl>
    <w:p w14:paraId="5F1573FA" w14:textId="67E4D553" w:rsidR="00437A79" w:rsidRDefault="00437A79" w:rsidP="000517BD">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3033"/>
        <w:gridCol w:w="3314"/>
      </w:tblGrid>
      <w:tr w:rsidR="00401C9F" w:rsidRPr="00437A79" w14:paraId="4CE55D66" w14:textId="77777777" w:rsidTr="00401C9F">
        <w:trPr>
          <w:trHeight w:val="267"/>
        </w:trPr>
        <w:tc>
          <w:tcPr>
            <w:tcW w:w="3033" w:type="dxa"/>
          </w:tcPr>
          <w:p w14:paraId="282C6A02" w14:textId="7C95EFDD" w:rsidR="00401C9F" w:rsidRPr="00401C9F" w:rsidRDefault="00401C9F" w:rsidP="008F55AC">
            <w:pPr>
              <w:rPr>
                <w:rFonts w:ascii="Trebuchet MS" w:hAnsi="Trebuchet MS" w:cs="Arial"/>
                <w:b/>
                <w:bCs/>
                <w:sz w:val="24"/>
                <w:szCs w:val="24"/>
              </w:rPr>
            </w:pPr>
            <w:r>
              <w:rPr>
                <w:rFonts w:ascii="Trebuchet MS" w:hAnsi="Trebuchet MS" w:cs="Arial"/>
                <w:b/>
                <w:bCs/>
                <w:sz w:val="24"/>
                <w:szCs w:val="24"/>
              </w:rPr>
              <w:t>Outputs</w:t>
            </w:r>
          </w:p>
        </w:tc>
        <w:tc>
          <w:tcPr>
            <w:tcW w:w="3314" w:type="dxa"/>
          </w:tcPr>
          <w:p w14:paraId="4AEBA352" w14:textId="77777777" w:rsidR="00401C9F" w:rsidRPr="00437A79" w:rsidRDefault="00401C9F" w:rsidP="008F55AC">
            <w:pPr>
              <w:rPr>
                <w:rFonts w:ascii="Trebuchet MS" w:hAnsi="Trebuchet MS" w:cs="Arial"/>
                <w:sz w:val="24"/>
                <w:szCs w:val="24"/>
              </w:rPr>
            </w:pPr>
          </w:p>
        </w:tc>
      </w:tr>
      <w:tr w:rsidR="00401C9F" w:rsidRPr="00437A79" w14:paraId="3E30603F" w14:textId="77777777" w:rsidTr="00401C9F">
        <w:trPr>
          <w:trHeight w:val="548"/>
        </w:trPr>
        <w:tc>
          <w:tcPr>
            <w:tcW w:w="3033" w:type="dxa"/>
          </w:tcPr>
          <w:p w14:paraId="163CFF61" w14:textId="6134CF3A" w:rsidR="00401C9F" w:rsidRPr="00437A79" w:rsidRDefault="00401C9F" w:rsidP="008F55AC">
            <w:pPr>
              <w:rPr>
                <w:rFonts w:ascii="Trebuchet MS" w:hAnsi="Trebuchet MS" w:cs="Arial"/>
                <w:sz w:val="24"/>
                <w:szCs w:val="24"/>
              </w:rPr>
            </w:pPr>
            <w:r>
              <w:rPr>
                <w:rFonts w:ascii="Trebuchet MS" w:hAnsi="Trebuchet MS" w:cs="Arial"/>
                <w:sz w:val="24"/>
                <w:szCs w:val="24"/>
              </w:rPr>
              <w:t>Gross Pension</w:t>
            </w:r>
          </w:p>
        </w:tc>
        <w:tc>
          <w:tcPr>
            <w:tcW w:w="3314" w:type="dxa"/>
          </w:tcPr>
          <w:p w14:paraId="3D1DE03D" w14:textId="47FCBA42" w:rsidR="00401C9F" w:rsidRPr="00437A79" w:rsidRDefault="00401C9F" w:rsidP="008F55AC">
            <w:pPr>
              <w:rPr>
                <w:rFonts w:ascii="Trebuchet MS" w:hAnsi="Trebuchet MS" w:cs="Arial"/>
                <w:sz w:val="24"/>
                <w:szCs w:val="24"/>
              </w:rPr>
            </w:pPr>
            <w:r>
              <w:rPr>
                <w:rFonts w:ascii="Trebuchet MS" w:hAnsi="Trebuchet MS" w:cs="Arial"/>
                <w:sz w:val="24"/>
                <w:szCs w:val="24"/>
              </w:rPr>
              <w:t>£14,876.40</w:t>
            </w:r>
          </w:p>
        </w:tc>
      </w:tr>
      <w:tr w:rsidR="00401C9F" w:rsidRPr="00437A79" w14:paraId="338077AF" w14:textId="77777777" w:rsidTr="00401C9F">
        <w:trPr>
          <w:trHeight w:val="548"/>
        </w:trPr>
        <w:tc>
          <w:tcPr>
            <w:tcW w:w="3033" w:type="dxa"/>
          </w:tcPr>
          <w:p w14:paraId="60E933CA" w14:textId="0E013CC5" w:rsidR="00401C9F" w:rsidRPr="00437A79" w:rsidRDefault="00401C9F" w:rsidP="008F55AC">
            <w:pPr>
              <w:rPr>
                <w:rFonts w:ascii="Trebuchet MS" w:hAnsi="Trebuchet MS" w:cs="Arial"/>
                <w:sz w:val="24"/>
                <w:szCs w:val="24"/>
              </w:rPr>
            </w:pPr>
            <w:r>
              <w:rPr>
                <w:rFonts w:ascii="Trebuchet MS" w:hAnsi="Trebuchet MS" w:cs="Arial"/>
                <w:sz w:val="24"/>
                <w:szCs w:val="24"/>
              </w:rPr>
              <w:t>Reduced Pension</w:t>
            </w:r>
          </w:p>
        </w:tc>
        <w:tc>
          <w:tcPr>
            <w:tcW w:w="3314" w:type="dxa"/>
          </w:tcPr>
          <w:p w14:paraId="6D74C397" w14:textId="55D1BE0D" w:rsidR="00401C9F" w:rsidRDefault="00401C9F" w:rsidP="008F55AC">
            <w:pPr>
              <w:rPr>
                <w:rFonts w:ascii="Trebuchet MS" w:hAnsi="Trebuchet MS" w:cs="Arial"/>
                <w:sz w:val="24"/>
                <w:szCs w:val="24"/>
              </w:rPr>
            </w:pPr>
            <w:r>
              <w:rPr>
                <w:rFonts w:ascii="Trebuchet MS" w:hAnsi="Trebuchet MS" w:cs="Arial"/>
                <w:sz w:val="24"/>
                <w:szCs w:val="24"/>
              </w:rPr>
              <w:t>£12,392.04</w:t>
            </w:r>
          </w:p>
        </w:tc>
      </w:tr>
      <w:tr w:rsidR="00401C9F" w:rsidRPr="00437A79" w14:paraId="29E78EAA" w14:textId="77777777" w:rsidTr="00401C9F">
        <w:trPr>
          <w:trHeight w:val="815"/>
        </w:trPr>
        <w:tc>
          <w:tcPr>
            <w:tcW w:w="3033" w:type="dxa"/>
          </w:tcPr>
          <w:p w14:paraId="627C49EA" w14:textId="4B66C683" w:rsidR="00401C9F" w:rsidRPr="00437A79" w:rsidRDefault="00401C9F" w:rsidP="008F55AC">
            <w:pPr>
              <w:rPr>
                <w:rFonts w:ascii="Trebuchet MS" w:hAnsi="Trebuchet MS" w:cs="Arial"/>
                <w:sz w:val="24"/>
                <w:szCs w:val="24"/>
              </w:rPr>
            </w:pPr>
            <w:r>
              <w:rPr>
                <w:rFonts w:ascii="Trebuchet MS" w:hAnsi="Trebuchet MS" w:cs="Arial"/>
                <w:sz w:val="24"/>
                <w:szCs w:val="24"/>
              </w:rPr>
              <w:t>Pension including PI</w:t>
            </w:r>
          </w:p>
        </w:tc>
        <w:tc>
          <w:tcPr>
            <w:tcW w:w="3314" w:type="dxa"/>
          </w:tcPr>
          <w:p w14:paraId="552C91F0" w14:textId="208DD929" w:rsidR="00401C9F" w:rsidRDefault="00401C9F" w:rsidP="008F55AC">
            <w:pPr>
              <w:rPr>
                <w:rFonts w:ascii="Trebuchet MS" w:hAnsi="Trebuchet MS" w:cs="Arial"/>
                <w:sz w:val="24"/>
                <w:szCs w:val="24"/>
              </w:rPr>
            </w:pPr>
            <w:r>
              <w:rPr>
                <w:rFonts w:ascii="Trebuchet MS" w:hAnsi="Trebuchet MS" w:cs="Arial"/>
                <w:sz w:val="24"/>
                <w:szCs w:val="24"/>
              </w:rPr>
              <w:t>£15,746.56</w:t>
            </w:r>
          </w:p>
        </w:tc>
      </w:tr>
      <w:tr w:rsidR="00401C9F" w:rsidRPr="00437A79" w14:paraId="121AB6C1" w14:textId="77777777" w:rsidTr="00401C9F">
        <w:trPr>
          <w:trHeight w:val="548"/>
        </w:trPr>
        <w:tc>
          <w:tcPr>
            <w:tcW w:w="3033" w:type="dxa"/>
          </w:tcPr>
          <w:p w14:paraId="3358C781" w14:textId="70F2C604" w:rsidR="00401C9F" w:rsidRDefault="00401C9F" w:rsidP="008F55AC">
            <w:pPr>
              <w:rPr>
                <w:rFonts w:ascii="Trebuchet MS" w:hAnsi="Trebuchet MS" w:cs="Arial"/>
                <w:sz w:val="24"/>
                <w:szCs w:val="24"/>
              </w:rPr>
            </w:pPr>
            <w:r>
              <w:rPr>
                <w:rFonts w:ascii="Trebuchet MS" w:hAnsi="Trebuchet MS" w:cs="Arial"/>
                <w:sz w:val="24"/>
                <w:szCs w:val="24"/>
              </w:rPr>
              <w:t>Lump Sum</w:t>
            </w:r>
          </w:p>
        </w:tc>
        <w:tc>
          <w:tcPr>
            <w:tcW w:w="3314" w:type="dxa"/>
          </w:tcPr>
          <w:p w14:paraId="6FEA7F18" w14:textId="7339F1FC" w:rsidR="00401C9F" w:rsidRDefault="00401C9F" w:rsidP="008F55AC">
            <w:pPr>
              <w:rPr>
                <w:rFonts w:ascii="Trebuchet MS" w:hAnsi="Trebuchet MS" w:cs="Arial"/>
                <w:sz w:val="24"/>
                <w:szCs w:val="24"/>
              </w:rPr>
            </w:pPr>
            <w:r>
              <w:rPr>
                <w:rFonts w:ascii="Trebuchet MS" w:hAnsi="Trebuchet MS" w:cs="Arial"/>
                <w:sz w:val="24"/>
                <w:szCs w:val="24"/>
              </w:rPr>
              <w:t>£37,176.13</w:t>
            </w:r>
          </w:p>
        </w:tc>
      </w:tr>
      <w:tr w:rsidR="00401C9F" w:rsidRPr="00437A79" w14:paraId="00027D01" w14:textId="77777777" w:rsidTr="00401C9F">
        <w:trPr>
          <w:trHeight w:val="548"/>
        </w:trPr>
        <w:tc>
          <w:tcPr>
            <w:tcW w:w="3033" w:type="dxa"/>
          </w:tcPr>
          <w:p w14:paraId="25E1C77B" w14:textId="57A90C21" w:rsidR="00401C9F" w:rsidRDefault="00401C9F" w:rsidP="008F55AC">
            <w:pPr>
              <w:rPr>
                <w:rFonts w:ascii="Trebuchet MS" w:hAnsi="Trebuchet MS" w:cs="Arial"/>
                <w:sz w:val="24"/>
                <w:szCs w:val="24"/>
              </w:rPr>
            </w:pPr>
            <w:r>
              <w:rPr>
                <w:rFonts w:ascii="Trebuchet MS" w:hAnsi="Trebuchet MS" w:cs="Arial"/>
                <w:sz w:val="24"/>
                <w:szCs w:val="24"/>
              </w:rPr>
              <w:t>Lump Sum PI amount</w:t>
            </w:r>
          </w:p>
        </w:tc>
        <w:tc>
          <w:tcPr>
            <w:tcW w:w="3314" w:type="dxa"/>
          </w:tcPr>
          <w:p w14:paraId="61AE8A74" w14:textId="52773EF3" w:rsidR="00401C9F" w:rsidRDefault="00401C9F" w:rsidP="008F55AC">
            <w:pPr>
              <w:rPr>
                <w:rFonts w:ascii="Trebuchet MS" w:hAnsi="Trebuchet MS" w:cs="Arial"/>
                <w:sz w:val="24"/>
                <w:szCs w:val="24"/>
              </w:rPr>
            </w:pPr>
            <w:r>
              <w:rPr>
                <w:rFonts w:ascii="Trebuchet MS" w:hAnsi="Trebuchet MS" w:cs="Arial"/>
                <w:sz w:val="24"/>
                <w:szCs w:val="24"/>
              </w:rPr>
              <w:t>£10,063.57</w:t>
            </w:r>
          </w:p>
        </w:tc>
      </w:tr>
      <w:tr w:rsidR="00401C9F" w:rsidRPr="00437A79" w14:paraId="3EEFEB4F" w14:textId="77777777" w:rsidTr="00401C9F">
        <w:trPr>
          <w:trHeight w:val="534"/>
        </w:trPr>
        <w:tc>
          <w:tcPr>
            <w:tcW w:w="3033" w:type="dxa"/>
          </w:tcPr>
          <w:p w14:paraId="7A824250" w14:textId="2D44F796" w:rsidR="00401C9F" w:rsidRDefault="00401C9F" w:rsidP="008F55AC">
            <w:pPr>
              <w:rPr>
                <w:rFonts w:ascii="Trebuchet MS" w:hAnsi="Trebuchet MS" w:cs="Arial"/>
                <w:sz w:val="24"/>
                <w:szCs w:val="24"/>
              </w:rPr>
            </w:pPr>
            <w:r>
              <w:rPr>
                <w:rFonts w:ascii="Trebuchet MS" w:hAnsi="Trebuchet MS" w:cs="Arial"/>
                <w:sz w:val="24"/>
                <w:szCs w:val="24"/>
              </w:rPr>
              <w:t>Lump Sum + Lump Sum PI</w:t>
            </w:r>
          </w:p>
        </w:tc>
        <w:tc>
          <w:tcPr>
            <w:tcW w:w="3314" w:type="dxa"/>
          </w:tcPr>
          <w:p w14:paraId="7236E4AE" w14:textId="5316EF59" w:rsidR="00401C9F" w:rsidRDefault="00401C9F" w:rsidP="008F55AC">
            <w:pPr>
              <w:rPr>
                <w:rFonts w:ascii="Trebuchet MS" w:hAnsi="Trebuchet MS" w:cs="Arial"/>
                <w:sz w:val="24"/>
                <w:szCs w:val="24"/>
              </w:rPr>
            </w:pPr>
            <w:r>
              <w:rPr>
                <w:rFonts w:ascii="Trebuchet MS" w:hAnsi="Trebuchet MS" w:cs="Arial"/>
                <w:sz w:val="24"/>
                <w:szCs w:val="24"/>
              </w:rPr>
              <w:t>£47,239.70</w:t>
            </w:r>
          </w:p>
        </w:tc>
      </w:tr>
      <w:tr w:rsidR="00401C9F" w:rsidRPr="00437A79" w14:paraId="7AD15D89" w14:textId="77777777" w:rsidTr="00401C9F">
        <w:trPr>
          <w:trHeight w:val="534"/>
        </w:trPr>
        <w:tc>
          <w:tcPr>
            <w:tcW w:w="3033" w:type="dxa"/>
          </w:tcPr>
          <w:p w14:paraId="68035A25" w14:textId="79DF7899" w:rsidR="00401C9F" w:rsidRDefault="00401C9F" w:rsidP="008F55AC">
            <w:pPr>
              <w:rPr>
                <w:rFonts w:ascii="Trebuchet MS" w:hAnsi="Trebuchet MS" w:cs="Arial"/>
                <w:sz w:val="24"/>
                <w:szCs w:val="24"/>
              </w:rPr>
            </w:pPr>
            <w:r>
              <w:rPr>
                <w:rFonts w:ascii="Trebuchet MS" w:hAnsi="Trebuchet MS" w:cs="Arial"/>
                <w:sz w:val="24"/>
                <w:szCs w:val="24"/>
              </w:rPr>
              <w:t>Early Retirement (AAB) Factor</w:t>
            </w:r>
          </w:p>
        </w:tc>
        <w:tc>
          <w:tcPr>
            <w:tcW w:w="3314" w:type="dxa"/>
          </w:tcPr>
          <w:p w14:paraId="63A63879" w14:textId="070A271C" w:rsidR="00401C9F" w:rsidRDefault="00401C9F" w:rsidP="008F55AC">
            <w:pPr>
              <w:rPr>
                <w:rFonts w:ascii="Trebuchet MS" w:hAnsi="Trebuchet MS" w:cs="Arial"/>
                <w:sz w:val="24"/>
                <w:szCs w:val="24"/>
              </w:rPr>
            </w:pPr>
            <w:r>
              <w:rPr>
                <w:rFonts w:ascii="Trebuchet MS" w:hAnsi="Trebuchet MS" w:cs="Arial"/>
                <w:sz w:val="24"/>
                <w:szCs w:val="24"/>
              </w:rPr>
              <w:t>0.833</w:t>
            </w:r>
          </w:p>
        </w:tc>
      </w:tr>
      <w:tr w:rsidR="00401C9F" w:rsidRPr="00437A79" w14:paraId="3C418AD7" w14:textId="77777777" w:rsidTr="00401C9F">
        <w:trPr>
          <w:trHeight w:val="534"/>
        </w:trPr>
        <w:tc>
          <w:tcPr>
            <w:tcW w:w="3033" w:type="dxa"/>
          </w:tcPr>
          <w:p w14:paraId="30398DD8" w14:textId="1A370A39" w:rsidR="00401C9F" w:rsidRDefault="00401C9F" w:rsidP="008F55AC">
            <w:pPr>
              <w:rPr>
                <w:rFonts w:ascii="Trebuchet MS" w:hAnsi="Trebuchet MS" w:cs="Arial"/>
                <w:sz w:val="24"/>
                <w:szCs w:val="24"/>
              </w:rPr>
            </w:pPr>
            <w:r>
              <w:rPr>
                <w:rFonts w:ascii="Trebuchet MS" w:hAnsi="Trebuchet MS" w:cs="Arial"/>
                <w:sz w:val="24"/>
                <w:szCs w:val="24"/>
              </w:rPr>
              <w:t>PI factor</w:t>
            </w:r>
          </w:p>
        </w:tc>
        <w:tc>
          <w:tcPr>
            <w:tcW w:w="3314" w:type="dxa"/>
          </w:tcPr>
          <w:p w14:paraId="2B0364DF" w14:textId="4A96AD0E" w:rsidR="00401C9F" w:rsidRDefault="00401C9F" w:rsidP="008F55AC">
            <w:pPr>
              <w:rPr>
                <w:rFonts w:ascii="Trebuchet MS" w:hAnsi="Trebuchet MS" w:cs="Arial"/>
                <w:sz w:val="24"/>
                <w:szCs w:val="24"/>
              </w:rPr>
            </w:pPr>
            <w:r>
              <w:rPr>
                <w:rFonts w:ascii="Trebuchet MS" w:hAnsi="Trebuchet MS" w:cs="Arial"/>
                <w:sz w:val="24"/>
                <w:szCs w:val="24"/>
              </w:rPr>
              <w:t>1.2707</w:t>
            </w:r>
          </w:p>
        </w:tc>
      </w:tr>
    </w:tbl>
    <w:p w14:paraId="50D8CC8F" w14:textId="77777777" w:rsidR="00401C9F" w:rsidRPr="00437A79" w:rsidRDefault="00401C9F" w:rsidP="000517BD">
      <w:pPr>
        <w:spacing w:after="0"/>
        <w:rPr>
          <w:rFonts w:ascii="Trebuchet MS" w:hAnsi="Trebuchet MS" w:cs="Arial"/>
          <w:b/>
          <w:bCs/>
          <w:sz w:val="24"/>
          <w:szCs w:val="24"/>
        </w:rPr>
      </w:pPr>
    </w:p>
    <w:p w14:paraId="77E90DCE" w14:textId="3A054F07" w:rsidR="00401C9F" w:rsidRPr="00401C9F" w:rsidRDefault="00401C9F" w:rsidP="00401C9F">
      <w:pPr>
        <w:pStyle w:val="ListParagraph"/>
        <w:numPr>
          <w:ilvl w:val="0"/>
          <w:numId w:val="45"/>
        </w:numPr>
        <w:spacing w:after="0"/>
        <w:rPr>
          <w:rFonts w:ascii="Trebuchet MS" w:hAnsi="Trebuchet MS" w:cs="Arial"/>
          <w:b/>
          <w:bCs/>
          <w:sz w:val="24"/>
          <w:szCs w:val="24"/>
        </w:rPr>
      </w:pPr>
      <w:r w:rsidRPr="00401C9F">
        <w:rPr>
          <w:rFonts w:ascii="Trebuchet MS" w:hAnsi="Trebuchet MS" w:cs="Arial"/>
          <w:b/>
          <w:bCs/>
          <w:sz w:val="24"/>
          <w:szCs w:val="24"/>
        </w:rPr>
        <w:t>80</w:t>
      </w:r>
      <w:r w:rsidRPr="00401C9F">
        <w:rPr>
          <w:rFonts w:ascii="Trebuchet MS" w:hAnsi="Trebuchet MS" w:cs="Arial"/>
          <w:b/>
          <w:bCs/>
          <w:sz w:val="24"/>
          <w:szCs w:val="24"/>
          <w:vertAlign w:val="superscript"/>
        </w:rPr>
        <w:t>th</w:t>
      </w:r>
      <w:r w:rsidRPr="00401C9F">
        <w:rPr>
          <w:rFonts w:ascii="Trebuchet MS" w:hAnsi="Trebuchet MS" w:cs="Arial"/>
          <w:b/>
          <w:bCs/>
          <w:sz w:val="24"/>
          <w:szCs w:val="24"/>
        </w:rPr>
        <w:t xml:space="preserve"> Scheme </w:t>
      </w:r>
      <w:r>
        <w:rPr>
          <w:rFonts w:ascii="Trebuchet MS" w:hAnsi="Trebuchet MS" w:cs="Arial"/>
          <w:b/>
          <w:bCs/>
          <w:sz w:val="24"/>
          <w:szCs w:val="24"/>
        </w:rPr>
        <w:t>Hypothetical</w:t>
      </w:r>
      <w:r w:rsidRPr="00401C9F">
        <w:rPr>
          <w:rFonts w:ascii="Trebuchet MS" w:hAnsi="Trebuchet MS" w:cs="Arial"/>
          <w:b/>
          <w:bCs/>
          <w:sz w:val="24"/>
          <w:szCs w:val="24"/>
        </w:rPr>
        <w:t xml:space="preserve"> Calculation</w:t>
      </w:r>
    </w:p>
    <w:p w14:paraId="42C37F2A" w14:textId="77777777" w:rsidR="00401C9F" w:rsidRDefault="00401C9F" w:rsidP="00401C9F">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3053"/>
        <w:gridCol w:w="3336"/>
      </w:tblGrid>
      <w:tr w:rsidR="00401C9F" w:rsidRPr="00437A79" w14:paraId="62536A5E" w14:textId="77777777" w:rsidTr="008F55AC">
        <w:trPr>
          <w:trHeight w:val="234"/>
        </w:trPr>
        <w:tc>
          <w:tcPr>
            <w:tcW w:w="3053" w:type="dxa"/>
          </w:tcPr>
          <w:p w14:paraId="60F23450" w14:textId="77777777" w:rsidR="00401C9F" w:rsidRPr="00401C9F" w:rsidRDefault="00401C9F" w:rsidP="008F55AC">
            <w:pPr>
              <w:rPr>
                <w:rFonts w:ascii="Trebuchet MS" w:hAnsi="Trebuchet MS" w:cs="Arial"/>
                <w:b/>
                <w:bCs/>
                <w:sz w:val="24"/>
                <w:szCs w:val="24"/>
              </w:rPr>
            </w:pPr>
            <w:r w:rsidRPr="00401C9F">
              <w:rPr>
                <w:rFonts w:ascii="Trebuchet MS" w:hAnsi="Trebuchet MS" w:cs="Arial"/>
                <w:b/>
                <w:bCs/>
                <w:sz w:val="24"/>
                <w:szCs w:val="24"/>
              </w:rPr>
              <w:t>Inputs</w:t>
            </w:r>
          </w:p>
        </w:tc>
        <w:tc>
          <w:tcPr>
            <w:tcW w:w="3336" w:type="dxa"/>
          </w:tcPr>
          <w:p w14:paraId="46CDDAE5" w14:textId="77777777" w:rsidR="00401C9F" w:rsidRPr="00437A79" w:rsidRDefault="00401C9F" w:rsidP="008F55AC">
            <w:pPr>
              <w:rPr>
                <w:rFonts w:ascii="Trebuchet MS" w:hAnsi="Trebuchet MS" w:cs="Arial"/>
                <w:sz w:val="24"/>
                <w:szCs w:val="24"/>
              </w:rPr>
            </w:pPr>
          </w:p>
        </w:tc>
      </w:tr>
      <w:tr w:rsidR="00401C9F" w:rsidRPr="00437A79" w14:paraId="3B2410D9" w14:textId="77777777" w:rsidTr="008F55AC">
        <w:trPr>
          <w:trHeight w:val="234"/>
        </w:trPr>
        <w:tc>
          <w:tcPr>
            <w:tcW w:w="3053" w:type="dxa"/>
          </w:tcPr>
          <w:p w14:paraId="3524768F"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Years</w:t>
            </w:r>
          </w:p>
        </w:tc>
        <w:tc>
          <w:tcPr>
            <w:tcW w:w="3336" w:type="dxa"/>
          </w:tcPr>
          <w:p w14:paraId="52E520B1"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25</w:t>
            </w:r>
          </w:p>
        </w:tc>
      </w:tr>
      <w:tr w:rsidR="00401C9F" w:rsidRPr="00437A79" w14:paraId="4B233985" w14:textId="77777777" w:rsidTr="008F55AC">
        <w:trPr>
          <w:trHeight w:val="246"/>
        </w:trPr>
        <w:tc>
          <w:tcPr>
            <w:tcW w:w="3053" w:type="dxa"/>
          </w:tcPr>
          <w:p w14:paraId="71A739E8"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Days</w:t>
            </w:r>
          </w:p>
        </w:tc>
        <w:tc>
          <w:tcPr>
            <w:tcW w:w="3336" w:type="dxa"/>
          </w:tcPr>
          <w:p w14:paraId="37657AC2" w14:textId="77777777" w:rsidR="00401C9F" w:rsidRDefault="00401C9F" w:rsidP="008F55AC">
            <w:pPr>
              <w:rPr>
                <w:rFonts w:ascii="Trebuchet MS" w:hAnsi="Trebuchet MS" w:cs="Arial"/>
                <w:sz w:val="24"/>
                <w:szCs w:val="24"/>
              </w:rPr>
            </w:pPr>
            <w:r>
              <w:rPr>
                <w:rFonts w:ascii="Trebuchet MS" w:hAnsi="Trebuchet MS" w:cs="Arial"/>
                <w:sz w:val="24"/>
                <w:szCs w:val="24"/>
              </w:rPr>
              <w:t>279</w:t>
            </w:r>
          </w:p>
        </w:tc>
      </w:tr>
      <w:tr w:rsidR="00401C9F" w:rsidRPr="00437A79" w14:paraId="2C3BAE35" w14:textId="77777777" w:rsidTr="008F55AC">
        <w:trPr>
          <w:trHeight w:val="480"/>
        </w:trPr>
        <w:tc>
          <w:tcPr>
            <w:tcW w:w="3053" w:type="dxa"/>
          </w:tcPr>
          <w:p w14:paraId="21628360"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lastRenderedPageBreak/>
              <w:t>Average Salary</w:t>
            </w:r>
          </w:p>
        </w:tc>
        <w:tc>
          <w:tcPr>
            <w:tcW w:w="3336" w:type="dxa"/>
          </w:tcPr>
          <w:p w14:paraId="5B56CE78" w14:textId="6217684F" w:rsidR="00401C9F" w:rsidRDefault="00401C9F" w:rsidP="008F55AC">
            <w:pPr>
              <w:rPr>
                <w:rFonts w:ascii="Trebuchet MS" w:hAnsi="Trebuchet MS" w:cs="Arial"/>
                <w:sz w:val="24"/>
                <w:szCs w:val="24"/>
              </w:rPr>
            </w:pPr>
            <w:r>
              <w:rPr>
                <w:rFonts w:ascii="Trebuchet MS" w:hAnsi="Trebuchet MS" w:cs="Arial"/>
                <w:sz w:val="24"/>
                <w:szCs w:val="24"/>
              </w:rPr>
              <w:t>£35,573.46</w:t>
            </w:r>
          </w:p>
        </w:tc>
      </w:tr>
      <w:tr w:rsidR="00401C9F" w:rsidRPr="00437A79" w14:paraId="4BCAE445" w14:textId="77777777" w:rsidTr="008F55AC">
        <w:trPr>
          <w:trHeight w:val="468"/>
        </w:trPr>
        <w:tc>
          <w:tcPr>
            <w:tcW w:w="3053" w:type="dxa"/>
          </w:tcPr>
          <w:p w14:paraId="0896EE37" w14:textId="77777777" w:rsidR="00401C9F" w:rsidRDefault="00401C9F" w:rsidP="008F55AC">
            <w:pPr>
              <w:rPr>
                <w:rFonts w:ascii="Trebuchet MS" w:hAnsi="Trebuchet MS" w:cs="Arial"/>
                <w:sz w:val="24"/>
                <w:szCs w:val="24"/>
              </w:rPr>
            </w:pPr>
            <w:r>
              <w:rPr>
                <w:rFonts w:ascii="Trebuchet MS" w:hAnsi="Trebuchet MS" w:cs="Arial"/>
                <w:sz w:val="24"/>
                <w:szCs w:val="24"/>
              </w:rPr>
              <w:t>Date of Birth</w:t>
            </w:r>
          </w:p>
        </w:tc>
        <w:tc>
          <w:tcPr>
            <w:tcW w:w="3336" w:type="dxa"/>
          </w:tcPr>
          <w:p w14:paraId="213D67FC" w14:textId="77777777" w:rsidR="00401C9F" w:rsidRDefault="00401C9F" w:rsidP="008F55AC">
            <w:pPr>
              <w:rPr>
                <w:rFonts w:ascii="Trebuchet MS" w:hAnsi="Trebuchet MS" w:cs="Arial"/>
                <w:sz w:val="24"/>
                <w:szCs w:val="24"/>
              </w:rPr>
            </w:pPr>
            <w:r>
              <w:rPr>
                <w:rFonts w:ascii="Trebuchet MS" w:hAnsi="Trebuchet MS" w:cs="Arial"/>
                <w:sz w:val="24"/>
                <w:szCs w:val="24"/>
              </w:rPr>
              <w:t>29/10/1962</w:t>
            </w:r>
          </w:p>
        </w:tc>
      </w:tr>
      <w:tr w:rsidR="00401C9F" w:rsidRPr="00437A79" w14:paraId="479BBBCD" w14:textId="77777777" w:rsidTr="008F55AC">
        <w:trPr>
          <w:trHeight w:val="480"/>
        </w:trPr>
        <w:tc>
          <w:tcPr>
            <w:tcW w:w="3053" w:type="dxa"/>
          </w:tcPr>
          <w:p w14:paraId="41A40DF9" w14:textId="77777777" w:rsidR="00401C9F" w:rsidRDefault="00401C9F" w:rsidP="008F55AC">
            <w:pPr>
              <w:rPr>
                <w:rFonts w:ascii="Trebuchet MS" w:hAnsi="Trebuchet MS" w:cs="Arial"/>
                <w:sz w:val="24"/>
                <w:szCs w:val="24"/>
              </w:rPr>
            </w:pPr>
            <w:r>
              <w:rPr>
                <w:rFonts w:ascii="Trebuchet MS" w:hAnsi="Trebuchet MS" w:cs="Arial"/>
                <w:sz w:val="24"/>
                <w:szCs w:val="24"/>
              </w:rPr>
              <w:t>Deemed Date</w:t>
            </w:r>
          </w:p>
        </w:tc>
        <w:tc>
          <w:tcPr>
            <w:tcW w:w="3336" w:type="dxa"/>
          </w:tcPr>
          <w:p w14:paraId="4DB8DA4E" w14:textId="4B82EFBC" w:rsidR="00401C9F" w:rsidRDefault="00401C9F" w:rsidP="008F55AC">
            <w:pPr>
              <w:rPr>
                <w:rFonts w:ascii="Trebuchet MS" w:hAnsi="Trebuchet MS" w:cs="Arial"/>
                <w:sz w:val="24"/>
                <w:szCs w:val="24"/>
              </w:rPr>
            </w:pPr>
            <w:r>
              <w:rPr>
                <w:rFonts w:ascii="Trebuchet MS" w:hAnsi="Trebuchet MS" w:cs="Arial"/>
                <w:sz w:val="24"/>
                <w:szCs w:val="24"/>
              </w:rPr>
              <w:t>01/07/1996</w:t>
            </w:r>
          </w:p>
        </w:tc>
      </w:tr>
      <w:tr w:rsidR="00401C9F" w:rsidRPr="00437A79" w14:paraId="0BD47F78" w14:textId="77777777" w:rsidTr="008F55AC">
        <w:trPr>
          <w:trHeight w:val="480"/>
        </w:trPr>
        <w:tc>
          <w:tcPr>
            <w:tcW w:w="3053" w:type="dxa"/>
          </w:tcPr>
          <w:p w14:paraId="3C807CAB" w14:textId="77777777" w:rsidR="00401C9F" w:rsidRDefault="00401C9F" w:rsidP="008F55AC">
            <w:pPr>
              <w:rPr>
                <w:rFonts w:ascii="Trebuchet MS" w:hAnsi="Trebuchet MS" w:cs="Arial"/>
                <w:sz w:val="24"/>
                <w:szCs w:val="24"/>
              </w:rPr>
            </w:pPr>
            <w:r>
              <w:rPr>
                <w:rFonts w:ascii="Trebuchet MS" w:hAnsi="Trebuchet MS" w:cs="Arial"/>
                <w:sz w:val="24"/>
                <w:szCs w:val="24"/>
              </w:rPr>
              <w:t>Payable Date</w:t>
            </w:r>
          </w:p>
        </w:tc>
        <w:tc>
          <w:tcPr>
            <w:tcW w:w="3336" w:type="dxa"/>
          </w:tcPr>
          <w:p w14:paraId="283B73C1" w14:textId="77777777" w:rsidR="00401C9F" w:rsidRDefault="00401C9F" w:rsidP="008F55AC">
            <w:pPr>
              <w:rPr>
                <w:rFonts w:ascii="Trebuchet MS" w:hAnsi="Trebuchet MS" w:cs="Arial"/>
                <w:sz w:val="24"/>
                <w:szCs w:val="24"/>
              </w:rPr>
            </w:pPr>
            <w:r>
              <w:rPr>
                <w:rFonts w:ascii="Trebuchet MS" w:hAnsi="Trebuchet MS" w:cs="Arial"/>
                <w:sz w:val="24"/>
                <w:szCs w:val="24"/>
              </w:rPr>
              <w:t>29/10/2018</w:t>
            </w:r>
          </w:p>
        </w:tc>
      </w:tr>
    </w:tbl>
    <w:p w14:paraId="722AD597" w14:textId="77777777" w:rsidR="00401C9F" w:rsidRDefault="00401C9F" w:rsidP="00401C9F">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3033"/>
        <w:gridCol w:w="3314"/>
      </w:tblGrid>
      <w:tr w:rsidR="00401C9F" w:rsidRPr="00437A79" w14:paraId="1CFCFF6E" w14:textId="77777777" w:rsidTr="008F55AC">
        <w:trPr>
          <w:trHeight w:val="267"/>
        </w:trPr>
        <w:tc>
          <w:tcPr>
            <w:tcW w:w="3033" w:type="dxa"/>
          </w:tcPr>
          <w:p w14:paraId="7050E821" w14:textId="77777777" w:rsidR="00401C9F" w:rsidRPr="00401C9F" w:rsidRDefault="00401C9F" w:rsidP="008F55AC">
            <w:pPr>
              <w:rPr>
                <w:rFonts w:ascii="Trebuchet MS" w:hAnsi="Trebuchet MS" w:cs="Arial"/>
                <w:b/>
                <w:bCs/>
                <w:sz w:val="24"/>
                <w:szCs w:val="24"/>
              </w:rPr>
            </w:pPr>
            <w:r>
              <w:rPr>
                <w:rFonts w:ascii="Trebuchet MS" w:hAnsi="Trebuchet MS" w:cs="Arial"/>
                <w:b/>
                <w:bCs/>
                <w:sz w:val="24"/>
                <w:szCs w:val="24"/>
              </w:rPr>
              <w:t>Outputs</w:t>
            </w:r>
          </w:p>
        </w:tc>
        <w:tc>
          <w:tcPr>
            <w:tcW w:w="3314" w:type="dxa"/>
          </w:tcPr>
          <w:p w14:paraId="6AE637F1" w14:textId="77777777" w:rsidR="00401C9F" w:rsidRPr="00437A79" w:rsidRDefault="00401C9F" w:rsidP="008F55AC">
            <w:pPr>
              <w:rPr>
                <w:rFonts w:ascii="Trebuchet MS" w:hAnsi="Trebuchet MS" w:cs="Arial"/>
                <w:sz w:val="24"/>
                <w:szCs w:val="24"/>
              </w:rPr>
            </w:pPr>
          </w:p>
        </w:tc>
      </w:tr>
      <w:tr w:rsidR="00401C9F" w:rsidRPr="00437A79" w14:paraId="290D04BA" w14:textId="77777777" w:rsidTr="008F55AC">
        <w:trPr>
          <w:trHeight w:val="548"/>
        </w:trPr>
        <w:tc>
          <w:tcPr>
            <w:tcW w:w="3033" w:type="dxa"/>
          </w:tcPr>
          <w:p w14:paraId="30DFE193"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Gross Pension</w:t>
            </w:r>
          </w:p>
        </w:tc>
        <w:tc>
          <w:tcPr>
            <w:tcW w:w="3314" w:type="dxa"/>
          </w:tcPr>
          <w:p w14:paraId="17DD8A3D" w14:textId="36496FAF" w:rsidR="00401C9F" w:rsidRPr="00437A79" w:rsidRDefault="00401C9F" w:rsidP="008F55AC">
            <w:pPr>
              <w:rPr>
                <w:rFonts w:ascii="Trebuchet MS" w:hAnsi="Trebuchet MS" w:cs="Arial"/>
                <w:sz w:val="24"/>
                <w:szCs w:val="24"/>
              </w:rPr>
            </w:pPr>
            <w:r>
              <w:rPr>
                <w:rFonts w:ascii="Trebuchet MS" w:hAnsi="Trebuchet MS" w:cs="Arial"/>
                <w:sz w:val="24"/>
                <w:szCs w:val="24"/>
              </w:rPr>
              <w:t>£11,456.60</w:t>
            </w:r>
          </w:p>
        </w:tc>
      </w:tr>
      <w:tr w:rsidR="00401C9F" w:rsidRPr="00437A79" w14:paraId="13ECD1DF" w14:textId="77777777" w:rsidTr="008F55AC">
        <w:trPr>
          <w:trHeight w:val="548"/>
        </w:trPr>
        <w:tc>
          <w:tcPr>
            <w:tcW w:w="3033" w:type="dxa"/>
          </w:tcPr>
          <w:p w14:paraId="737B20BE"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Reduced Pension</w:t>
            </w:r>
          </w:p>
        </w:tc>
        <w:tc>
          <w:tcPr>
            <w:tcW w:w="3314" w:type="dxa"/>
          </w:tcPr>
          <w:p w14:paraId="55A41CAC" w14:textId="18CDDB92" w:rsidR="00401C9F" w:rsidRDefault="00401C9F" w:rsidP="008F55AC">
            <w:pPr>
              <w:rPr>
                <w:rFonts w:ascii="Trebuchet MS" w:hAnsi="Trebuchet MS" w:cs="Arial"/>
                <w:sz w:val="24"/>
                <w:szCs w:val="24"/>
              </w:rPr>
            </w:pPr>
            <w:r>
              <w:rPr>
                <w:rFonts w:ascii="Trebuchet MS" w:hAnsi="Trebuchet MS" w:cs="Arial"/>
                <w:sz w:val="24"/>
                <w:szCs w:val="24"/>
              </w:rPr>
              <w:t>£9,543.35</w:t>
            </w:r>
          </w:p>
        </w:tc>
      </w:tr>
      <w:tr w:rsidR="00401C9F" w:rsidRPr="00437A79" w14:paraId="79E6404C" w14:textId="77777777" w:rsidTr="008F55AC">
        <w:trPr>
          <w:trHeight w:val="815"/>
        </w:trPr>
        <w:tc>
          <w:tcPr>
            <w:tcW w:w="3033" w:type="dxa"/>
          </w:tcPr>
          <w:p w14:paraId="7F3C1440"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Pension including PI</w:t>
            </w:r>
          </w:p>
        </w:tc>
        <w:tc>
          <w:tcPr>
            <w:tcW w:w="3314" w:type="dxa"/>
          </w:tcPr>
          <w:p w14:paraId="3EE1DCF4" w14:textId="75BF89EA" w:rsidR="00401C9F" w:rsidRDefault="00401C9F" w:rsidP="008F55AC">
            <w:pPr>
              <w:rPr>
                <w:rFonts w:ascii="Trebuchet MS" w:hAnsi="Trebuchet MS" w:cs="Arial"/>
                <w:sz w:val="24"/>
                <w:szCs w:val="24"/>
              </w:rPr>
            </w:pPr>
            <w:r>
              <w:rPr>
                <w:rFonts w:ascii="Trebuchet MS" w:hAnsi="Trebuchet MS" w:cs="Arial"/>
                <w:sz w:val="24"/>
                <w:szCs w:val="24"/>
              </w:rPr>
              <w:t>£16,507.13</w:t>
            </w:r>
          </w:p>
        </w:tc>
      </w:tr>
      <w:tr w:rsidR="00401C9F" w:rsidRPr="00437A79" w14:paraId="666707B9" w14:textId="77777777" w:rsidTr="008F55AC">
        <w:trPr>
          <w:trHeight w:val="548"/>
        </w:trPr>
        <w:tc>
          <w:tcPr>
            <w:tcW w:w="3033" w:type="dxa"/>
          </w:tcPr>
          <w:p w14:paraId="113DA4A4" w14:textId="77777777" w:rsidR="00401C9F" w:rsidRDefault="00401C9F" w:rsidP="008F55AC">
            <w:pPr>
              <w:rPr>
                <w:rFonts w:ascii="Trebuchet MS" w:hAnsi="Trebuchet MS" w:cs="Arial"/>
                <w:sz w:val="24"/>
                <w:szCs w:val="24"/>
              </w:rPr>
            </w:pPr>
            <w:r>
              <w:rPr>
                <w:rFonts w:ascii="Trebuchet MS" w:hAnsi="Trebuchet MS" w:cs="Arial"/>
                <w:sz w:val="24"/>
                <w:szCs w:val="24"/>
              </w:rPr>
              <w:t>Lump Sum</w:t>
            </w:r>
          </w:p>
        </w:tc>
        <w:tc>
          <w:tcPr>
            <w:tcW w:w="3314" w:type="dxa"/>
          </w:tcPr>
          <w:p w14:paraId="04E1D2F7" w14:textId="2118629C" w:rsidR="00401C9F" w:rsidRDefault="00401C9F" w:rsidP="008F55AC">
            <w:pPr>
              <w:rPr>
                <w:rFonts w:ascii="Trebuchet MS" w:hAnsi="Trebuchet MS" w:cs="Arial"/>
                <w:sz w:val="24"/>
                <w:szCs w:val="24"/>
              </w:rPr>
            </w:pPr>
            <w:r>
              <w:rPr>
                <w:rFonts w:ascii="Trebuchet MS" w:hAnsi="Trebuchet MS" w:cs="Arial"/>
                <w:sz w:val="24"/>
                <w:szCs w:val="24"/>
              </w:rPr>
              <w:t>£28,630.05</w:t>
            </w:r>
          </w:p>
        </w:tc>
      </w:tr>
      <w:tr w:rsidR="00401C9F" w:rsidRPr="00437A79" w14:paraId="68BFEB46" w14:textId="77777777" w:rsidTr="008F55AC">
        <w:trPr>
          <w:trHeight w:val="548"/>
        </w:trPr>
        <w:tc>
          <w:tcPr>
            <w:tcW w:w="3033" w:type="dxa"/>
          </w:tcPr>
          <w:p w14:paraId="19A034AD" w14:textId="77777777" w:rsidR="00401C9F" w:rsidRDefault="00401C9F" w:rsidP="008F55AC">
            <w:pPr>
              <w:rPr>
                <w:rFonts w:ascii="Trebuchet MS" w:hAnsi="Trebuchet MS" w:cs="Arial"/>
                <w:sz w:val="24"/>
                <w:szCs w:val="24"/>
              </w:rPr>
            </w:pPr>
            <w:r>
              <w:rPr>
                <w:rFonts w:ascii="Trebuchet MS" w:hAnsi="Trebuchet MS" w:cs="Arial"/>
                <w:sz w:val="24"/>
                <w:szCs w:val="24"/>
              </w:rPr>
              <w:t>Lump Sum PI amount</w:t>
            </w:r>
          </w:p>
        </w:tc>
        <w:tc>
          <w:tcPr>
            <w:tcW w:w="3314" w:type="dxa"/>
          </w:tcPr>
          <w:p w14:paraId="32119CFA" w14:textId="5F98CC51" w:rsidR="00401C9F" w:rsidRDefault="00401C9F" w:rsidP="008F55AC">
            <w:pPr>
              <w:rPr>
                <w:rFonts w:ascii="Trebuchet MS" w:hAnsi="Trebuchet MS" w:cs="Arial"/>
                <w:sz w:val="24"/>
                <w:szCs w:val="24"/>
              </w:rPr>
            </w:pPr>
            <w:r>
              <w:rPr>
                <w:rFonts w:ascii="Trebuchet MS" w:hAnsi="Trebuchet MS" w:cs="Arial"/>
                <w:sz w:val="24"/>
                <w:szCs w:val="24"/>
              </w:rPr>
              <w:t>£20,891.34</w:t>
            </w:r>
          </w:p>
        </w:tc>
      </w:tr>
      <w:tr w:rsidR="00401C9F" w:rsidRPr="00437A79" w14:paraId="0D7383DD" w14:textId="77777777" w:rsidTr="008F55AC">
        <w:trPr>
          <w:trHeight w:val="534"/>
        </w:trPr>
        <w:tc>
          <w:tcPr>
            <w:tcW w:w="3033" w:type="dxa"/>
          </w:tcPr>
          <w:p w14:paraId="25B1CF12" w14:textId="77777777" w:rsidR="00401C9F" w:rsidRDefault="00401C9F" w:rsidP="008F55AC">
            <w:pPr>
              <w:rPr>
                <w:rFonts w:ascii="Trebuchet MS" w:hAnsi="Trebuchet MS" w:cs="Arial"/>
                <w:sz w:val="24"/>
                <w:szCs w:val="24"/>
              </w:rPr>
            </w:pPr>
            <w:r>
              <w:rPr>
                <w:rFonts w:ascii="Trebuchet MS" w:hAnsi="Trebuchet MS" w:cs="Arial"/>
                <w:sz w:val="24"/>
                <w:szCs w:val="24"/>
              </w:rPr>
              <w:t>Lump Sum + Lump Sum PI</w:t>
            </w:r>
          </w:p>
        </w:tc>
        <w:tc>
          <w:tcPr>
            <w:tcW w:w="3314" w:type="dxa"/>
          </w:tcPr>
          <w:p w14:paraId="3161BBEF" w14:textId="34D22B07" w:rsidR="00401C9F" w:rsidRDefault="00401C9F" w:rsidP="008F55AC">
            <w:pPr>
              <w:rPr>
                <w:rFonts w:ascii="Trebuchet MS" w:hAnsi="Trebuchet MS" w:cs="Arial"/>
                <w:sz w:val="24"/>
                <w:szCs w:val="24"/>
              </w:rPr>
            </w:pPr>
            <w:r>
              <w:rPr>
                <w:rFonts w:ascii="Trebuchet MS" w:hAnsi="Trebuchet MS" w:cs="Arial"/>
                <w:sz w:val="24"/>
                <w:szCs w:val="24"/>
              </w:rPr>
              <w:t>£49,521.39</w:t>
            </w:r>
          </w:p>
        </w:tc>
      </w:tr>
      <w:tr w:rsidR="00401C9F" w:rsidRPr="00437A79" w14:paraId="48DAE0EA" w14:textId="77777777" w:rsidTr="008F55AC">
        <w:trPr>
          <w:trHeight w:val="534"/>
        </w:trPr>
        <w:tc>
          <w:tcPr>
            <w:tcW w:w="3033" w:type="dxa"/>
          </w:tcPr>
          <w:p w14:paraId="23966611" w14:textId="77777777" w:rsidR="00401C9F" w:rsidRDefault="00401C9F" w:rsidP="008F55AC">
            <w:pPr>
              <w:rPr>
                <w:rFonts w:ascii="Trebuchet MS" w:hAnsi="Trebuchet MS" w:cs="Arial"/>
                <w:sz w:val="24"/>
                <w:szCs w:val="24"/>
              </w:rPr>
            </w:pPr>
            <w:r>
              <w:rPr>
                <w:rFonts w:ascii="Trebuchet MS" w:hAnsi="Trebuchet MS" w:cs="Arial"/>
                <w:sz w:val="24"/>
                <w:szCs w:val="24"/>
              </w:rPr>
              <w:t>Early Retirement (AAB) Factor</w:t>
            </w:r>
          </w:p>
        </w:tc>
        <w:tc>
          <w:tcPr>
            <w:tcW w:w="3314" w:type="dxa"/>
          </w:tcPr>
          <w:p w14:paraId="5BD6572B" w14:textId="77777777" w:rsidR="00401C9F" w:rsidRDefault="00401C9F" w:rsidP="008F55AC">
            <w:pPr>
              <w:rPr>
                <w:rFonts w:ascii="Trebuchet MS" w:hAnsi="Trebuchet MS" w:cs="Arial"/>
                <w:sz w:val="24"/>
                <w:szCs w:val="24"/>
              </w:rPr>
            </w:pPr>
            <w:r>
              <w:rPr>
                <w:rFonts w:ascii="Trebuchet MS" w:hAnsi="Trebuchet MS" w:cs="Arial"/>
                <w:sz w:val="24"/>
                <w:szCs w:val="24"/>
              </w:rPr>
              <w:t>0.833</w:t>
            </w:r>
          </w:p>
        </w:tc>
      </w:tr>
      <w:tr w:rsidR="00401C9F" w:rsidRPr="00437A79" w14:paraId="4DB2BCE6" w14:textId="77777777" w:rsidTr="008F55AC">
        <w:trPr>
          <w:trHeight w:val="534"/>
        </w:trPr>
        <w:tc>
          <w:tcPr>
            <w:tcW w:w="3033" w:type="dxa"/>
          </w:tcPr>
          <w:p w14:paraId="0FF3581D" w14:textId="77777777" w:rsidR="00401C9F" w:rsidRDefault="00401C9F" w:rsidP="008F55AC">
            <w:pPr>
              <w:rPr>
                <w:rFonts w:ascii="Trebuchet MS" w:hAnsi="Trebuchet MS" w:cs="Arial"/>
                <w:sz w:val="24"/>
                <w:szCs w:val="24"/>
              </w:rPr>
            </w:pPr>
            <w:r>
              <w:rPr>
                <w:rFonts w:ascii="Trebuchet MS" w:hAnsi="Trebuchet MS" w:cs="Arial"/>
                <w:sz w:val="24"/>
                <w:szCs w:val="24"/>
              </w:rPr>
              <w:t>PI factor</w:t>
            </w:r>
          </w:p>
        </w:tc>
        <w:tc>
          <w:tcPr>
            <w:tcW w:w="3314" w:type="dxa"/>
          </w:tcPr>
          <w:p w14:paraId="0588019E" w14:textId="725D84B5" w:rsidR="00401C9F" w:rsidRDefault="00401C9F" w:rsidP="008F55AC">
            <w:pPr>
              <w:rPr>
                <w:rFonts w:ascii="Trebuchet MS" w:hAnsi="Trebuchet MS" w:cs="Arial"/>
                <w:sz w:val="24"/>
                <w:szCs w:val="24"/>
              </w:rPr>
            </w:pPr>
            <w:r>
              <w:rPr>
                <w:rFonts w:ascii="Trebuchet MS" w:hAnsi="Trebuchet MS" w:cs="Arial"/>
                <w:sz w:val="24"/>
                <w:szCs w:val="24"/>
              </w:rPr>
              <w:t>1.7297</w:t>
            </w:r>
          </w:p>
        </w:tc>
      </w:tr>
    </w:tbl>
    <w:p w14:paraId="138B015D" w14:textId="77777777" w:rsidR="00401C9F" w:rsidRDefault="00401C9F" w:rsidP="00401C9F">
      <w:pPr>
        <w:pStyle w:val="BodyText"/>
        <w:spacing w:line="266" w:lineRule="exact"/>
        <w:jc w:val="both"/>
        <w:rPr>
          <w:color w:val="585858"/>
          <w:spacing w:val="-4"/>
          <w:w w:val="110"/>
        </w:rPr>
      </w:pPr>
    </w:p>
    <w:p w14:paraId="5D367713" w14:textId="77777777" w:rsidR="00401C9F" w:rsidRPr="00401C9F" w:rsidRDefault="00401C9F" w:rsidP="00401C9F">
      <w:pPr>
        <w:pStyle w:val="BodyText"/>
        <w:spacing w:line="266" w:lineRule="exact"/>
        <w:jc w:val="both"/>
        <w:rPr>
          <w:rFonts w:ascii="Trebuchet MS" w:eastAsiaTheme="minorEastAsia" w:hAnsi="Trebuchet MS" w:cs="Arial"/>
          <w:sz w:val="24"/>
          <w:szCs w:val="24"/>
        </w:rPr>
      </w:pPr>
      <w:r w:rsidRPr="00401C9F">
        <w:rPr>
          <w:rFonts w:ascii="Trebuchet MS" w:eastAsiaTheme="minorEastAsia" w:hAnsi="Trebuchet MS" w:cs="Arial"/>
          <w:sz w:val="24"/>
          <w:szCs w:val="24"/>
        </w:rPr>
        <w:t>In A, the final average salary of £46,192.15 is used against the total reckonable service of 25 years 279 days to arrive at a pension (including Pensions Increase) of £15,746.56 per annum and an automatic lump sum of £47,239.70. The alternative calculation (B) uses the average salary applicable at the time of the break in service of £35,573.46 and the total service of 25 years 279 days to provide a pension of £16,507.13 (including Pensions Increase) per annum and a lump sum of £49,521.39.</w:t>
      </w:r>
    </w:p>
    <w:p w14:paraId="733ABFF1" w14:textId="77777777" w:rsidR="00401C9F" w:rsidRPr="00401C9F" w:rsidRDefault="00401C9F" w:rsidP="00401C9F">
      <w:pPr>
        <w:pStyle w:val="BodyText"/>
        <w:spacing w:line="266" w:lineRule="exact"/>
        <w:jc w:val="both"/>
        <w:rPr>
          <w:rFonts w:ascii="Trebuchet MS" w:eastAsiaTheme="minorEastAsia" w:hAnsi="Trebuchet MS" w:cs="Arial"/>
          <w:sz w:val="24"/>
          <w:szCs w:val="24"/>
        </w:rPr>
      </w:pPr>
    </w:p>
    <w:p w14:paraId="3B5B8F7D" w14:textId="0D82EFEB" w:rsidR="00401C9F" w:rsidRPr="00401C9F" w:rsidRDefault="00401C9F" w:rsidP="00401C9F">
      <w:pPr>
        <w:pStyle w:val="BodyText"/>
        <w:spacing w:line="266" w:lineRule="exact"/>
        <w:jc w:val="both"/>
        <w:rPr>
          <w:rFonts w:ascii="Trebuchet MS" w:eastAsiaTheme="minorEastAsia" w:hAnsi="Trebuchet MS" w:cs="Arial"/>
          <w:sz w:val="24"/>
          <w:szCs w:val="24"/>
        </w:rPr>
      </w:pPr>
      <w:r w:rsidRPr="00401C9F">
        <w:rPr>
          <w:rFonts w:ascii="Trebuchet MS" w:eastAsiaTheme="minorEastAsia" w:hAnsi="Trebuchet MS" w:cs="Arial"/>
          <w:sz w:val="24"/>
          <w:szCs w:val="24"/>
        </w:rPr>
        <w:t>Therefore, the hypothetical calculation is most beneficial to the member and these are the benefits that will be put into payment.</w:t>
      </w:r>
    </w:p>
    <w:p w14:paraId="5E4D1556" w14:textId="77777777" w:rsidR="00401C9F" w:rsidRDefault="00401C9F" w:rsidP="00401C9F">
      <w:pPr>
        <w:pStyle w:val="BodyText"/>
        <w:spacing w:line="266" w:lineRule="exact"/>
        <w:jc w:val="both"/>
      </w:pPr>
    </w:p>
    <w:p w14:paraId="7772CB06" w14:textId="6B6FFDF8" w:rsidR="00B72437" w:rsidRDefault="00B72437" w:rsidP="00336A3A">
      <w:pPr>
        <w:spacing w:after="0"/>
        <w:rPr>
          <w:rFonts w:ascii="Trebuchet MS" w:eastAsiaTheme="majorEastAsia" w:hAnsi="Trebuchet MS" w:cstheme="majorBidi"/>
          <w:b/>
          <w:bCs/>
          <w:color w:val="000000" w:themeColor="text1"/>
          <w:sz w:val="28"/>
        </w:rPr>
      </w:pPr>
    </w:p>
    <w:p w14:paraId="426F04C3" w14:textId="38167572" w:rsidR="00401C9F" w:rsidRDefault="00401C9F" w:rsidP="00336A3A">
      <w:pPr>
        <w:spacing w:after="0"/>
        <w:rPr>
          <w:rFonts w:ascii="Trebuchet MS" w:eastAsiaTheme="majorEastAsia" w:hAnsi="Trebuchet MS" w:cstheme="majorBidi"/>
          <w:b/>
          <w:bCs/>
          <w:color w:val="000000" w:themeColor="text1"/>
          <w:sz w:val="28"/>
        </w:rPr>
      </w:pPr>
    </w:p>
    <w:p w14:paraId="50A470A1" w14:textId="4F819EA3" w:rsidR="00401C9F" w:rsidRDefault="00401C9F" w:rsidP="00336A3A">
      <w:pPr>
        <w:spacing w:after="0"/>
        <w:rPr>
          <w:rFonts w:ascii="Trebuchet MS" w:eastAsiaTheme="majorEastAsia" w:hAnsi="Trebuchet MS" w:cstheme="majorBidi"/>
          <w:b/>
          <w:bCs/>
          <w:color w:val="000000" w:themeColor="text1"/>
          <w:sz w:val="28"/>
        </w:rPr>
      </w:pPr>
    </w:p>
    <w:p w14:paraId="3AAFBE5D" w14:textId="0326C5E3" w:rsidR="00401C9F" w:rsidRDefault="00401C9F" w:rsidP="00336A3A">
      <w:pPr>
        <w:spacing w:after="0"/>
        <w:rPr>
          <w:rFonts w:ascii="Trebuchet MS" w:eastAsiaTheme="majorEastAsia" w:hAnsi="Trebuchet MS" w:cstheme="majorBidi"/>
          <w:b/>
          <w:bCs/>
          <w:color w:val="000000" w:themeColor="text1"/>
          <w:sz w:val="28"/>
        </w:rPr>
      </w:pPr>
    </w:p>
    <w:p w14:paraId="01824F9D" w14:textId="7F34EBB6" w:rsidR="00401C9F" w:rsidRDefault="00401C9F" w:rsidP="00336A3A">
      <w:pPr>
        <w:spacing w:after="0"/>
        <w:rPr>
          <w:rFonts w:ascii="Trebuchet MS" w:eastAsiaTheme="majorEastAsia" w:hAnsi="Trebuchet MS" w:cstheme="majorBidi"/>
          <w:b/>
          <w:bCs/>
          <w:color w:val="000000" w:themeColor="text1"/>
          <w:sz w:val="28"/>
        </w:rPr>
      </w:pPr>
    </w:p>
    <w:p w14:paraId="2C43A65D" w14:textId="3A52112E" w:rsidR="00401C9F" w:rsidRDefault="00401C9F" w:rsidP="00336A3A">
      <w:pPr>
        <w:spacing w:after="0"/>
        <w:rPr>
          <w:rFonts w:ascii="Trebuchet MS" w:eastAsiaTheme="majorEastAsia" w:hAnsi="Trebuchet MS" w:cstheme="majorBidi"/>
          <w:b/>
          <w:bCs/>
          <w:color w:val="000000" w:themeColor="text1"/>
          <w:sz w:val="28"/>
        </w:rPr>
      </w:pPr>
    </w:p>
    <w:p w14:paraId="7969F1EA" w14:textId="7072A6E6" w:rsidR="00401C9F" w:rsidRDefault="00401C9F" w:rsidP="00336A3A">
      <w:pPr>
        <w:spacing w:after="0"/>
        <w:rPr>
          <w:rFonts w:ascii="Trebuchet MS" w:eastAsiaTheme="majorEastAsia" w:hAnsi="Trebuchet MS" w:cstheme="majorBidi"/>
          <w:b/>
          <w:bCs/>
          <w:color w:val="000000" w:themeColor="text1"/>
          <w:sz w:val="28"/>
        </w:rPr>
      </w:pPr>
    </w:p>
    <w:p w14:paraId="7979C05C" w14:textId="4ED57E89" w:rsidR="00401C9F" w:rsidRDefault="00401C9F" w:rsidP="00336A3A">
      <w:pPr>
        <w:spacing w:after="0"/>
        <w:rPr>
          <w:rFonts w:ascii="Trebuchet MS" w:eastAsiaTheme="majorEastAsia" w:hAnsi="Trebuchet MS" w:cstheme="majorBidi"/>
          <w:b/>
          <w:bCs/>
          <w:color w:val="000000" w:themeColor="text1"/>
          <w:sz w:val="28"/>
        </w:rPr>
      </w:pPr>
    </w:p>
    <w:p w14:paraId="6F642402" w14:textId="6FC6638C" w:rsidR="00401C9F" w:rsidRDefault="00401C9F" w:rsidP="00336A3A">
      <w:pPr>
        <w:spacing w:after="0"/>
        <w:rPr>
          <w:rFonts w:ascii="Trebuchet MS" w:eastAsiaTheme="majorEastAsia" w:hAnsi="Trebuchet MS" w:cstheme="majorBidi"/>
          <w:b/>
          <w:bCs/>
          <w:color w:val="000000" w:themeColor="text1"/>
          <w:sz w:val="28"/>
        </w:rPr>
      </w:pPr>
    </w:p>
    <w:p w14:paraId="5CEFBAFF" w14:textId="73E5AF36" w:rsidR="00401C9F" w:rsidRDefault="00401C9F" w:rsidP="00336A3A">
      <w:pPr>
        <w:spacing w:after="0"/>
        <w:rPr>
          <w:rFonts w:ascii="Trebuchet MS" w:eastAsiaTheme="majorEastAsia" w:hAnsi="Trebuchet MS" w:cstheme="majorBidi"/>
          <w:b/>
          <w:bCs/>
          <w:color w:val="000000" w:themeColor="text1"/>
          <w:sz w:val="28"/>
        </w:rPr>
      </w:pPr>
    </w:p>
    <w:p w14:paraId="3E45E750" w14:textId="77777777" w:rsidR="00401C9F" w:rsidRDefault="00401C9F" w:rsidP="00401C9F">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lastRenderedPageBreak/>
        <w:t>Calculation example 2</w:t>
      </w:r>
    </w:p>
    <w:p w14:paraId="7DC81CAE" w14:textId="720C9DF5" w:rsidR="00401C9F" w:rsidRDefault="00401C9F" w:rsidP="00401C9F">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6914C4ED" w14:textId="285F792C" w:rsidR="00401C9F" w:rsidRDefault="00401C9F" w:rsidP="00401C9F">
      <w:pPr>
        <w:widowControl w:val="0"/>
        <w:tabs>
          <w:tab w:val="left" w:pos="484"/>
        </w:tabs>
        <w:autoSpaceDE w:val="0"/>
        <w:autoSpaceDN w:val="0"/>
        <w:spacing w:after="0" w:line="240" w:lineRule="auto"/>
        <w:rPr>
          <w:rFonts w:ascii="Trebuchet MS" w:hAnsi="Trebuchet MS" w:cs="Arial"/>
          <w:b/>
          <w:bCs/>
          <w:sz w:val="24"/>
          <w:szCs w:val="24"/>
        </w:rPr>
      </w:pPr>
      <w:r w:rsidRPr="00401C9F">
        <w:rPr>
          <w:rFonts w:ascii="Trebuchet MS" w:hAnsi="Trebuchet MS" w:cs="Arial"/>
          <w:b/>
          <w:bCs/>
          <w:sz w:val="24"/>
          <w:szCs w:val="24"/>
        </w:rPr>
        <w:t>Adam – Restricted hypothetical calculation</w:t>
      </w:r>
    </w:p>
    <w:p w14:paraId="71B844F4" w14:textId="77777777" w:rsidR="00401C9F" w:rsidRPr="00401C9F" w:rsidRDefault="00401C9F" w:rsidP="00401C9F">
      <w:pPr>
        <w:widowControl w:val="0"/>
        <w:tabs>
          <w:tab w:val="left" w:pos="484"/>
        </w:tabs>
        <w:autoSpaceDE w:val="0"/>
        <w:autoSpaceDN w:val="0"/>
        <w:spacing w:after="0" w:line="240" w:lineRule="auto"/>
        <w:rPr>
          <w:rFonts w:ascii="Trebuchet MS" w:hAnsi="Trebuchet MS" w:cs="Arial"/>
          <w:b/>
          <w:bCs/>
          <w:sz w:val="24"/>
          <w:szCs w:val="24"/>
        </w:rPr>
      </w:pPr>
    </w:p>
    <w:p w14:paraId="7222ABB3" w14:textId="6BF81C38" w:rsidR="00401C9F" w:rsidRPr="00401C9F" w:rsidRDefault="00401C9F" w:rsidP="00401C9F">
      <w:pPr>
        <w:widowControl w:val="0"/>
        <w:tabs>
          <w:tab w:val="left" w:pos="484"/>
        </w:tabs>
        <w:autoSpaceDE w:val="0"/>
        <w:autoSpaceDN w:val="0"/>
        <w:spacing w:after="0" w:line="240" w:lineRule="auto"/>
        <w:rPr>
          <w:rFonts w:ascii="Trebuchet MS" w:hAnsi="Trebuchet MS" w:cs="Arial"/>
          <w:sz w:val="24"/>
          <w:szCs w:val="24"/>
        </w:rPr>
      </w:pPr>
      <w:r w:rsidRPr="00401C9F">
        <w:rPr>
          <w:rFonts w:ascii="Trebuchet MS" w:hAnsi="Trebuchet MS" w:cs="Arial"/>
          <w:sz w:val="24"/>
          <w:szCs w:val="24"/>
        </w:rPr>
        <w:t>In this example, Adam’s average salary on leaving pensionable service on 31 December 2007 (£46,192.15), with a ‘deemed date’ of 1 January 2008 is lower than the average salary at the break in service on 30 June 1996 (£50,000.00), with its deemed date of 1 July 1996. Adam was a Head Teacher, but after a career break returned to classroom teaching eventually leaving teaching for good on 31 December 2007. A restricted hypothetical calculation is undertaken in this case, but the pension based on the reckonable calculation (£15,746.56 per annum) is higher than the restricted hypothetical (£11,706.83 per annum).</w:t>
      </w:r>
    </w:p>
    <w:p w14:paraId="1E94957D" w14:textId="77777777" w:rsidR="00401C9F" w:rsidRDefault="00401C9F" w:rsidP="00401C9F">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453798E1" w14:textId="77777777" w:rsidR="00401C9F" w:rsidRPr="00DC1B38" w:rsidRDefault="00401C9F" w:rsidP="00401C9F">
      <w:pPr>
        <w:pStyle w:val="ListParagraph"/>
        <w:numPr>
          <w:ilvl w:val="0"/>
          <w:numId w:val="47"/>
        </w:numPr>
        <w:spacing w:after="0"/>
        <w:rPr>
          <w:rFonts w:ascii="Trebuchet MS" w:hAnsi="Trebuchet MS" w:cs="Arial"/>
          <w:b/>
          <w:bCs/>
          <w:sz w:val="24"/>
          <w:szCs w:val="24"/>
        </w:rPr>
      </w:pPr>
      <w:r>
        <w:rPr>
          <w:rFonts w:ascii="Trebuchet MS" w:hAnsi="Trebuchet MS" w:cs="Arial"/>
          <w:b/>
          <w:bCs/>
          <w:sz w:val="24"/>
          <w:szCs w:val="24"/>
        </w:rPr>
        <w:t>80</w:t>
      </w:r>
      <w:r w:rsidRPr="00DC1B38">
        <w:rPr>
          <w:rFonts w:ascii="Trebuchet MS" w:hAnsi="Trebuchet MS" w:cs="Arial"/>
          <w:b/>
          <w:bCs/>
          <w:sz w:val="24"/>
          <w:szCs w:val="24"/>
          <w:vertAlign w:val="superscript"/>
        </w:rPr>
        <w:t>th</w:t>
      </w:r>
      <w:r>
        <w:rPr>
          <w:rFonts w:ascii="Trebuchet MS" w:hAnsi="Trebuchet MS" w:cs="Arial"/>
          <w:b/>
          <w:bCs/>
          <w:sz w:val="24"/>
          <w:szCs w:val="24"/>
        </w:rPr>
        <w:t xml:space="preserve"> Scheme Reckonable Calculation</w:t>
      </w:r>
    </w:p>
    <w:p w14:paraId="00F0B99F" w14:textId="77777777" w:rsidR="00401C9F" w:rsidRDefault="00401C9F" w:rsidP="00401C9F">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3053"/>
        <w:gridCol w:w="3336"/>
      </w:tblGrid>
      <w:tr w:rsidR="00401C9F" w:rsidRPr="00437A79" w14:paraId="4EDA1BCD" w14:textId="77777777" w:rsidTr="008F55AC">
        <w:trPr>
          <w:trHeight w:val="234"/>
        </w:trPr>
        <w:tc>
          <w:tcPr>
            <w:tcW w:w="3053" w:type="dxa"/>
          </w:tcPr>
          <w:p w14:paraId="2E0DBFFC" w14:textId="77777777" w:rsidR="00401C9F" w:rsidRPr="00401C9F" w:rsidRDefault="00401C9F" w:rsidP="008F55AC">
            <w:pPr>
              <w:rPr>
                <w:rFonts w:ascii="Trebuchet MS" w:hAnsi="Trebuchet MS" w:cs="Arial"/>
                <w:b/>
                <w:bCs/>
                <w:sz w:val="24"/>
                <w:szCs w:val="24"/>
              </w:rPr>
            </w:pPr>
            <w:r w:rsidRPr="00401C9F">
              <w:rPr>
                <w:rFonts w:ascii="Trebuchet MS" w:hAnsi="Trebuchet MS" w:cs="Arial"/>
                <w:b/>
                <w:bCs/>
                <w:sz w:val="24"/>
                <w:szCs w:val="24"/>
              </w:rPr>
              <w:t>Inputs</w:t>
            </w:r>
          </w:p>
        </w:tc>
        <w:tc>
          <w:tcPr>
            <w:tcW w:w="3336" w:type="dxa"/>
          </w:tcPr>
          <w:p w14:paraId="608AFB5D" w14:textId="77777777" w:rsidR="00401C9F" w:rsidRPr="00437A79" w:rsidRDefault="00401C9F" w:rsidP="008F55AC">
            <w:pPr>
              <w:rPr>
                <w:rFonts w:ascii="Trebuchet MS" w:hAnsi="Trebuchet MS" w:cs="Arial"/>
                <w:sz w:val="24"/>
                <w:szCs w:val="24"/>
              </w:rPr>
            </w:pPr>
          </w:p>
        </w:tc>
      </w:tr>
      <w:tr w:rsidR="00401C9F" w:rsidRPr="00437A79" w14:paraId="1A2462DF" w14:textId="77777777" w:rsidTr="008F55AC">
        <w:trPr>
          <w:trHeight w:val="234"/>
        </w:trPr>
        <w:tc>
          <w:tcPr>
            <w:tcW w:w="3053" w:type="dxa"/>
          </w:tcPr>
          <w:p w14:paraId="2069771E"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Years</w:t>
            </w:r>
          </w:p>
        </w:tc>
        <w:tc>
          <w:tcPr>
            <w:tcW w:w="3336" w:type="dxa"/>
          </w:tcPr>
          <w:p w14:paraId="090B861B"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25</w:t>
            </w:r>
          </w:p>
        </w:tc>
      </w:tr>
      <w:tr w:rsidR="00401C9F" w:rsidRPr="00437A79" w14:paraId="02FFD9D9" w14:textId="77777777" w:rsidTr="008F55AC">
        <w:trPr>
          <w:trHeight w:val="246"/>
        </w:trPr>
        <w:tc>
          <w:tcPr>
            <w:tcW w:w="3053" w:type="dxa"/>
          </w:tcPr>
          <w:p w14:paraId="00F1CD2C"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Days</w:t>
            </w:r>
          </w:p>
        </w:tc>
        <w:tc>
          <w:tcPr>
            <w:tcW w:w="3336" w:type="dxa"/>
          </w:tcPr>
          <w:p w14:paraId="5758C163" w14:textId="77777777" w:rsidR="00401C9F" w:rsidRDefault="00401C9F" w:rsidP="008F55AC">
            <w:pPr>
              <w:rPr>
                <w:rFonts w:ascii="Trebuchet MS" w:hAnsi="Trebuchet MS" w:cs="Arial"/>
                <w:sz w:val="24"/>
                <w:szCs w:val="24"/>
              </w:rPr>
            </w:pPr>
            <w:r>
              <w:rPr>
                <w:rFonts w:ascii="Trebuchet MS" w:hAnsi="Trebuchet MS" w:cs="Arial"/>
                <w:sz w:val="24"/>
                <w:szCs w:val="24"/>
              </w:rPr>
              <w:t>279</w:t>
            </w:r>
          </w:p>
        </w:tc>
      </w:tr>
      <w:tr w:rsidR="00401C9F" w:rsidRPr="00437A79" w14:paraId="58EB0F2E" w14:textId="77777777" w:rsidTr="008F55AC">
        <w:trPr>
          <w:trHeight w:val="480"/>
        </w:trPr>
        <w:tc>
          <w:tcPr>
            <w:tcW w:w="3053" w:type="dxa"/>
          </w:tcPr>
          <w:p w14:paraId="2C550178"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Average Salary</w:t>
            </w:r>
          </w:p>
        </w:tc>
        <w:tc>
          <w:tcPr>
            <w:tcW w:w="3336" w:type="dxa"/>
          </w:tcPr>
          <w:p w14:paraId="542635CE" w14:textId="77777777" w:rsidR="00401C9F" w:rsidRDefault="00401C9F" w:rsidP="008F55AC">
            <w:pPr>
              <w:rPr>
                <w:rFonts w:ascii="Trebuchet MS" w:hAnsi="Trebuchet MS" w:cs="Arial"/>
                <w:sz w:val="24"/>
                <w:szCs w:val="24"/>
              </w:rPr>
            </w:pPr>
            <w:r>
              <w:rPr>
                <w:rFonts w:ascii="Trebuchet MS" w:hAnsi="Trebuchet MS" w:cs="Arial"/>
                <w:sz w:val="24"/>
                <w:szCs w:val="24"/>
              </w:rPr>
              <w:t>£46,192.15</w:t>
            </w:r>
          </w:p>
        </w:tc>
      </w:tr>
      <w:tr w:rsidR="00401C9F" w:rsidRPr="00437A79" w14:paraId="3DF82E2C" w14:textId="77777777" w:rsidTr="008F55AC">
        <w:trPr>
          <w:trHeight w:val="468"/>
        </w:trPr>
        <w:tc>
          <w:tcPr>
            <w:tcW w:w="3053" w:type="dxa"/>
          </w:tcPr>
          <w:p w14:paraId="4CB22E67" w14:textId="77777777" w:rsidR="00401C9F" w:rsidRDefault="00401C9F" w:rsidP="008F55AC">
            <w:pPr>
              <w:rPr>
                <w:rFonts w:ascii="Trebuchet MS" w:hAnsi="Trebuchet MS" w:cs="Arial"/>
                <w:sz w:val="24"/>
                <w:szCs w:val="24"/>
              </w:rPr>
            </w:pPr>
            <w:r>
              <w:rPr>
                <w:rFonts w:ascii="Trebuchet MS" w:hAnsi="Trebuchet MS" w:cs="Arial"/>
                <w:sz w:val="24"/>
                <w:szCs w:val="24"/>
              </w:rPr>
              <w:t>Date of Birth</w:t>
            </w:r>
          </w:p>
        </w:tc>
        <w:tc>
          <w:tcPr>
            <w:tcW w:w="3336" w:type="dxa"/>
          </w:tcPr>
          <w:p w14:paraId="6AAB0553" w14:textId="77777777" w:rsidR="00401C9F" w:rsidRDefault="00401C9F" w:rsidP="008F55AC">
            <w:pPr>
              <w:rPr>
                <w:rFonts w:ascii="Trebuchet MS" w:hAnsi="Trebuchet MS" w:cs="Arial"/>
                <w:sz w:val="24"/>
                <w:szCs w:val="24"/>
              </w:rPr>
            </w:pPr>
            <w:r>
              <w:rPr>
                <w:rFonts w:ascii="Trebuchet MS" w:hAnsi="Trebuchet MS" w:cs="Arial"/>
                <w:sz w:val="24"/>
                <w:szCs w:val="24"/>
              </w:rPr>
              <w:t>29/10/1962</w:t>
            </w:r>
          </w:p>
        </w:tc>
      </w:tr>
      <w:tr w:rsidR="00401C9F" w:rsidRPr="00437A79" w14:paraId="54C6668B" w14:textId="77777777" w:rsidTr="008F55AC">
        <w:trPr>
          <w:trHeight w:val="480"/>
        </w:trPr>
        <w:tc>
          <w:tcPr>
            <w:tcW w:w="3053" w:type="dxa"/>
          </w:tcPr>
          <w:p w14:paraId="751032D6" w14:textId="77777777" w:rsidR="00401C9F" w:rsidRDefault="00401C9F" w:rsidP="008F55AC">
            <w:pPr>
              <w:rPr>
                <w:rFonts w:ascii="Trebuchet MS" w:hAnsi="Trebuchet MS" w:cs="Arial"/>
                <w:sz w:val="24"/>
                <w:szCs w:val="24"/>
              </w:rPr>
            </w:pPr>
            <w:r>
              <w:rPr>
                <w:rFonts w:ascii="Trebuchet MS" w:hAnsi="Trebuchet MS" w:cs="Arial"/>
                <w:sz w:val="24"/>
                <w:szCs w:val="24"/>
              </w:rPr>
              <w:t>Deemed Date</w:t>
            </w:r>
          </w:p>
        </w:tc>
        <w:tc>
          <w:tcPr>
            <w:tcW w:w="3336" w:type="dxa"/>
          </w:tcPr>
          <w:p w14:paraId="097B2851" w14:textId="77777777" w:rsidR="00401C9F" w:rsidRDefault="00401C9F" w:rsidP="008F55AC">
            <w:pPr>
              <w:rPr>
                <w:rFonts w:ascii="Trebuchet MS" w:hAnsi="Trebuchet MS" w:cs="Arial"/>
                <w:sz w:val="24"/>
                <w:szCs w:val="24"/>
              </w:rPr>
            </w:pPr>
            <w:r>
              <w:rPr>
                <w:rFonts w:ascii="Trebuchet MS" w:hAnsi="Trebuchet MS" w:cs="Arial"/>
                <w:sz w:val="24"/>
                <w:szCs w:val="24"/>
              </w:rPr>
              <w:t>01/01/2008</w:t>
            </w:r>
          </w:p>
        </w:tc>
      </w:tr>
      <w:tr w:rsidR="00401C9F" w:rsidRPr="00437A79" w14:paraId="54FE82CB" w14:textId="77777777" w:rsidTr="008F55AC">
        <w:trPr>
          <w:trHeight w:val="480"/>
        </w:trPr>
        <w:tc>
          <w:tcPr>
            <w:tcW w:w="3053" w:type="dxa"/>
          </w:tcPr>
          <w:p w14:paraId="5A58C866" w14:textId="77777777" w:rsidR="00401C9F" w:rsidRDefault="00401C9F" w:rsidP="008F55AC">
            <w:pPr>
              <w:rPr>
                <w:rFonts w:ascii="Trebuchet MS" w:hAnsi="Trebuchet MS" w:cs="Arial"/>
                <w:sz w:val="24"/>
                <w:szCs w:val="24"/>
              </w:rPr>
            </w:pPr>
            <w:r>
              <w:rPr>
                <w:rFonts w:ascii="Trebuchet MS" w:hAnsi="Trebuchet MS" w:cs="Arial"/>
                <w:sz w:val="24"/>
                <w:szCs w:val="24"/>
              </w:rPr>
              <w:t>Payable Date</w:t>
            </w:r>
          </w:p>
        </w:tc>
        <w:tc>
          <w:tcPr>
            <w:tcW w:w="3336" w:type="dxa"/>
          </w:tcPr>
          <w:p w14:paraId="1B0CCC18" w14:textId="77777777" w:rsidR="00401C9F" w:rsidRDefault="00401C9F" w:rsidP="008F55AC">
            <w:pPr>
              <w:rPr>
                <w:rFonts w:ascii="Trebuchet MS" w:hAnsi="Trebuchet MS" w:cs="Arial"/>
                <w:sz w:val="24"/>
                <w:szCs w:val="24"/>
              </w:rPr>
            </w:pPr>
            <w:r>
              <w:rPr>
                <w:rFonts w:ascii="Trebuchet MS" w:hAnsi="Trebuchet MS" w:cs="Arial"/>
                <w:sz w:val="24"/>
                <w:szCs w:val="24"/>
              </w:rPr>
              <w:t>29/10/2018</w:t>
            </w:r>
          </w:p>
        </w:tc>
      </w:tr>
    </w:tbl>
    <w:p w14:paraId="42EC89ED" w14:textId="77777777" w:rsidR="00401C9F" w:rsidRDefault="00401C9F" w:rsidP="00401C9F">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3033"/>
        <w:gridCol w:w="3314"/>
      </w:tblGrid>
      <w:tr w:rsidR="00401C9F" w:rsidRPr="00437A79" w14:paraId="603E2583" w14:textId="77777777" w:rsidTr="008F55AC">
        <w:trPr>
          <w:trHeight w:val="267"/>
        </w:trPr>
        <w:tc>
          <w:tcPr>
            <w:tcW w:w="3033" w:type="dxa"/>
          </w:tcPr>
          <w:p w14:paraId="07741D52" w14:textId="77777777" w:rsidR="00401C9F" w:rsidRPr="00401C9F" w:rsidRDefault="00401C9F" w:rsidP="008F55AC">
            <w:pPr>
              <w:rPr>
                <w:rFonts w:ascii="Trebuchet MS" w:hAnsi="Trebuchet MS" w:cs="Arial"/>
                <w:b/>
                <w:bCs/>
                <w:sz w:val="24"/>
                <w:szCs w:val="24"/>
              </w:rPr>
            </w:pPr>
            <w:r>
              <w:rPr>
                <w:rFonts w:ascii="Trebuchet MS" w:hAnsi="Trebuchet MS" w:cs="Arial"/>
                <w:b/>
                <w:bCs/>
                <w:sz w:val="24"/>
                <w:szCs w:val="24"/>
              </w:rPr>
              <w:t>Outputs</w:t>
            </w:r>
          </w:p>
        </w:tc>
        <w:tc>
          <w:tcPr>
            <w:tcW w:w="3314" w:type="dxa"/>
          </w:tcPr>
          <w:p w14:paraId="0C958C90" w14:textId="77777777" w:rsidR="00401C9F" w:rsidRPr="00437A79" w:rsidRDefault="00401C9F" w:rsidP="008F55AC">
            <w:pPr>
              <w:rPr>
                <w:rFonts w:ascii="Trebuchet MS" w:hAnsi="Trebuchet MS" w:cs="Arial"/>
                <w:sz w:val="24"/>
                <w:szCs w:val="24"/>
              </w:rPr>
            </w:pPr>
          </w:p>
        </w:tc>
      </w:tr>
      <w:tr w:rsidR="00401C9F" w:rsidRPr="00437A79" w14:paraId="06B2F337" w14:textId="77777777" w:rsidTr="008F55AC">
        <w:trPr>
          <w:trHeight w:val="548"/>
        </w:trPr>
        <w:tc>
          <w:tcPr>
            <w:tcW w:w="3033" w:type="dxa"/>
          </w:tcPr>
          <w:p w14:paraId="4B31EB14"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Gross Pension</w:t>
            </w:r>
          </w:p>
        </w:tc>
        <w:tc>
          <w:tcPr>
            <w:tcW w:w="3314" w:type="dxa"/>
          </w:tcPr>
          <w:p w14:paraId="55144BF6"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£14,876.40</w:t>
            </w:r>
          </w:p>
        </w:tc>
      </w:tr>
      <w:tr w:rsidR="00401C9F" w:rsidRPr="00437A79" w14:paraId="2DC7EA87" w14:textId="77777777" w:rsidTr="008F55AC">
        <w:trPr>
          <w:trHeight w:val="548"/>
        </w:trPr>
        <w:tc>
          <w:tcPr>
            <w:tcW w:w="3033" w:type="dxa"/>
          </w:tcPr>
          <w:p w14:paraId="1A29261A"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Reduced Pension</w:t>
            </w:r>
          </w:p>
        </w:tc>
        <w:tc>
          <w:tcPr>
            <w:tcW w:w="3314" w:type="dxa"/>
          </w:tcPr>
          <w:p w14:paraId="37A771DD" w14:textId="77777777" w:rsidR="00401C9F" w:rsidRDefault="00401C9F" w:rsidP="008F55AC">
            <w:pPr>
              <w:rPr>
                <w:rFonts w:ascii="Trebuchet MS" w:hAnsi="Trebuchet MS" w:cs="Arial"/>
                <w:sz w:val="24"/>
                <w:szCs w:val="24"/>
              </w:rPr>
            </w:pPr>
            <w:r>
              <w:rPr>
                <w:rFonts w:ascii="Trebuchet MS" w:hAnsi="Trebuchet MS" w:cs="Arial"/>
                <w:sz w:val="24"/>
                <w:szCs w:val="24"/>
              </w:rPr>
              <w:t>£12,392.04</w:t>
            </w:r>
          </w:p>
        </w:tc>
      </w:tr>
      <w:tr w:rsidR="00401C9F" w:rsidRPr="00437A79" w14:paraId="25A31D3F" w14:textId="77777777" w:rsidTr="008F55AC">
        <w:trPr>
          <w:trHeight w:val="815"/>
        </w:trPr>
        <w:tc>
          <w:tcPr>
            <w:tcW w:w="3033" w:type="dxa"/>
          </w:tcPr>
          <w:p w14:paraId="697CFC35"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Pension including PI</w:t>
            </w:r>
          </w:p>
        </w:tc>
        <w:tc>
          <w:tcPr>
            <w:tcW w:w="3314" w:type="dxa"/>
          </w:tcPr>
          <w:p w14:paraId="7AE45BCF" w14:textId="77777777" w:rsidR="00401C9F" w:rsidRDefault="00401C9F" w:rsidP="008F55AC">
            <w:pPr>
              <w:rPr>
                <w:rFonts w:ascii="Trebuchet MS" w:hAnsi="Trebuchet MS" w:cs="Arial"/>
                <w:sz w:val="24"/>
                <w:szCs w:val="24"/>
              </w:rPr>
            </w:pPr>
            <w:r>
              <w:rPr>
                <w:rFonts w:ascii="Trebuchet MS" w:hAnsi="Trebuchet MS" w:cs="Arial"/>
                <w:sz w:val="24"/>
                <w:szCs w:val="24"/>
              </w:rPr>
              <w:t>£15,746.56</w:t>
            </w:r>
          </w:p>
        </w:tc>
      </w:tr>
      <w:tr w:rsidR="00401C9F" w:rsidRPr="00437A79" w14:paraId="12A57B6F" w14:textId="77777777" w:rsidTr="008F55AC">
        <w:trPr>
          <w:trHeight w:val="548"/>
        </w:trPr>
        <w:tc>
          <w:tcPr>
            <w:tcW w:w="3033" w:type="dxa"/>
          </w:tcPr>
          <w:p w14:paraId="7DA5B5E7" w14:textId="77777777" w:rsidR="00401C9F" w:rsidRDefault="00401C9F" w:rsidP="008F55AC">
            <w:pPr>
              <w:rPr>
                <w:rFonts w:ascii="Trebuchet MS" w:hAnsi="Trebuchet MS" w:cs="Arial"/>
                <w:sz w:val="24"/>
                <w:szCs w:val="24"/>
              </w:rPr>
            </w:pPr>
            <w:r>
              <w:rPr>
                <w:rFonts w:ascii="Trebuchet MS" w:hAnsi="Trebuchet MS" w:cs="Arial"/>
                <w:sz w:val="24"/>
                <w:szCs w:val="24"/>
              </w:rPr>
              <w:t>Lump Sum</w:t>
            </w:r>
          </w:p>
        </w:tc>
        <w:tc>
          <w:tcPr>
            <w:tcW w:w="3314" w:type="dxa"/>
          </w:tcPr>
          <w:p w14:paraId="59404BB6" w14:textId="77777777" w:rsidR="00401C9F" w:rsidRDefault="00401C9F" w:rsidP="008F55AC">
            <w:pPr>
              <w:rPr>
                <w:rFonts w:ascii="Trebuchet MS" w:hAnsi="Trebuchet MS" w:cs="Arial"/>
                <w:sz w:val="24"/>
                <w:szCs w:val="24"/>
              </w:rPr>
            </w:pPr>
            <w:r>
              <w:rPr>
                <w:rFonts w:ascii="Trebuchet MS" w:hAnsi="Trebuchet MS" w:cs="Arial"/>
                <w:sz w:val="24"/>
                <w:szCs w:val="24"/>
              </w:rPr>
              <w:t>£37,176.13</w:t>
            </w:r>
          </w:p>
        </w:tc>
      </w:tr>
      <w:tr w:rsidR="00401C9F" w:rsidRPr="00437A79" w14:paraId="0ACD8B84" w14:textId="77777777" w:rsidTr="008F55AC">
        <w:trPr>
          <w:trHeight w:val="548"/>
        </w:trPr>
        <w:tc>
          <w:tcPr>
            <w:tcW w:w="3033" w:type="dxa"/>
          </w:tcPr>
          <w:p w14:paraId="717CFD87" w14:textId="77777777" w:rsidR="00401C9F" w:rsidRDefault="00401C9F" w:rsidP="008F55AC">
            <w:pPr>
              <w:rPr>
                <w:rFonts w:ascii="Trebuchet MS" w:hAnsi="Trebuchet MS" w:cs="Arial"/>
                <w:sz w:val="24"/>
                <w:szCs w:val="24"/>
              </w:rPr>
            </w:pPr>
            <w:r>
              <w:rPr>
                <w:rFonts w:ascii="Trebuchet MS" w:hAnsi="Trebuchet MS" w:cs="Arial"/>
                <w:sz w:val="24"/>
                <w:szCs w:val="24"/>
              </w:rPr>
              <w:t>Lump Sum PI amount</w:t>
            </w:r>
          </w:p>
        </w:tc>
        <w:tc>
          <w:tcPr>
            <w:tcW w:w="3314" w:type="dxa"/>
          </w:tcPr>
          <w:p w14:paraId="63172AB0" w14:textId="77777777" w:rsidR="00401C9F" w:rsidRDefault="00401C9F" w:rsidP="008F55AC">
            <w:pPr>
              <w:rPr>
                <w:rFonts w:ascii="Trebuchet MS" w:hAnsi="Trebuchet MS" w:cs="Arial"/>
                <w:sz w:val="24"/>
                <w:szCs w:val="24"/>
              </w:rPr>
            </w:pPr>
            <w:r>
              <w:rPr>
                <w:rFonts w:ascii="Trebuchet MS" w:hAnsi="Trebuchet MS" w:cs="Arial"/>
                <w:sz w:val="24"/>
                <w:szCs w:val="24"/>
              </w:rPr>
              <w:t>£10,063.57</w:t>
            </w:r>
          </w:p>
        </w:tc>
      </w:tr>
      <w:tr w:rsidR="00401C9F" w:rsidRPr="00437A79" w14:paraId="2282E912" w14:textId="77777777" w:rsidTr="008F55AC">
        <w:trPr>
          <w:trHeight w:val="534"/>
        </w:trPr>
        <w:tc>
          <w:tcPr>
            <w:tcW w:w="3033" w:type="dxa"/>
          </w:tcPr>
          <w:p w14:paraId="0A6DF7CF" w14:textId="77777777" w:rsidR="00401C9F" w:rsidRDefault="00401C9F" w:rsidP="008F55AC">
            <w:pPr>
              <w:rPr>
                <w:rFonts w:ascii="Trebuchet MS" w:hAnsi="Trebuchet MS" w:cs="Arial"/>
                <w:sz w:val="24"/>
                <w:szCs w:val="24"/>
              </w:rPr>
            </w:pPr>
            <w:r>
              <w:rPr>
                <w:rFonts w:ascii="Trebuchet MS" w:hAnsi="Trebuchet MS" w:cs="Arial"/>
                <w:sz w:val="24"/>
                <w:szCs w:val="24"/>
              </w:rPr>
              <w:t>Lump Sum + Lump Sum PI</w:t>
            </w:r>
          </w:p>
        </w:tc>
        <w:tc>
          <w:tcPr>
            <w:tcW w:w="3314" w:type="dxa"/>
          </w:tcPr>
          <w:p w14:paraId="37C88429" w14:textId="77777777" w:rsidR="00401C9F" w:rsidRDefault="00401C9F" w:rsidP="008F55AC">
            <w:pPr>
              <w:rPr>
                <w:rFonts w:ascii="Trebuchet MS" w:hAnsi="Trebuchet MS" w:cs="Arial"/>
                <w:sz w:val="24"/>
                <w:szCs w:val="24"/>
              </w:rPr>
            </w:pPr>
            <w:r>
              <w:rPr>
                <w:rFonts w:ascii="Trebuchet MS" w:hAnsi="Trebuchet MS" w:cs="Arial"/>
                <w:sz w:val="24"/>
                <w:szCs w:val="24"/>
              </w:rPr>
              <w:t>£47,239.70</w:t>
            </w:r>
          </w:p>
        </w:tc>
      </w:tr>
      <w:tr w:rsidR="00401C9F" w:rsidRPr="00437A79" w14:paraId="07DE6F1E" w14:textId="77777777" w:rsidTr="008F55AC">
        <w:trPr>
          <w:trHeight w:val="534"/>
        </w:trPr>
        <w:tc>
          <w:tcPr>
            <w:tcW w:w="3033" w:type="dxa"/>
          </w:tcPr>
          <w:p w14:paraId="133418A8" w14:textId="77777777" w:rsidR="00401C9F" w:rsidRDefault="00401C9F" w:rsidP="008F55AC">
            <w:pPr>
              <w:rPr>
                <w:rFonts w:ascii="Trebuchet MS" w:hAnsi="Trebuchet MS" w:cs="Arial"/>
                <w:sz w:val="24"/>
                <w:szCs w:val="24"/>
              </w:rPr>
            </w:pPr>
            <w:r>
              <w:rPr>
                <w:rFonts w:ascii="Trebuchet MS" w:hAnsi="Trebuchet MS" w:cs="Arial"/>
                <w:sz w:val="24"/>
                <w:szCs w:val="24"/>
              </w:rPr>
              <w:t>Early Retirement (AAB) Factor</w:t>
            </w:r>
          </w:p>
        </w:tc>
        <w:tc>
          <w:tcPr>
            <w:tcW w:w="3314" w:type="dxa"/>
          </w:tcPr>
          <w:p w14:paraId="50A29296" w14:textId="77777777" w:rsidR="00401C9F" w:rsidRDefault="00401C9F" w:rsidP="008F55AC">
            <w:pPr>
              <w:rPr>
                <w:rFonts w:ascii="Trebuchet MS" w:hAnsi="Trebuchet MS" w:cs="Arial"/>
                <w:sz w:val="24"/>
                <w:szCs w:val="24"/>
              </w:rPr>
            </w:pPr>
            <w:r>
              <w:rPr>
                <w:rFonts w:ascii="Trebuchet MS" w:hAnsi="Trebuchet MS" w:cs="Arial"/>
                <w:sz w:val="24"/>
                <w:szCs w:val="24"/>
              </w:rPr>
              <w:t>0.833</w:t>
            </w:r>
          </w:p>
        </w:tc>
      </w:tr>
      <w:tr w:rsidR="00401C9F" w:rsidRPr="00437A79" w14:paraId="560CA8C1" w14:textId="77777777" w:rsidTr="008F55AC">
        <w:trPr>
          <w:trHeight w:val="534"/>
        </w:trPr>
        <w:tc>
          <w:tcPr>
            <w:tcW w:w="3033" w:type="dxa"/>
          </w:tcPr>
          <w:p w14:paraId="7B599794" w14:textId="77777777" w:rsidR="00401C9F" w:rsidRDefault="00401C9F" w:rsidP="008F55AC">
            <w:pPr>
              <w:rPr>
                <w:rFonts w:ascii="Trebuchet MS" w:hAnsi="Trebuchet MS" w:cs="Arial"/>
                <w:sz w:val="24"/>
                <w:szCs w:val="24"/>
              </w:rPr>
            </w:pPr>
            <w:r>
              <w:rPr>
                <w:rFonts w:ascii="Trebuchet MS" w:hAnsi="Trebuchet MS" w:cs="Arial"/>
                <w:sz w:val="24"/>
                <w:szCs w:val="24"/>
              </w:rPr>
              <w:t>PI factor</w:t>
            </w:r>
          </w:p>
        </w:tc>
        <w:tc>
          <w:tcPr>
            <w:tcW w:w="3314" w:type="dxa"/>
          </w:tcPr>
          <w:p w14:paraId="3719061F" w14:textId="77777777" w:rsidR="00401C9F" w:rsidRDefault="00401C9F" w:rsidP="008F55AC">
            <w:pPr>
              <w:rPr>
                <w:rFonts w:ascii="Trebuchet MS" w:hAnsi="Trebuchet MS" w:cs="Arial"/>
                <w:sz w:val="24"/>
                <w:szCs w:val="24"/>
              </w:rPr>
            </w:pPr>
            <w:r>
              <w:rPr>
                <w:rFonts w:ascii="Trebuchet MS" w:hAnsi="Trebuchet MS" w:cs="Arial"/>
                <w:sz w:val="24"/>
                <w:szCs w:val="24"/>
              </w:rPr>
              <w:t>1.2707</w:t>
            </w:r>
          </w:p>
        </w:tc>
      </w:tr>
    </w:tbl>
    <w:p w14:paraId="3EB2D79E" w14:textId="4B908B04" w:rsidR="00401C9F" w:rsidRDefault="00401C9F" w:rsidP="00401C9F">
      <w:pPr>
        <w:spacing w:after="0"/>
        <w:rPr>
          <w:rFonts w:ascii="Trebuchet MS" w:hAnsi="Trebuchet MS" w:cs="Arial"/>
          <w:b/>
          <w:bCs/>
          <w:sz w:val="24"/>
          <w:szCs w:val="24"/>
        </w:rPr>
      </w:pPr>
    </w:p>
    <w:p w14:paraId="0331FC09" w14:textId="2F9EA81B" w:rsidR="00401C9F" w:rsidRDefault="00401C9F" w:rsidP="00401C9F">
      <w:pPr>
        <w:spacing w:after="0"/>
        <w:rPr>
          <w:rFonts w:ascii="Trebuchet MS" w:hAnsi="Trebuchet MS" w:cs="Arial"/>
          <w:b/>
          <w:bCs/>
          <w:sz w:val="24"/>
          <w:szCs w:val="24"/>
        </w:rPr>
      </w:pPr>
    </w:p>
    <w:p w14:paraId="74A3EE8C" w14:textId="5003606D" w:rsidR="00401C9F" w:rsidRDefault="00401C9F" w:rsidP="00401C9F">
      <w:pPr>
        <w:spacing w:after="0"/>
        <w:rPr>
          <w:rFonts w:ascii="Trebuchet MS" w:hAnsi="Trebuchet MS" w:cs="Arial"/>
          <w:b/>
          <w:bCs/>
          <w:sz w:val="24"/>
          <w:szCs w:val="24"/>
        </w:rPr>
      </w:pPr>
    </w:p>
    <w:p w14:paraId="2C972145" w14:textId="77777777" w:rsidR="00401C9F" w:rsidRPr="00437A79" w:rsidRDefault="00401C9F" w:rsidP="00401C9F">
      <w:pPr>
        <w:spacing w:after="0"/>
        <w:rPr>
          <w:rFonts w:ascii="Trebuchet MS" w:hAnsi="Trebuchet MS" w:cs="Arial"/>
          <w:b/>
          <w:bCs/>
          <w:sz w:val="24"/>
          <w:szCs w:val="24"/>
        </w:rPr>
      </w:pPr>
    </w:p>
    <w:p w14:paraId="6E06AAA0" w14:textId="77777777" w:rsidR="00401C9F" w:rsidRPr="00401C9F" w:rsidRDefault="00401C9F" w:rsidP="00401C9F">
      <w:pPr>
        <w:pStyle w:val="ListParagraph"/>
        <w:numPr>
          <w:ilvl w:val="0"/>
          <w:numId w:val="47"/>
        </w:numPr>
        <w:spacing w:after="0"/>
        <w:rPr>
          <w:rFonts w:ascii="Trebuchet MS" w:hAnsi="Trebuchet MS" w:cs="Arial"/>
          <w:b/>
          <w:bCs/>
          <w:sz w:val="24"/>
          <w:szCs w:val="24"/>
        </w:rPr>
      </w:pPr>
      <w:r w:rsidRPr="00401C9F">
        <w:rPr>
          <w:rFonts w:ascii="Trebuchet MS" w:hAnsi="Trebuchet MS" w:cs="Arial"/>
          <w:b/>
          <w:bCs/>
          <w:sz w:val="24"/>
          <w:szCs w:val="24"/>
        </w:rPr>
        <w:lastRenderedPageBreak/>
        <w:t>80</w:t>
      </w:r>
      <w:r w:rsidRPr="00401C9F">
        <w:rPr>
          <w:rFonts w:ascii="Trebuchet MS" w:hAnsi="Trebuchet MS" w:cs="Arial"/>
          <w:b/>
          <w:bCs/>
          <w:sz w:val="24"/>
          <w:szCs w:val="24"/>
          <w:vertAlign w:val="superscript"/>
        </w:rPr>
        <w:t>th</w:t>
      </w:r>
      <w:r w:rsidRPr="00401C9F">
        <w:rPr>
          <w:rFonts w:ascii="Trebuchet MS" w:hAnsi="Trebuchet MS" w:cs="Arial"/>
          <w:b/>
          <w:bCs/>
          <w:sz w:val="24"/>
          <w:szCs w:val="24"/>
        </w:rPr>
        <w:t xml:space="preserve"> Scheme </w:t>
      </w:r>
      <w:r>
        <w:rPr>
          <w:rFonts w:ascii="Trebuchet MS" w:hAnsi="Trebuchet MS" w:cs="Arial"/>
          <w:b/>
          <w:bCs/>
          <w:sz w:val="24"/>
          <w:szCs w:val="24"/>
        </w:rPr>
        <w:t>Hypothetical</w:t>
      </w:r>
      <w:r w:rsidRPr="00401C9F">
        <w:rPr>
          <w:rFonts w:ascii="Trebuchet MS" w:hAnsi="Trebuchet MS" w:cs="Arial"/>
          <w:b/>
          <w:bCs/>
          <w:sz w:val="24"/>
          <w:szCs w:val="24"/>
        </w:rPr>
        <w:t xml:space="preserve"> Calculation</w:t>
      </w:r>
    </w:p>
    <w:p w14:paraId="10CCC15A" w14:textId="77777777" w:rsidR="00401C9F" w:rsidRDefault="00401C9F" w:rsidP="00401C9F">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3053"/>
        <w:gridCol w:w="3336"/>
      </w:tblGrid>
      <w:tr w:rsidR="00401C9F" w:rsidRPr="00437A79" w14:paraId="00105A9D" w14:textId="77777777" w:rsidTr="008F55AC">
        <w:trPr>
          <w:trHeight w:val="234"/>
        </w:trPr>
        <w:tc>
          <w:tcPr>
            <w:tcW w:w="3053" w:type="dxa"/>
          </w:tcPr>
          <w:p w14:paraId="1A224BAD" w14:textId="77777777" w:rsidR="00401C9F" w:rsidRPr="00401C9F" w:rsidRDefault="00401C9F" w:rsidP="008F55AC">
            <w:pPr>
              <w:rPr>
                <w:rFonts w:ascii="Trebuchet MS" w:hAnsi="Trebuchet MS" w:cs="Arial"/>
                <w:b/>
                <w:bCs/>
                <w:sz w:val="24"/>
                <w:szCs w:val="24"/>
              </w:rPr>
            </w:pPr>
            <w:r w:rsidRPr="00401C9F">
              <w:rPr>
                <w:rFonts w:ascii="Trebuchet MS" w:hAnsi="Trebuchet MS" w:cs="Arial"/>
                <w:b/>
                <w:bCs/>
                <w:sz w:val="24"/>
                <w:szCs w:val="24"/>
              </w:rPr>
              <w:t>Inputs</w:t>
            </w:r>
          </w:p>
        </w:tc>
        <w:tc>
          <w:tcPr>
            <w:tcW w:w="3336" w:type="dxa"/>
          </w:tcPr>
          <w:p w14:paraId="30BDE53E" w14:textId="77777777" w:rsidR="00401C9F" w:rsidRPr="00437A79" w:rsidRDefault="00401C9F" w:rsidP="008F55AC">
            <w:pPr>
              <w:rPr>
                <w:rFonts w:ascii="Trebuchet MS" w:hAnsi="Trebuchet MS" w:cs="Arial"/>
                <w:sz w:val="24"/>
                <w:szCs w:val="24"/>
              </w:rPr>
            </w:pPr>
          </w:p>
        </w:tc>
      </w:tr>
      <w:tr w:rsidR="00401C9F" w:rsidRPr="00437A79" w14:paraId="37B48A44" w14:textId="77777777" w:rsidTr="008F55AC">
        <w:trPr>
          <w:trHeight w:val="234"/>
        </w:trPr>
        <w:tc>
          <w:tcPr>
            <w:tcW w:w="3053" w:type="dxa"/>
          </w:tcPr>
          <w:p w14:paraId="0E70D968"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Years</w:t>
            </w:r>
          </w:p>
        </w:tc>
        <w:tc>
          <w:tcPr>
            <w:tcW w:w="3336" w:type="dxa"/>
          </w:tcPr>
          <w:p w14:paraId="1A51303E" w14:textId="1E6632F5" w:rsidR="00401C9F" w:rsidRPr="00437A79" w:rsidRDefault="00401C9F" w:rsidP="008F55AC">
            <w:pPr>
              <w:rPr>
                <w:rFonts w:ascii="Trebuchet MS" w:hAnsi="Trebuchet MS" w:cs="Arial"/>
                <w:sz w:val="24"/>
                <w:szCs w:val="24"/>
              </w:rPr>
            </w:pPr>
            <w:r>
              <w:rPr>
                <w:rFonts w:ascii="Trebuchet MS" w:hAnsi="Trebuchet MS" w:cs="Arial"/>
                <w:sz w:val="24"/>
                <w:szCs w:val="24"/>
              </w:rPr>
              <w:t>13</w:t>
            </w:r>
          </w:p>
        </w:tc>
      </w:tr>
      <w:tr w:rsidR="00401C9F" w:rsidRPr="00437A79" w14:paraId="08D7DA21" w14:textId="77777777" w:rsidTr="008F55AC">
        <w:trPr>
          <w:trHeight w:val="246"/>
        </w:trPr>
        <w:tc>
          <w:tcPr>
            <w:tcW w:w="3053" w:type="dxa"/>
          </w:tcPr>
          <w:p w14:paraId="24292EE3"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Days</w:t>
            </w:r>
          </w:p>
        </w:tc>
        <w:tc>
          <w:tcPr>
            <w:tcW w:w="3336" w:type="dxa"/>
          </w:tcPr>
          <w:p w14:paraId="5AF8761B" w14:textId="75992EF1" w:rsidR="00401C9F" w:rsidRDefault="00401C9F" w:rsidP="008F55AC">
            <w:pPr>
              <w:rPr>
                <w:rFonts w:ascii="Trebuchet MS" w:hAnsi="Trebuchet MS" w:cs="Arial"/>
                <w:sz w:val="24"/>
                <w:szCs w:val="24"/>
              </w:rPr>
            </w:pPr>
            <w:r>
              <w:rPr>
                <w:rFonts w:ascii="Trebuchet MS" w:hAnsi="Trebuchet MS" w:cs="Arial"/>
                <w:sz w:val="24"/>
                <w:szCs w:val="24"/>
              </w:rPr>
              <w:t>0</w:t>
            </w:r>
          </w:p>
        </w:tc>
      </w:tr>
      <w:tr w:rsidR="00401C9F" w:rsidRPr="00437A79" w14:paraId="7A7DBAAB" w14:textId="77777777" w:rsidTr="008F55AC">
        <w:trPr>
          <w:trHeight w:val="480"/>
        </w:trPr>
        <w:tc>
          <w:tcPr>
            <w:tcW w:w="3053" w:type="dxa"/>
          </w:tcPr>
          <w:p w14:paraId="5BD7E22D"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Average Salary</w:t>
            </w:r>
          </w:p>
        </w:tc>
        <w:tc>
          <w:tcPr>
            <w:tcW w:w="3336" w:type="dxa"/>
          </w:tcPr>
          <w:p w14:paraId="040CCF6A" w14:textId="48FEC8B3" w:rsidR="00401C9F" w:rsidRDefault="00401C9F" w:rsidP="008F55AC">
            <w:pPr>
              <w:rPr>
                <w:rFonts w:ascii="Trebuchet MS" w:hAnsi="Trebuchet MS" w:cs="Arial"/>
                <w:sz w:val="24"/>
                <w:szCs w:val="24"/>
              </w:rPr>
            </w:pPr>
            <w:r>
              <w:rPr>
                <w:rFonts w:ascii="Trebuchet MS" w:hAnsi="Trebuchet MS" w:cs="Arial"/>
                <w:sz w:val="24"/>
                <w:szCs w:val="24"/>
              </w:rPr>
              <w:t>£50,000.00</w:t>
            </w:r>
          </w:p>
        </w:tc>
      </w:tr>
      <w:tr w:rsidR="00401C9F" w:rsidRPr="00437A79" w14:paraId="016E11AB" w14:textId="77777777" w:rsidTr="008F55AC">
        <w:trPr>
          <w:trHeight w:val="468"/>
        </w:trPr>
        <w:tc>
          <w:tcPr>
            <w:tcW w:w="3053" w:type="dxa"/>
          </w:tcPr>
          <w:p w14:paraId="446F35EC" w14:textId="77777777" w:rsidR="00401C9F" w:rsidRDefault="00401C9F" w:rsidP="008F55AC">
            <w:pPr>
              <w:rPr>
                <w:rFonts w:ascii="Trebuchet MS" w:hAnsi="Trebuchet MS" w:cs="Arial"/>
                <w:sz w:val="24"/>
                <w:szCs w:val="24"/>
              </w:rPr>
            </w:pPr>
            <w:r>
              <w:rPr>
                <w:rFonts w:ascii="Trebuchet MS" w:hAnsi="Trebuchet MS" w:cs="Arial"/>
                <w:sz w:val="24"/>
                <w:szCs w:val="24"/>
              </w:rPr>
              <w:t>Date of Birth</w:t>
            </w:r>
          </w:p>
        </w:tc>
        <w:tc>
          <w:tcPr>
            <w:tcW w:w="3336" w:type="dxa"/>
          </w:tcPr>
          <w:p w14:paraId="797465B0" w14:textId="77777777" w:rsidR="00401C9F" w:rsidRDefault="00401C9F" w:rsidP="008F55AC">
            <w:pPr>
              <w:rPr>
                <w:rFonts w:ascii="Trebuchet MS" w:hAnsi="Trebuchet MS" w:cs="Arial"/>
                <w:sz w:val="24"/>
                <w:szCs w:val="24"/>
              </w:rPr>
            </w:pPr>
            <w:r>
              <w:rPr>
                <w:rFonts w:ascii="Trebuchet MS" w:hAnsi="Trebuchet MS" w:cs="Arial"/>
                <w:sz w:val="24"/>
                <w:szCs w:val="24"/>
              </w:rPr>
              <w:t>29/10/1962</w:t>
            </w:r>
          </w:p>
        </w:tc>
      </w:tr>
      <w:tr w:rsidR="00401C9F" w:rsidRPr="00437A79" w14:paraId="1F06C20C" w14:textId="77777777" w:rsidTr="008F55AC">
        <w:trPr>
          <w:trHeight w:val="480"/>
        </w:trPr>
        <w:tc>
          <w:tcPr>
            <w:tcW w:w="3053" w:type="dxa"/>
          </w:tcPr>
          <w:p w14:paraId="76A882FE" w14:textId="77777777" w:rsidR="00401C9F" w:rsidRDefault="00401C9F" w:rsidP="008F55AC">
            <w:pPr>
              <w:rPr>
                <w:rFonts w:ascii="Trebuchet MS" w:hAnsi="Trebuchet MS" w:cs="Arial"/>
                <w:sz w:val="24"/>
                <w:szCs w:val="24"/>
              </w:rPr>
            </w:pPr>
            <w:r>
              <w:rPr>
                <w:rFonts w:ascii="Trebuchet MS" w:hAnsi="Trebuchet MS" w:cs="Arial"/>
                <w:sz w:val="24"/>
                <w:szCs w:val="24"/>
              </w:rPr>
              <w:t>Deemed Date</w:t>
            </w:r>
          </w:p>
        </w:tc>
        <w:tc>
          <w:tcPr>
            <w:tcW w:w="3336" w:type="dxa"/>
          </w:tcPr>
          <w:p w14:paraId="39B63B1E" w14:textId="77777777" w:rsidR="00401C9F" w:rsidRDefault="00401C9F" w:rsidP="008F55AC">
            <w:pPr>
              <w:rPr>
                <w:rFonts w:ascii="Trebuchet MS" w:hAnsi="Trebuchet MS" w:cs="Arial"/>
                <w:sz w:val="24"/>
                <w:szCs w:val="24"/>
              </w:rPr>
            </w:pPr>
            <w:r>
              <w:rPr>
                <w:rFonts w:ascii="Trebuchet MS" w:hAnsi="Trebuchet MS" w:cs="Arial"/>
                <w:sz w:val="24"/>
                <w:szCs w:val="24"/>
              </w:rPr>
              <w:t>01/07/1996</w:t>
            </w:r>
          </w:p>
        </w:tc>
      </w:tr>
      <w:tr w:rsidR="00401C9F" w:rsidRPr="00437A79" w14:paraId="3F79FAE2" w14:textId="77777777" w:rsidTr="008F55AC">
        <w:trPr>
          <w:trHeight w:val="480"/>
        </w:trPr>
        <w:tc>
          <w:tcPr>
            <w:tcW w:w="3053" w:type="dxa"/>
          </w:tcPr>
          <w:p w14:paraId="614EF929" w14:textId="77777777" w:rsidR="00401C9F" w:rsidRDefault="00401C9F" w:rsidP="008F55AC">
            <w:pPr>
              <w:rPr>
                <w:rFonts w:ascii="Trebuchet MS" w:hAnsi="Trebuchet MS" w:cs="Arial"/>
                <w:sz w:val="24"/>
                <w:szCs w:val="24"/>
              </w:rPr>
            </w:pPr>
            <w:r>
              <w:rPr>
                <w:rFonts w:ascii="Trebuchet MS" w:hAnsi="Trebuchet MS" w:cs="Arial"/>
                <w:sz w:val="24"/>
                <w:szCs w:val="24"/>
              </w:rPr>
              <w:t>Payable Date</w:t>
            </w:r>
          </w:p>
        </w:tc>
        <w:tc>
          <w:tcPr>
            <w:tcW w:w="3336" w:type="dxa"/>
          </w:tcPr>
          <w:p w14:paraId="2DB97994" w14:textId="77777777" w:rsidR="00401C9F" w:rsidRDefault="00401C9F" w:rsidP="008F55AC">
            <w:pPr>
              <w:rPr>
                <w:rFonts w:ascii="Trebuchet MS" w:hAnsi="Trebuchet MS" w:cs="Arial"/>
                <w:sz w:val="24"/>
                <w:szCs w:val="24"/>
              </w:rPr>
            </w:pPr>
            <w:r>
              <w:rPr>
                <w:rFonts w:ascii="Trebuchet MS" w:hAnsi="Trebuchet MS" w:cs="Arial"/>
                <w:sz w:val="24"/>
                <w:szCs w:val="24"/>
              </w:rPr>
              <w:t>29/10/2018</w:t>
            </w:r>
          </w:p>
        </w:tc>
      </w:tr>
    </w:tbl>
    <w:p w14:paraId="459A7AF4" w14:textId="77777777" w:rsidR="00401C9F" w:rsidRDefault="00401C9F" w:rsidP="00401C9F">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3033"/>
        <w:gridCol w:w="3314"/>
      </w:tblGrid>
      <w:tr w:rsidR="00401C9F" w:rsidRPr="00437A79" w14:paraId="57FA8CC1" w14:textId="77777777" w:rsidTr="008F55AC">
        <w:trPr>
          <w:trHeight w:val="267"/>
        </w:trPr>
        <w:tc>
          <w:tcPr>
            <w:tcW w:w="3033" w:type="dxa"/>
          </w:tcPr>
          <w:p w14:paraId="526BCE16" w14:textId="77777777" w:rsidR="00401C9F" w:rsidRPr="00401C9F" w:rsidRDefault="00401C9F" w:rsidP="008F55AC">
            <w:pPr>
              <w:rPr>
                <w:rFonts w:ascii="Trebuchet MS" w:hAnsi="Trebuchet MS" w:cs="Arial"/>
                <w:b/>
                <w:bCs/>
                <w:sz w:val="24"/>
                <w:szCs w:val="24"/>
              </w:rPr>
            </w:pPr>
            <w:r>
              <w:rPr>
                <w:rFonts w:ascii="Trebuchet MS" w:hAnsi="Trebuchet MS" w:cs="Arial"/>
                <w:b/>
                <w:bCs/>
                <w:sz w:val="24"/>
                <w:szCs w:val="24"/>
              </w:rPr>
              <w:t>Outputs</w:t>
            </w:r>
          </w:p>
        </w:tc>
        <w:tc>
          <w:tcPr>
            <w:tcW w:w="3314" w:type="dxa"/>
          </w:tcPr>
          <w:p w14:paraId="0CCE0DF8" w14:textId="77777777" w:rsidR="00401C9F" w:rsidRPr="00437A79" w:rsidRDefault="00401C9F" w:rsidP="008F55AC">
            <w:pPr>
              <w:rPr>
                <w:rFonts w:ascii="Trebuchet MS" w:hAnsi="Trebuchet MS" w:cs="Arial"/>
                <w:sz w:val="24"/>
                <w:szCs w:val="24"/>
              </w:rPr>
            </w:pPr>
          </w:p>
        </w:tc>
      </w:tr>
      <w:tr w:rsidR="00401C9F" w:rsidRPr="00437A79" w14:paraId="15FD31E4" w14:textId="77777777" w:rsidTr="008F55AC">
        <w:trPr>
          <w:trHeight w:val="548"/>
        </w:trPr>
        <w:tc>
          <w:tcPr>
            <w:tcW w:w="3033" w:type="dxa"/>
          </w:tcPr>
          <w:p w14:paraId="41F6A1A7"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Gross Pension</w:t>
            </w:r>
          </w:p>
        </w:tc>
        <w:tc>
          <w:tcPr>
            <w:tcW w:w="3314" w:type="dxa"/>
          </w:tcPr>
          <w:p w14:paraId="2DA45FD5" w14:textId="119B959D" w:rsidR="00401C9F" w:rsidRPr="00437A79" w:rsidRDefault="00401C9F" w:rsidP="008F55AC">
            <w:pPr>
              <w:rPr>
                <w:rFonts w:ascii="Trebuchet MS" w:hAnsi="Trebuchet MS" w:cs="Arial"/>
                <w:sz w:val="24"/>
                <w:szCs w:val="24"/>
              </w:rPr>
            </w:pPr>
            <w:r>
              <w:rPr>
                <w:rFonts w:ascii="Trebuchet MS" w:hAnsi="Trebuchet MS" w:cs="Arial"/>
                <w:sz w:val="24"/>
                <w:szCs w:val="24"/>
              </w:rPr>
              <w:t>£8,125.00</w:t>
            </w:r>
          </w:p>
        </w:tc>
      </w:tr>
      <w:tr w:rsidR="00401C9F" w:rsidRPr="00437A79" w14:paraId="73DE0844" w14:textId="77777777" w:rsidTr="008F55AC">
        <w:trPr>
          <w:trHeight w:val="548"/>
        </w:trPr>
        <w:tc>
          <w:tcPr>
            <w:tcW w:w="3033" w:type="dxa"/>
          </w:tcPr>
          <w:p w14:paraId="2D6FC48E"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Reduced Pension</w:t>
            </w:r>
          </w:p>
        </w:tc>
        <w:tc>
          <w:tcPr>
            <w:tcW w:w="3314" w:type="dxa"/>
          </w:tcPr>
          <w:p w14:paraId="33D4556D" w14:textId="67A95DC5" w:rsidR="00401C9F" w:rsidRDefault="00401C9F" w:rsidP="008F55AC">
            <w:pPr>
              <w:rPr>
                <w:rFonts w:ascii="Trebuchet MS" w:hAnsi="Trebuchet MS" w:cs="Arial"/>
                <w:sz w:val="24"/>
                <w:szCs w:val="24"/>
              </w:rPr>
            </w:pPr>
            <w:r>
              <w:rPr>
                <w:rFonts w:ascii="Trebuchet MS" w:hAnsi="Trebuchet MS" w:cs="Arial"/>
                <w:sz w:val="24"/>
                <w:szCs w:val="24"/>
              </w:rPr>
              <w:t>£6,768.13</w:t>
            </w:r>
          </w:p>
        </w:tc>
      </w:tr>
      <w:tr w:rsidR="00401C9F" w:rsidRPr="00437A79" w14:paraId="7B2FC78E" w14:textId="77777777" w:rsidTr="008F55AC">
        <w:trPr>
          <w:trHeight w:val="815"/>
        </w:trPr>
        <w:tc>
          <w:tcPr>
            <w:tcW w:w="3033" w:type="dxa"/>
          </w:tcPr>
          <w:p w14:paraId="27F01875" w14:textId="77777777" w:rsidR="00401C9F" w:rsidRPr="00437A79" w:rsidRDefault="00401C9F" w:rsidP="008F55AC">
            <w:pPr>
              <w:rPr>
                <w:rFonts w:ascii="Trebuchet MS" w:hAnsi="Trebuchet MS" w:cs="Arial"/>
                <w:sz w:val="24"/>
                <w:szCs w:val="24"/>
              </w:rPr>
            </w:pPr>
            <w:r>
              <w:rPr>
                <w:rFonts w:ascii="Trebuchet MS" w:hAnsi="Trebuchet MS" w:cs="Arial"/>
                <w:sz w:val="24"/>
                <w:szCs w:val="24"/>
              </w:rPr>
              <w:t>Pension including PI</w:t>
            </w:r>
          </w:p>
        </w:tc>
        <w:tc>
          <w:tcPr>
            <w:tcW w:w="3314" w:type="dxa"/>
          </w:tcPr>
          <w:p w14:paraId="40E70ECE" w14:textId="7B4B62EC" w:rsidR="00401C9F" w:rsidRDefault="00401C9F" w:rsidP="008F55AC">
            <w:pPr>
              <w:rPr>
                <w:rFonts w:ascii="Trebuchet MS" w:hAnsi="Trebuchet MS" w:cs="Arial"/>
                <w:sz w:val="24"/>
                <w:szCs w:val="24"/>
              </w:rPr>
            </w:pPr>
            <w:r>
              <w:rPr>
                <w:rFonts w:ascii="Trebuchet MS" w:hAnsi="Trebuchet MS" w:cs="Arial"/>
                <w:sz w:val="24"/>
                <w:szCs w:val="24"/>
              </w:rPr>
              <w:t>£11,706.83</w:t>
            </w:r>
          </w:p>
        </w:tc>
      </w:tr>
      <w:tr w:rsidR="00401C9F" w:rsidRPr="00437A79" w14:paraId="52DB89A9" w14:textId="77777777" w:rsidTr="008F55AC">
        <w:trPr>
          <w:trHeight w:val="548"/>
        </w:trPr>
        <w:tc>
          <w:tcPr>
            <w:tcW w:w="3033" w:type="dxa"/>
          </w:tcPr>
          <w:p w14:paraId="730780CD" w14:textId="77777777" w:rsidR="00401C9F" w:rsidRDefault="00401C9F" w:rsidP="008F55AC">
            <w:pPr>
              <w:rPr>
                <w:rFonts w:ascii="Trebuchet MS" w:hAnsi="Trebuchet MS" w:cs="Arial"/>
                <w:sz w:val="24"/>
                <w:szCs w:val="24"/>
              </w:rPr>
            </w:pPr>
            <w:r>
              <w:rPr>
                <w:rFonts w:ascii="Trebuchet MS" w:hAnsi="Trebuchet MS" w:cs="Arial"/>
                <w:sz w:val="24"/>
                <w:szCs w:val="24"/>
              </w:rPr>
              <w:t>Lump Sum</w:t>
            </w:r>
          </w:p>
        </w:tc>
        <w:tc>
          <w:tcPr>
            <w:tcW w:w="3314" w:type="dxa"/>
          </w:tcPr>
          <w:p w14:paraId="01E5402C" w14:textId="532440EC" w:rsidR="00401C9F" w:rsidRDefault="00401C9F" w:rsidP="008F55AC">
            <w:pPr>
              <w:rPr>
                <w:rFonts w:ascii="Trebuchet MS" w:hAnsi="Trebuchet MS" w:cs="Arial"/>
                <w:sz w:val="24"/>
                <w:szCs w:val="24"/>
              </w:rPr>
            </w:pPr>
            <w:r>
              <w:rPr>
                <w:rFonts w:ascii="Trebuchet MS" w:hAnsi="Trebuchet MS" w:cs="Arial"/>
                <w:sz w:val="24"/>
                <w:szCs w:val="24"/>
              </w:rPr>
              <w:t>£20,304.38</w:t>
            </w:r>
          </w:p>
        </w:tc>
      </w:tr>
      <w:tr w:rsidR="00401C9F" w:rsidRPr="00437A79" w14:paraId="27F81856" w14:textId="77777777" w:rsidTr="008F55AC">
        <w:trPr>
          <w:trHeight w:val="548"/>
        </w:trPr>
        <w:tc>
          <w:tcPr>
            <w:tcW w:w="3033" w:type="dxa"/>
          </w:tcPr>
          <w:p w14:paraId="4B3D02A5" w14:textId="77777777" w:rsidR="00401C9F" w:rsidRDefault="00401C9F" w:rsidP="008F55AC">
            <w:pPr>
              <w:rPr>
                <w:rFonts w:ascii="Trebuchet MS" w:hAnsi="Trebuchet MS" w:cs="Arial"/>
                <w:sz w:val="24"/>
                <w:szCs w:val="24"/>
              </w:rPr>
            </w:pPr>
            <w:r>
              <w:rPr>
                <w:rFonts w:ascii="Trebuchet MS" w:hAnsi="Trebuchet MS" w:cs="Arial"/>
                <w:sz w:val="24"/>
                <w:szCs w:val="24"/>
              </w:rPr>
              <w:t>Lump Sum PI amount</w:t>
            </w:r>
          </w:p>
        </w:tc>
        <w:tc>
          <w:tcPr>
            <w:tcW w:w="3314" w:type="dxa"/>
          </w:tcPr>
          <w:p w14:paraId="7E9B5425" w14:textId="782A6F13" w:rsidR="00401C9F" w:rsidRDefault="00401C9F" w:rsidP="008F55AC">
            <w:pPr>
              <w:rPr>
                <w:rFonts w:ascii="Trebuchet MS" w:hAnsi="Trebuchet MS" w:cs="Arial"/>
                <w:sz w:val="24"/>
                <w:szCs w:val="24"/>
              </w:rPr>
            </w:pPr>
            <w:r>
              <w:rPr>
                <w:rFonts w:ascii="Trebuchet MS" w:hAnsi="Trebuchet MS" w:cs="Arial"/>
                <w:sz w:val="24"/>
                <w:szCs w:val="24"/>
              </w:rPr>
              <w:t>£14,816.10</w:t>
            </w:r>
          </w:p>
        </w:tc>
      </w:tr>
      <w:tr w:rsidR="00401C9F" w:rsidRPr="00437A79" w14:paraId="78183362" w14:textId="77777777" w:rsidTr="008F55AC">
        <w:trPr>
          <w:trHeight w:val="534"/>
        </w:trPr>
        <w:tc>
          <w:tcPr>
            <w:tcW w:w="3033" w:type="dxa"/>
          </w:tcPr>
          <w:p w14:paraId="73CA6FAF" w14:textId="77777777" w:rsidR="00401C9F" w:rsidRDefault="00401C9F" w:rsidP="008F55AC">
            <w:pPr>
              <w:rPr>
                <w:rFonts w:ascii="Trebuchet MS" w:hAnsi="Trebuchet MS" w:cs="Arial"/>
                <w:sz w:val="24"/>
                <w:szCs w:val="24"/>
              </w:rPr>
            </w:pPr>
            <w:r>
              <w:rPr>
                <w:rFonts w:ascii="Trebuchet MS" w:hAnsi="Trebuchet MS" w:cs="Arial"/>
                <w:sz w:val="24"/>
                <w:szCs w:val="24"/>
              </w:rPr>
              <w:t>Lump Sum + Lump Sum PI</w:t>
            </w:r>
          </w:p>
        </w:tc>
        <w:tc>
          <w:tcPr>
            <w:tcW w:w="3314" w:type="dxa"/>
          </w:tcPr>
          <w:p w14:paraId="382B819D" w14:textId="2AB5EE0F" w:rsidR="00401C9F" w:rsidRDefault="00401C9F" w:rsidP="008F55AC">
            <w:pPr>
              <w:rPr>
                <w:rFonts w:ascii="Trebuchet MS" w:hAnsi="Trebuchet MS" w:cs="Arial"/>
                <w:sz w:val="24"/>
                <w:szCs w:val="24"/>
              </w:rPr>
            </w:pPr>
            <w:r>
              <w:rPr>
                <w:rFonts w:ascii="Trebuchet MS" w:hAnsi="Trebuchet MS" w:cs="Arial"/>
                <w:sz w:val="24"/>
                <w:szCs w:val="24"/>
              </w:rPr>
              <w:t>£35,120.48</w:t>
            </w:r>
          </w:p>
        </w:tc>
      </w:tr>
      <w:tr w:rsidR="00401C9F" w:rsidRPr="00437A79" w14:paraId="50E75454" w14:textId="77777777" w:rsidTr="008F55AC">
        <w:trPr>
          <w:trHeight w:val="534"/>
        </w:trPr>
        <w:tc>
          <w:tcPr>
            <w:tcW w:w="3033" w:type="dxa"/>
          </w:tcPr>
          <w:p w14:paraId="53781E27" w14:textId="77777777" w:rsidR="00401C9F" w:rsidRDefault="00401C9F" w:rsidP="008F55AC">
            <w:pPr>
              <w:rPr>
                <w:rFonts w:ascii="Trebuchet MS" w:hAnsi="Trebuchet MS" w:cs="Arial"/>
                <w:sz w:val="24"/>
                <w:szCs w:val="24"/>
              </w:rPr>
            </w:pPr>
            <w:r>
              <w:rPr>
                <w:rFonts w:ascii="Trebuchet MS" w:hAnsi="Trebuchet MS" w:cs="Arial"/>
                <w:sz w:val="24"/>
                <w:szCs w:val="24"/>
              </w:rPr>
              <w:t>Early Retirement (AAB) Factor</w:t>
            </w:r>
          </w:p>
        </w:tc>
        <w:tc>
          <w:tcPr>
            <w:tcW w:w="3314" w:type="dxa"/>
          </w:tcPr>
          <w:p w14:paraId="42299935" w14:textId="77777777" w:rsidR="00401C9F" w:rsidRDefault="00401C9F" w:rsidP="008F55AC">
            <w:pPr>
              <w:rPr>
                <w:rFonts w:ascii="Trebuchet MS" w:hAnsi="Trebuchet MS" w:cs="Arial"/>
                <w:sz w:val="24"/>
                <w:szCs w:val="24"/>
              </w:rPr>
            </w:pPr>
            <w:r>
              <w:rPr>
                <w:rFonts w:ascii="Trebuchet MS" w:hAnsi="Trebuchet MS" w:cs="Arial"/>
                <w:sz w:val="24"/>
                <w:szCs w:val="24"/>
              </w:rPr>
              <w:t>0.833</w:t>
            </w:r>
          </w:p>
        </w:tc>
      </w:tr>
      <w:tr w:rsidR="00401C9F" w:rsidRPr="00437A79" w14:paraId="7BBFAC3B" w14:textId="77777777" w:rsidTr="008F55AC">
        <w:trPr>
          <w:trHeight w:val="534"/>
        </w:trPr>
        <w:tc>
          <w:tcPr>
            <w:tcW w:w="3033" w:type="dxa"/>
          </w:tcPr>
          <w:p w14:paraId="559AFEB2" w14:textId="77777777" w:rsidR="00401C9F" w:rsidRDefault="00401C9F" w:rsidP="008F55AC">
            <w:pPr>
              <w:rPr>
                <w:rFonts w:ascii="Trebuchet MS" w:hAnsi="Trebuchet MS" w:cs="Arial"/>
                <w:sz w:val="24"/>
                <w:szCs w:val="24"/>
              </w:rPr>
            </w:pPr>
            <w:r>
              <w:rPr>
                <w:rFonts w:ascii="Trebuchet MS" w:hAnsi="Trebuchet MS" w:cs="Arial"/>
                <w:sz w:val="24"/>
                <w:szCs w:val="24"/>
              </w:rPr>
              <w:t>PI factor</w:t>
            </w:r>
          </w:p>
        </w:tc>
        <w:tc>
          <w:tcPr>
            <w:tcW w:w="3314" w:type="dxa"/>
          </w:tcPr>
          <w:p w14:paraId="3629C6E2" w14:textId="77777777" w:rsidR="00401C9F" w:rsidRDefault="00401C9F" w:rsidP="008F55AC">
            <w:pPr>
              <w:rPr>
                <w:rFonts w:ascii="Trebuchet MS" w:hAnsi="Trebuchet MS" w:cs="Arial"/>
                <w:sz w:val="24"/>
                <w:szCs w:val="24"/>
              </w:rPr>
            </w:pPr>
            <w:r>
              <w:rPr>
                <w:rFonts w:ascii="Trebuchet MS" w:hAnsi="Trebuchet MS" w:cs="Arial"/>
                <w:sz w:val="24"/>
                <w:szCs w:val="24"/>
              </w:rPr>
              <w:t>1.7297</w:t>
            </w:r>
          </w:p>
        </w:tc>
      </w:tr>
    </w:tbl>
    <w:p w14:paraId="3FD59B44" w14:textId="77777777" w:rsidR="00401C9F" w:rsidRPr="00401C9F" w:rsidRDefault="00401C9F" w:rsidP="00401C9F">
      <w:pPr>
        <w:pStyle w:val="BodyText"/>
        <w:spacing w:before="107" w:line="235" w:lineRule="auto"/>
        <w:ind w:right="199"/>
        <w:rPr>
          <w:rFonts w:ascii="Trebuchet MS" w:eastAsiaTheme="minorEastAsia" w:hAnsi="Trebuchet MS" w:cs="Arial"/>
          <w:sz w:val="24"/>
          <w:szCs w:val="24"/>
        </w:rPr>
      </w:pPr>
    </w:p>
    <w:p w14:paraId="3CA2D72E" w14:textId="49D3078D" w:rsidR="00401C9F" w:rsidRPr="00401C9F" w:rsidRDefault="00401C9F" w:rsidP="00401C9F">
      <w:pPr>
        <w:pStyle w:val="BodyText"/>
        <w:spacing w:before="107" w:line="235" w:lineRule="auto"/>
        <w:ind w:right="199"/>
        <w:rPr>
          <w:rFonts w:ascii="Trebuchet MS" w:eastAsiaTheme="minorEastAsia" w:hAnsi="Trebuchet MS" w:cs="Arial"/>
          <w:sz w:val="24"/>
          <w:szCs w:val="24"/>
        </w:rPr>
      </w:pPr>
      <w:r w:rsidRPr="00401C9F">
        <w:rPr>
          <w:rFonts w:ascii="Trebuchet MS" w:eastAsiaTheme="minorEastAsia" w:hAnsi="Trebuchet MS" w:cs="Arial"/>
          <w:sz w:val="24"/>
          <w:szCs w:val="24"/>
        </w:rPr>
        <w:t>In A the final average salary of £46,192.15 is used against the total reckonable service of 25 years 279 days to arrive at a pension (including any Pensions Increase) of £15,746.56 per annum and an automatic lump sum of £47,239.70. In the alternative calculation (B), as the member’s salary at the break in service of 30 June 1996 is higher than his salary on leaving in December 2007, only the service up to the break at 30 June 1996 is used in the calculation i.e. 13 years. This gives rise to a restricted hypothetical calculation providing a pension (including any Pensions Increase) of £11,706.83 per annum and a lump sum of £35,120.48.</w:t>
      </w:r>
    </w:p>
    <w:p w14:paraId="563BAE7E" w14:textId="77777777" w:rsidR="00401C9F" w:rsidRPr="00401C9F" w:rsidRDefault="00401C9F" w:rsidP="00336A3A">
      <w:pPr>
        <w:spacing w:after="0"/>
        <w:rPr>
          <w:rFonts w:ascii="Trebuchet MS" w:hAnsi="Trebuchet MS" w:cs="Arial"/>
          <w:sz w:val="24"/>
          <w:szCs w:val="24"/>
        </w:rPr>
      </w:pPr>
    </w:p>
    <w:p w14:paraId="3A842822" w14:textId="05C3350F" w:rsidR="00401C9F" w:rsidRDefault="00401C9F" w:rsidP="00336A3A">
      <w:pPr>
        <w:spacing w:after="0"/>
        <w:rPr>
          <w:rFonts w:ascii="Trebuchet MS" w:hAnsi="Trebuchet MS" w:cs="Arial"/>
          <w:sz w:val="24"/>
          <w:szCs w:val="24"/>
        </w:rPr>
      </w:pPr>
      <w:r w:rsidRPr="00401C9F">
        <w:rPr>
          <w:rFonts w:ascii="Trebuchet MS" w:hAnsi="Trebuchet MS" w:cs="Arial"/>
          <w:sz w:val="24"/>
          <w:szCs w:val="24"/>
        </w:rPr>
        <w:t>In this case the reckonable calculation is most beneficial to the member and these are the benefits that will be put into payment.</w:t>
      </w:r>
    </w:p>
    <w:p w14:paraId="2CD7349A" w14:textId="5709BB9B" w:rsidR="00401C9F" w:rsidRDefault="00401C9F" w:rsidP="00336A3A">
      <w:pPr>
        <w:spacing w:after="0"/>
        <w:rPr>
          <w:rFonts w:ascii="Trebuchet MS" w:hAnsi="Trebuchet MS" w:cs="Arial"/>
          <w:sz w:val="24"/>
          <w:szCs w:val="24"/>
        </w:rPr>
      </w:pPr>
    </w:p>
    <w:p w14:paraId="2B6F03F9" w14:textId="5CF8390D" w:rsidR="00401C9F" w:rsidRDefault="00401C9F" w:rsidP="00336A3A">
      <w:pPr>
        <w:spacing w:after="0"/>
        <w:rPr>
          <w:rFonts w:ascii="Trebuchet MS" w:hAnsi="Trebuchet MS" w:cs="Arial"/>
          <w:sz w:val="24"/>
          <w:szCs w:val="24"/>
        </w:rPr>
      </w:pPr>
    </w:p>
    <w:p w14:paraId="39B1A082" w14:textId="42780560" w:rsidR="00401C9F" w:rsidRDefault="00401C9F" w:rsidP="00336A3A">
      <w:pPr>
        <w:spacing w:after="0"/>
        <w:rPr>
          <w:rFonts w:ascii="Trebuchet MS" w:hAnsi="Trebuchet MS" w:cs="Arial"/>
          <w:sz w:val="24"/>
          <w:szCs w:val="24"/>
        </w:rPr>
      </w:pPr>
    </w:p>
    <w:p w14:paraId="11730001" w14:textId="03D3EED3" w:rsidR="0076426E" w:rsidRDefault="0076426E" w:rsidP="00336A3A">
      <w:pPr>
        <w:spacing w:after="0"/>
        <w:rPr>
          <w:rFonts w:ascii="Trebuchet MS" w:hAnsi="Trebuchet MS" w:cs="Arial"/>
          <w:sz w:val="24"/>
          <w:szCs w:val="24"/>
        </w:rPr>
      </w:pPr>
    </w:p>
    <w:p w14:paraId="1727312C" w14:textId="77777777" w:rsidR="0076426E" w:rsidRDefault="0076426E" w:rsidP="0076426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r>
        <w:rPr>
          <w:rFonts w:ascii="Trebuchet MS" w:eastAsiaTheme="majorEastAsia" w:hAnsi="Trebuchet MS" w:cstheme="majorBidi"/>
          <w:b/>
          <w:bCs/>
          <w:color w:val="000000" w:themeColor="text1"/>
          <w:sz w:val="28"/>
        </w:rPr>
        <w:lastRenderedPageBreak/>
        <w:t>Calculation examples</w:t>
      </w:r>
    </w:p>
    <w:p w14:paraId="7D43155C" w14:textId="77777777" w:rsidR="0076426E" w:rsidRDefault="0076426E" w:rsidP="0076426E">
      <w:pPr>
        <w:widowControl w:val="0"/>
        <w:tabs>
          <w:tab w:val="left" w:pos="484"/>
        </w:tabs>
        <w:autoSpaceDE w:val="0"/>
        <w:autoSpaceDN w:val="0"/>
        <w:spacing w:after="0" w:line="240" w:lineRule="auto"/>
        <w:rPr>
          <w:rFonts w:ascii="Trebuchet MS" w:eastAsiaTheme="majorEastAsia" w:hAnsi="Trebuchet MS" w:cstheme="majorBidi"/>
          <w:b/>
          <w:bCs/>
          <w:color w:val="000000" w:themeColor="text1"/>
          <w:sz w:val="28"/>
        </w:rPr>
      </w:pPr>
    </w:p>
    <w:p w14:paraId="04D05EE2" w14:textId="55962CD7" w:rsidR="0076426E" w:rsidRPr="0076426E" w:rsidRDefault="0076426E" w:rsidP="0076426E">
      <w:pPr>
        <w:widowControl w:val="0"/>
        <w:tabs>
          <w:tab w:val="left" w:pos="484"/>
        </w:tabs>
        <w:autoSpaceDE w:val="0"/>
        <w:autoSpaceDN w:val="0"/>
        <w:spacing w:after="0" w:line="240" w:lineRule="auto"/>
        <w:rPr>
          <w:rFonts w:ascii="Trebuchet MS" w:hAnsi="Trebuchet MS" w:cs="Arial"/>
          <w:sz w:val="24"/>
          <w:szCs w:val="24"/>
        </w:rPr>
      </w:pPr>
      <w:r w:rsidRPr="0076426E">
        <w:rPr>
          <w:rFonts w:ascii="Trebuchet MS" w:hAnsi="Trebuchet MS" w:cs="Arial"/>
          <w:b/>
          <w:bCs/>
          <w:sz w:val="24"/>
          <w:szCs w:val="24"/>
        </w:rPr>
        <w:t xml:space="preserve">Scenario A </w:t>
      </w:r>
      <w:r w:rsidRPr="0076426E">
        <w:rPr>
          <w:rFonts w:ascii="Trebuchet MS" w:hAnsi="Trebuchet MS" w:cs="Arial"/>
          <w:sz w:val="24"/>
          <w:szCs w:val="24"/>
        </w:rPr>
        <w:t>– An example without a requirement for a comparison between reckonable service and hypothetical calculations.</w:t>
      </w:r>
    </w:p>
    <w:p w14:paraId="10E36BC9" w14:textId="119761C9" w:rsidR="00401C9F" w:rsidRDefault="00401C9F" w:rsidP="00336A3A">
      <w:pPr>
        <w:spacing w:after="0"/>
        <w:rPr>
          <w:rFonts w:ascii="Trebuchet MS" w:hAnsi="Trebuchet MS" w:cs="Arial"/>
          <w:sz w:val="24"/>
          <w:szCs w:val="24"/>
        </w:rPr>
      </w:pPr>
    </w:p>
    <w:tbl>
      <w:tblPr>
        <w:tblStyle w:val="TableGrid"/>
        <w:tblW w:w="0" w:type="auto"/>
        <w:tblLook w:val="04A0" w:firstRow="1" w:lastRow="0" w:firstColumn="1" w:lastColumn="0" w:noHBand="0" w:noVBand="1"/>
      </w:tblPr>
      <w:tblGrid>
        <w:gridCol w:w="3661"/>
        <w:gridCol w:w="1831"/>
        <w:gridCol w:w="3524"/>
      </w:tblGrid>
      <w:tr w:rsidR="00E65D7E" w14:paraId="5FE5DE98" w14:textId="445EDB22" w:rsidTr="00680F0A">
        <w:tc>
          <w:tcPr>
            <w:tcW w:w="3661" w:type="dxa"/>
          </w:tcPr>
          <w:p w14:paraId="1DCE004A" w14:textId="5A1DC7DF" w:rsidR="00E65D7E" w:rsidRDefault="00E65D7E" w:rsidP="00336A3A">
            <w:pPr>
              <w:rPr>
                <w:rFonts w:ascii="Trebuchet MS" w:hAnsi="Trebuchet MS" w:cs="Arial"/>
                <w:sz w:val="24"/>
                <w:szCs w:val="24"/>
              </w:rPr>
            </w:pPr>
            <w:r>
              <w:rPr>
                <w:rFonts w:ascii="Trebuchet MS" w:hAnsi="Trebuchet MS" w:cs="Arial"/>
                <w:sz w:val="24"/>
                <w:szCs w:val="24"/>
              </w:rPr>
              <w:t>2005 - 2008</w:t>
            </w:r>
          </w:p>
        </w:tc>
        <w:tc>
          <w:tcPr>
            <w:tcW w:w="1831" w:type="dxa"/>
          </w:tcPr>
          <w:p w14:paraId="02EDCC16" w14:textId="21FD9502" w:rsidR="00E65D7E" w:rsidRDefault="00E65D7E" w:rsidP="00336A3A">
            <w:pPr>
              <w:rPr>
                <w:rFonts w:ascii="Trebuchet MS" w:hAnsi="Trebuchet MS" w:cs="Arial"/>
                <w:sz w:val="24"/>
                <w:szCs w:val="24"/>
              </w:rPr>
            </w:pPr>
            <w:r>
              <w:rPr>
                <w:rFonts w:ascii="Trebuchet MS" w:hAnsi="Trebuchet MS" w:cs="Arial"/>
                <w:sz w:val="24"/>
                <w:szCs w:val="24"/>
              </w:rPr>
              <w:t>2015</w:t>
            </w:r>
          </w:p>
        </w:tc>
        <w:tc>
          <w:tcPr>
            <w:tcW w:w="3524" w:type="dxa"/>
          </w:tcPr>
          <w:p w14:paraId="06098D1C" w14:textId="0C168224" w:rsidR="00E65D7E" w:rsidRDefault="00E65D7E" w:rsidP="00336A3A">
            <w:pPr>
              <w:rPr>
                <w:rFonts w:ascii="Trebuchet MS" w:hAnsi="Trebuchet MS" w:cs="Arial"/>
                <w:sz w:val="24"/>
                <w:szCs w:val="24"/>
              </w:rPr>
            </w:pPr>
            <w:r>
              <w:rPr>
                <w:rFonts w:ascii="Trebuchet MS" w:hAnsi="Trebuchet MS" w:cs="Arial"/>
                <w:sz w:val="24"/>
                <w:szCs w:val="24"/>
              </w:rPr>
              <w:t>2020 - 2035</w:t>
            </w:r>
          </w:p>
        </w:tc>
      </w:tr>
      <w:tr w:rsidR="00E65D7E" w14:paraId="1ACFD1D6" w14:textId="377711E9" w:rsidTr="00F438AA">
        <w:tc>
          <w:tcPr>
            <w:tcW w:w="3661" w:type="dxa"/>
          </w:tcPr>
          <w:p w14:paraId="664A3976" w14:textId="651571A1" w:rsidR="00E65D7E" w:rsidRDefault="00E65D7E" w:rsidP="00336A3A">
            <w:pPr>
              <w:rPr>
                <w:rFonts w:ascii="Trebuchet MS" w:hAnsi="Trebuchet MS" w:cs="Arial"/>
                <w:sz w:val="24"/>
                <w:szCs w:val="24"/>
              </w:rPr>
            </w:pPr>
            <w:r>
              <w:rPr>
                <w:rFonts w:ascii="Trebuchet MS" w:hAnsi="Trebuchet MS" w:cs="Arial"/>
                <w:sz w:val="24"/>
                <w:szCs w:val="24"/>
              </w:rPr>
              <w:t>final salary £25,000</w:t>
            </w:r>
          </w:p>
        </w:tc>
        <w:tc>
          <w:tcPr>
            <w:tcW w:w="1831" w:type="dxa"/>
          </w:tcPr>
          <w:p w14:paraId="488B4559" w14:textId="473290D8" w:rsidR="00E65D7E" w:rsidRDefault="00E65D7E" w:rsidP="00336A3A">
            <w:pPr>
              <w:rPr>
                <w:rFonts w:ascii="Trebuchet MS" w:hAnsi="Trebuchet MS" w:cs="Arial"/>
                <w:sz w:val="24"/>
                <w:szCs w:val="24"/>
              </w:rPr>
            </w:pPr>
            <w:r>
              <w:rPr>
                <w:rFonts w:ascii="Trebuchet MS" w:hAnsi="Trebuchet MS" w:cs="Arial"/>
                <w:sz w:val="24"/>
                <w:szCs w:val="24"/>
              </w:rPr>
              <w:t>career average</w:t>
            </w:r>
          </w:p>
        </w:tc>
        <w:tc>
          <w:tcPr>
            <w:tcW w:w="3524" w:type="dxa"/>
          </w:tcPr>
          <w:p w14:paraId="6DF6EDF6" w14:textId="16C2B719" w:rsidR="00E65D7E" w:rsidRDefault="00E65D7E" w:rsidP="00336A3A">
            <w:pPr>
              <w:rPr>
                <w:rFonts w:ascii="Trebuchet MS" w:hAnsi="Trebuchet MS" w:cs="Arial"/>
                <w:sz w:val="24"/>
                <w:szCs w:val="24"/>
              </w:rPr>
            </w:pPr>
            <w:r>
              <w:rPr>
                <w:rFonts w:ascii="Trebuchet MS" w:hAnsi="Trebuchet MS" w:cs="Arial"/>
                <w:sz w:val="24"/>
                <w:szCs w:val="24"/>
              </w:rPr>
              <w:t>Reckonable final average salary = £30,000</w:t>
            </w:r>
          </w:p>
        </w:tc>
      </w:tr>
    </w:tbl>
    <w:p w14:paraId="24EE9E4B" w14:textId="77777777" w:rsidR="0076426E" w:rsidRDefault="0076426E" w:rsidP="0076426E">
      <w:pPr>
        <w:pStyle w:val="BodyText"/>
        <w:spacing w:line="235" w:lineRule="auto"/>
        <w:ind w:right="170"/>
        <w:rPr>
          <w:color w:val="585858"/>
          <w:w w:val="110"/>
        </w:rPr>
      </w:pPr>
    </w:p>
    <w:p w14:paraId="4ED2BC94" w14:textId="29CB53D3" w:rsidR="0076426E" w:rsidRPr="0076426E" w:rsidRDefault="0076426E" w:rsidP="0076426E">
      <w:pPr>
        <w:widowControl w:val="0"/>
        <w:tabs>
          <w:tab w:val="left" w:pos="484"/>
        </w:tabs>
        <w:autoSpaceDE w:val="0"/>
        <w:autoSpaceDN w:val="0"/>
        <w:spacing w:after="0" w:line="240" w:lineRule="auto"/>
        <w:rPr>
          <w:rFonts w:ascii="Trebuchet MS" w:hAnsi="Trebuchet MS" w:cs="Arial"/>
          <w:sz w:val="24"/>
          <w:szCs w:val="24"/>
        </w:rPr>
      </w:pPr>
      <w:r w:rsidRPr="0076426E">
        <w:rPr>
          <w:rFonts w:ascii="Trebuchet MS" w:hAnsi="Trebuchet MS" w:cs="Arial"/>
          <w:sz w:val="24"/>
          <w:szCs w:val="24"/>
        </w:rPr>
        <w:t xml:space="preserve">There’s been no break in pensionable (reckonable) service. The final average salary of £30,000 (i.e. the greater of the last 365 days or best 3 consecutive years revalued average salaries in the last 10 years) at the end of pensionable service (2035) will be used in the calculation of </w:t>
      </w:r>
      <w:r w:rsidR="00E65D7E">
        <w:rPr>
          <w:rFonts w:ascii="Trebuchet MS" w:hAnsi="Trebuchet MS" w:cs="Arial"/>
          <w:sz w:val="24"/>
          <w:szCs w:val="24"/>
        </w:rPr>
        <w:t>final salary</w:t>
      </w:r>
      <w:r w:rsidRPr="0076426E">
        <w:rPr>
          <w:rFonts w:ascii="Trebuchet MS" w:hAnsi="Trebuchet MS" w:cs="Arial"/>
          <w:sz w:val="24"/>
          <w:szCs w:val="24"/>
        </w:rPr>
        <w:t xml:space="preserve"> pension benefits.</w:t>
      </w:r>
    </w:p>
    <w:p w14:paraId="68767877" w14:textId="77777777" w:rsidR="0076426E" w:rsidRPr="0076426E" w:rsidRDefault="0076426E" w:rsidP="0076426E">
      <w:pPr>
        <w:widowControl w:val="0"/>
        <w:tabs>
          <w:tab w:val="left" w:pos="484"/>
        </w:tabs>
        <w:autoSpaceDE w:val="0"/>
        <w:autoSpaceDN w:val="0"/>
        <w:spacing w:after="0" w:line="240" w:lineRule="auto"/>
        <w:rPr>
          <w:rFonts w:ascii="Trebuchet MS" w:hAnsi="Trebuchet MS" w:cs="Arial"/>
          <w:sz w:val="24"/>
          <w:szCs w:val="24"/>
        </w:rPr>
      </w:pPr>
    </w:p>
    <w:p w14:paraId="46B3DE1A" w14:textId="7FD78F3B" w:rsidR="0076426E" w:rsidRDefault="0076426E" w:rsidP="0076426E">
      <w:pPr>
        <w:widowControl w:val="0"/>
        <w:tabs>
          <w:tab w:val="left" w:pos="484"/>
        </w:tabs>
        <w:autoSpaceDE w:val="0"/>
        <w:autoSpaceDN w:val="0"/>
        <w:spacing w:after="0" w:line="240" w:lineRule="auto"/>
        <w:rPr>
          <w:rFonts w:ascii="Trebuchet MS" w:hAnsi="Trebuchet MS" w:cs="Arial"/>
          <w:sz w:val="24"/>
          <w:szCs w:val="24"/>
        </w:rPr>
      </w:pPr>
      <w:r w:rsidRPr="0076426E">
        <w:rPr>
          <w:rFonts w:ascii="Trebuchet MS" w:hAnsi="Trebuchet MS" w:cs="Arial"/>
          <w:sz w:val="24"/>
          <w:szCs w:val="24"/>
        </w:rPr>
        <w:t xml:space="preserve">Pensionable (reckonable) service in the </w:t>
      </w:r>
      <w:r w:rsidR="00E65D7E">
        <w:rPr>
          <w:rFonts w:ascii="Trebuchet MS" w:hAnsi="Trebuchet MS" w:cs="Arial"/>
          <w:sz w:val="24"/>
          <w:szCs w:val="24"/>
        </w:rPr>
        <w:t>final salary</w:t>
      </w:r>
      <w:r w:rsidRPr="0076426E">
        <w:rPr>
          <w:rFonts w:ascii="Trebuchet MS" w:hAnsi="Trebuchet MS" w:cs="Arial"/>
          <w:sz w:val="24"/>
          <w:szCs w:val="24"/>
        </w:rPr>
        <w:t xml:space="preserve"> </w:t>
      </w:r>
      <w:r w:rsidR="00E65D7E">
        <w:rPr>
          <w:rFonts w:ascii="Trebuchet MS" w:hAnsi="Trebuchet MS" w:cs="Arial"/>
          <w:sz w:val="24"/>
          <w:szCs w:val="24"/>
        </w:rPr>
        <w:t>scheme</w:t>
      </w:r>
      <w:r w:rsidRPr="0076426E">
        <w:rPr>
          <w:rFonts w:ascii="Trebuchet MS" w:hAnsi="Trebuchet MS" w:cs="Arial"/>
          <w:sz w:val="24"/>
          <w:szCs w:val="24"/>
        </w:rPr>
        <w:t xml:space="preserve">, up to 31 March 2015 before the member joined the </w:t>
      </w:r>
      <w:r w:rsidR="00E65D7E">
        <w:rPr>
          <w:rFonts w:ascii="Trebuchet MS" w:hAnsi="Trebuchet MS" w:cs="Arial"/>
          <w:sz w:val="24"/>
          <w:szCs w:val="24"/>
        </w:rPr>
        <w:t>career average</w:t>
      </w:r>
      <w:r w:rsidRPr="0076426E">
        <w:rPr>
          <w:rFonts w:ascii="Trebuchet MS" w:hAnsi="Trebuchet MS" w:cs="Arial"/>
          <w:sz w:val="24"/>
          <w:szCs w:val="24"/>
        </w:rPr>
        <w:t xml:space="preserve"> </w:t>
      </w:r>
      <w:r w:rsidR="00E65D7E">
        <w:rPr>
          <w:rFonts w:ascii="Trebuchet MS" w:hAnsi="Trebuchet MS" w:cs="Arial"/>
          <w:sz w:val="24"/>
          <w:szCs w:val="24"/>
        </w:rPr>
        <w:t>scheme</w:t>
      </w:r>
      <w:r w:rsidRPr="0076426E">
        <w:rPr>
          <w:rFonts w:ascii="Trebuchet MS" w:hAnsi="Trebuchet MS" w:cs="Arial"/>
          <w:sz w:val="24"/>
          <w:szCs w:val="24"/>
        </w:rPr>
        <w:t xml:space="preserve"> on 1 April 2015, will be used in the calculation of </w:t>
      </w:r>
      <w:r w:rsidR="00E65D7E">
        <w:rPr>
          <w:rFonts w:ascii="Trebuchet MS" w:hAnsi="Trebuchet MS" w:cs="Arial"/>
          <w:sz w:val="24"/>
          <w:szCs w:val="24"/>
        </w:rPr>
        <w:t>final salary</w:t>
      </w:r>
      <w:r w:rsidRPr="0076426E">
        <w:rPr>
          <w:rFonts w:ascii="Trebuchet MS" w:hAnsi="Trebuchet MS" w:cs="Arial"/>
          <w:sz w:val="24"/>
          <w:szCs w:val="24"/>
        </w:rPr>
        <w:t xml:space="preserve"> pension benefits:</w:t>
      </w:r>
    </w:p>
    <w:p w14:paraId="5A2E0FA4" w14:textId="77777777" w:rsidR="0076426E" w:rsidRDefault="0076426E" w:rsidP="0076426E">
      <w:pPr>
        <w:widowControl w:val="0"/>
        <w:tabs>
          <w:tab w:val="left" w:pos="484"/>
        </w:tabs>
        <w:autoSpaceDE w:val="0"/>
        <w:autoSpaceDN w:val="0"/>
        <w:spacing w:after="0" w:line="240" w:lineRule="auto"/>
        <w:rPr>
          <w:rFonts w:ascii="Trebuchet MS" w:hAnsi="Trebuchet MS" w:cs="Arial"/>
          <w:sz w:val="24"/>
          <w:szCs w:val="24"/>
        </w:rPr>
      </w:pPr>
    </w:p>
    <w:p w14:paraId="75771CE5" w14:textId="77777777" w:rsidR="0076426E" w:rsidRPr="0076426E" w:rsidRDefault="0076426E" w:rsidP="0076426E">
      <w:pPr>
        <w:widowControl w:val="0"/>
        <w:tabs>
          <w:tab w:val="left" w:pos="484"/>
        </w:tabs>
        <w:autoSpaceDE w:val="0"/>
        <w:autoSpaceDN w:val="0"/>
        <w:spacing w:after="0" w:line="240" w:lineRule="auto"/>
        <w:rPr>
          <w:rFonts w:ascii="Trebuchet MS" w:hAnsi="Trebuchet MS" w:cs="Arial"/>
          <w:b/>
          <w:bCs/>
          <w:sz w:val="24"/>
          <w:szCs w:val="24"/>
        </w:rPr>
      </w:pPr>
      <w:r w:rsidRPr="0076426E">
        <w:rPr>
          <w:rFonts w:ascii="Trebuchet MS" w:hAnsi="Trebuchet MS" w:cs="Arial"/>
          <w:b/>
          <w:bCs/>
          <w:sz w:val="24"/>
          <w:szCs w:val="24"/>
        </w:rPr>
        <w:t>Calculation:</w:t>
      </w:r>
    </w:p>
    <w:p w14:paraId="7B7861D0" w14:textId="57CD7380" w:rsidR="0076426E" w:rsidRDefault="0076426E" w:rsidP="0076426E">
      <w:pPr>
        <w:widowControl w:val="0"/>
        <w:tabs>
          <w:tab w:val="left" w:pos="484"/>
        </w:tabs>
        <w:autoSpaceDE w:val="0"/>
        <w:autoSpaceDN w:val="0"/>
        <w:spacing w:after="0" w:line="240" w:lineRule="auto"/>
        <w:rPr>
          <w:rFonts w:ascii="Trebuchet MS" w:hAnsi="Trebuchet MS" w:cs="Arial"/>
          <w:sz w:val="24"/>
          <w:szCs w:val="24"/>
        </w:rPr>
      </w:pPr>
      <w:r w:rsidRPr="0076426E">
        <w:rPr>
          <w:rFonts w:ascii="Trebuchet MS" w:hAnsi="Trebuchet MS" w:cs="Arial"/>
          <w:sz w:val="24"/>
          <w:szCs w:val="24"/>
        </w:rPr>
        <w:t xml:space="preserve">Reckonable average salary: Accrual rate based on £30k at 2035 applied to </w:t>
      </w:r>
      <w:r w:rsidR="00E65D7E">
        <w:rPr>
          <w:rFonts w:ascii="Trebuchet MS" w:hAnsi="Trebuchet MS" w:cs="Arial"/>
          <w:sz w:val="24"/>
          <w:szCs w:val="24"/>
        </w:rPr>
        <w:t>final salary</w:t>
      </w:r>
      <w:r w:rsidRPr="0076426E">
        <w:rPr>
          <w:rFonts w:ascii="Trebuchet MS" w:hAnsi="Trebuchet MS" w:cs="Arial"/>
          <w:sz w:val="24"/>
          <w:szCs w:val="24"/>
        </w:rPr>
        <w:t xml:space="preserve"> service up to 31 March 2015.</w:t>
      </w:r>
    </w:p>
    <w:p w14:paraId="4E53F3FE" w14:textId="05C42C79" w:rsidR="0076426E" w:rsidRDefault="0076426E" w:rsidP="0076426E">
      <w:pPr>
        <w:widowControl w:val="0"/>
        <w:tabs>
          <w:tab w:val="left" w:pos="484"/>
        </w:tabs>
        <w:autoSpaceDE w:val="0"/>
        <w:autoSpaceDN w:val="0"/>
        <w:spacing w:after="0" w:line="240" w:lineRule="auto"/>
        <w:rPr>
          <w:rFonts w:ascii="Trebuchet MS" w:hAnsi="Trebuchet MS" w:cs="Arial"/>
          <w:sz w:val="24"/>
          <w:szCs w:val="24"/>
        </w:rPr>
      </w:pPr>
    </w:p>
    <w:p w14:paraId="51EABF39" w14:textId="18C38F93" w:rsidR="0076426E" w:rsidRDefault="0076426E" w:rsidP="0076426E">
      <w:pPr>
        <w:widowControl w:val="0"/>
        <w:tabs>
          <w:tab w:val="left" w:pos="484"/>
        </w:tabs>
        <w:autoSpaceDE w:val="0"/>
        <w:autoSpaceDN w:val="0"/>
        <w:spacing w:after="0" w:line="240" w:lineRule="auto"/>
        <w:rPr>
          <w:rFonts w:ascii="Trebuchet MS" w:hAnsi="Trebuchet MS" w:cs="Arial"/>
          <w:b/>
          <w:bCs/>
          <w:sz w:val="24"/>
          <w:szCs w:val="24"/>
        </w:rPr>
      </w:pPr>
      <w:r>
        <w:rPr>
          <w:rFonts w:ascii="Trebuchet MS" w:hAnsi="Trebuchet MS" w:cs="Arial"/>
          <w:b/>
          <w:bCs/>
          <w:sz w:val="24"/>
          <w:szCs w:val="24"/>
        </w:rPr>
        <w:t>Scenario B</w:t>
      </w:r>
    </w:p>
    <w:p w14:paraId="2167C6FB" w14:textId="00397C8D" w:rsidR="0076426E" w:rsidRDefault="0076426E" w:rsidP="0076426E">
      <w:pPr>
        <w:widowControl w:val="0"/>
        <w:tabs>
          <w:tab w:val="left" w:pos="484"/>
        </w:tabs>
        <w:autoSpaceDE w:val="0"/>
        <w:autoSpaceDN w:val="0"/>
        <w:spacing w:after="0" w:line="240" w:lineRule="auto"/>
        <w:rPr>
          <w:rFonts w:ascii="Trebuchet MS" w:hAnsi="Trebuchet MS" w:cs="Arial"/>
          <w:b/>
          <w:bCs/>
          <w:sz w:val="24"/>
          <w:szCs w:val="24"/>
        </w:rPr>
      </w:pPr>
    </w:p>
    <w:tbl>
      <w:tblPr>
        <w:tblStyle w:val="TableGrid"/>
        <w:tblW w:w="0" w:type="auto"/>
        <w:tblLook w:val="04A0" w:firstRow="1" w:lastRow="0" w:firstColumn="1" w:lastColumn="0" w:noHBand="0" w:noVBand="1"/>
      </w:tblPr>
      <w:tblGrid>
        <w:gridCol w:w="2881"/>
        <w:gridCol w:w="2832"/>
        <w:gridCol w:w="3303"/>
      </w:tblGrid>
      <w:tr w:rsidR="00E65D7E" w14:paraId="0BE829A0" w14:textId="77777777" w:rsidTr="00E775BB">
        <w:tc>
          <w:tcPr>
            <w:tcW w:w="2881" w:type="dxa"/>
          </w:tcPr>
          <w:p w14:paraId="099891BA" w14:textId="2203EB34" w:rsidR="00E65D7E" w:rsidRDefault="00E65D7E" w:rsidP="008F55AC">
            <w:pPr>
              <w:rPr>
                <w:rFonts w:ascii="Trebuchet MS" w:hAnsi="Trebuchet MS" w:cs="Arial"/>
                <w:sz w:val="24"/>
                <w:szCs w:val="24"/>
              </w:rPr>
            </w:pPr>
            <w:r>
              <w:rPr>
                <w:rFonts w:ascii="Trebuchet MS" w:hAnsi="Trebuchet MS" w:cs="Arial"/>
                <w:sz w:val="24"/>
                <w:szCs w:val="24"/>
              </w:rPr>
              <w:t>2005 - 20</w:t>
            </w:r>
            <w:r w:rsidR="00C70529">
              <w:rPr>
                <w:rFonts w:ascii="Trebuchet MS" w:hAnsi="Trebuchet MS" w:cs="Arial"/>
                <w:sz w:val="24"/>
                <w:szCs w:val="24"/>
              </w:rPr>
              <w:t>15</w:t>
            </w:r>
          </w:p>
        </w:tc>
        <w:tc>
          <w:tcPr>
            <w:tcW w:w="2832" w:type="dxa"/>
          </w:tcPr>
          <w:p w14:paraId="2BE7915B" w14:textId="7FCCE160" w:rsidR="00E65D7E" w:rsidRDefault="00E65D7E" w:rsidP="008F55AC">
            <w:pPr>
              <w:rPr>
                <w:rFonts w:ascii="Trebuchet MS" w:hAnsi="Trebuchet MS" w:cs="Arial"/>
                <w:sz w:val="24"/>
                <w:szCs w:val="24"/>
              </w:rPr>
            </w:pPr>
            <w:r>
              <w:rPr>
                <w:rFonts w:ascii="Trebuchet MS" w:hAnsi="Trebuchet MS" w:cs="Arial"/>
                <w:sz w:val="24"/>
                <w:szCs w:val="24"/>
              </w:rPr>
              <w:t>2015 - 2018</w:t>
            </w:r>
          </w:p>
        </w:tc>
        <w:tc>
          <w:tcPr>
            <w:tcW w:w="3303" w:type="dxa"/>
          </w:tcPr>
          <w:p w14:paraId="3E2AD2DC" w14:textId="5A4A2CB6" w:rsidR="00E65D7E" w:rsidRDefault="00E65D7E" w:rsidP="008F55AC">
            <w:pPr>
              <w:rPr>
                <w:rFonts w:ascii="Trebuchet MS" w:hAnsi="Trebuchet MS" w:cs="Arial"/>
                <w:sz w:val="24"/>
                <w:szCs w:val="24"/>
              </w:rPr>
            </w:pPr>
            <w:r>
              <w:rPr>
                <w:rFonts w:ascii="Trebuchet MS" w:hAnsi="Trebuchet MS" w:cs="Arial"/>
                <w:sz w:val="24"/>
                <w:szCs w:val="24"/>
              </w:rPr>
              <w:t>2020 - 2035</w:t>
            </w:r>
          </w:p>
        </w:tc>
      </w:tr>
      <w:tr w:rsidR="00E65D7E" w14:paraId="2E5A0ADD" w14:textId="77777777" w:rsidTr="007811A7">
        <w:tc>
          <w:tcPr>
            <w:tcW w:w="2881" w:type="dxa"/>
          </w:tcPr>
          <w:p w14:paraId="41F0D5C1" w14:textId="77777777" w:rsidR="00E65D7E" w:rsidRDefault="00E65D7E" w:rsidP="008F55AC">
            <w:pPr>
              <w:rPr>
                <w:rFonts w:ascii="Trebuchet MS" w:hAnsi="Trebuchet MS" w:cs="Arial"/>
                <w:sz w:val="24"/>
                <w:szCs w:val="24"/>
              </w:rPr>
            </w:pPr>
          </w:p>
        </w:tc>
        <w:tc>
          <w:tcPr>
            <w:tcW w:w="2832" w:type="dxa"/>
          </w:tcPr>
          <w:p w14:paraId="1D1D2686" w14:textId="77777777" w:rsidR="00E65D7E" w:rsidRDefault="00E65D7E" w:rsidP="008F55AC">
            <w:pPr>
              <w:rPr>
                <w:rFonts w:ascii="Trebuchet MS" w:hAnsi="Trebuchet MS" w:cs="Arial"/>
                <w:sz w:val="24"/>
                <w:szCs w:val="24"/>
              </w:rPr>
            </w:pPr>
            <w:r>
              <w:rPr>
                <w:rFonts w:ascii="Trebuchet MS" w:hAnsi="Trebuchet MS" w:cs="Arial"/>
                <w:sz w:val="24"/>
                <w:szCs w:val="24"/>
              </w:rPr>
              <w:t>career average</w:t>
            </w:r>
          </w:p>
          <w:p w14:paraId="7EE65BCD" w14:textId="5A2D7638" w:rsidR="00E65D7E" w:rsidRDefault="00E65D7E" w:rsidP="008F55AC">
            <w:pPr>
              <w:rPr>
                <w:rFonts w:ascii="Trebuchet MS" w:hAnsi="Trebuchet MS" w:cs="Arial"/>
                <w:sz w:val="24"/>
                <w:szCs w:val="24"/>
              </w:rPr>
            </w:pPr>
            <w:r>
              <w:rPr>
                <w:rFonts w:ascii="Trebuchet MS" w:hAnsi="Trebuchet MS" w:cs="Arial"/>
                <w:sz w:val="24"/>
                <w:szCs w:val="24"/>
              </w:rPr>
              <w:t>Average Salary = £30,000</w:t>
            </w:r>
          </w:p>
        </w:tc>
        <w:tc>
          <w:tcPr>
            <w:tcW w:w="3303" w:type="dxa"/>
          </w:tcPr>
          <w:p w14:paraId="0B11363A" w14:textId="6907A8B0" w:rsidR="00E65D7E" w:rsidRDefault="00E65D7E" w:rsidP="008F55AC">
            <w:pPr>
              <w:rPr>
                <w:rFonts w:ascii="Trebuchet MS" w:hAnsi="Trebuchet MS" w:cs="Arial"/>
                <w:sz w:val="24"/>
                <w:szCs w:val="24"/>
              </w:rPr>
            </w:pPr>
            <w:r>
              <w:rPr>
                <w:rFonts w:ascii="Trebuchet MS" w:hAnsi="Trebuchet MS" w:cs="Arial"/>
                <w:sz w:val="24"/>
                <w:szCs w:val="24"/>
              </w:rPr>
              <w:t>Reckonable final average salary = £30,000</w:t>
            </w:r>
          </w:p>
        </w:tc>
      </w:tr>
    </w:tbl>
    <w:p w14:paraId="7C1F0C69" w14:textId="77777777" w:rsidR="0076426E" w:rsidRDefault="0076426E" w:rsidP="0076426E">
      <w:pPr>
        <w:pStyle w:val="BodyText"/>
        <w:spacing w:line="235" w:lineRule="auto"/>
        <w:ind w:right="391"/>
        <w:rPr>
          <w:color w:val="585858"/>
          <w:w w:val="110"/>
        </w:rPr>
      </w:pPr>
    </w:p>
    <w:p w14:paraId="792CF2E4" w14:textId="2FCE6413" w:rsidR="0076426E" w:rsidRPr="0076426E" w:rsidRDefault="0076426E" w:rsidP="0076426E">
      <w:pPr>
        <w:pStyle w:val="BodyText"/>
        <w:spacing w:line="235" w:lineRule="auto"/>
        <w:ind w:right="391"/>
        <w:rPr>
          <w:rFonts w:ascii="Trebuchet MS" w:eastAsiaTheme="minorEastAsia" w:hAnsi="Trebuchet MS" w:cs="Arial"/>
          <w:sz w:val="24"/>
          <w:szCs w:val="24"/>
        </w:rPr>
      </w:pPr>
      <w:r w:rsidRPr="0076426E">
        <w:rPr>
          <w:rFonts w:ascii="Trebuchet MS" w:eastAsiaTheme="minorEastAsia" w:hAnsi="Trebuchet MS" w:cs="Arial"/>
          <w:sz w:val="24"/>
          <w:szCs w:val="24"/>
        </w:rPr>
        <w:t xml:space="preserve">There’s a break in </w:t>
      </w:r>
      <w:r w:rsidR="00E65D7E">
        <w:rPr>
          <w:rFonts w:ascii="Trebuchet MS" w:eastAsiaTheme="minorEastAsia" w:hAnsi="Trebuchet MS" w:cs="Arial"/>
          <w:sz w:val="24"/>
          <w:szCs w:val="24"/>
        </w:rPr>
        <w:t>career average</w:t>
      </w:r>
      <w:r w:rsidRPr="0076426E">
        <w:rPr>
          <w:rFonts w:ascii="Trebuchet MS" w:eastAsiaTheme="minorEastAsia" w:hAnsi="Trebuchet MS" w:cs="Arial"/>
          <w:sz w:val="24"/>
          <w:szCs w:val="24"/>
        </w:rPr>
        <w:t xml:space="preserve"> pensionable service. As the average salary at the break in </w:t>
      </w:r>
      <w:r w:rsidR="00E65D7E">
        <w:rPr>
          <w:rFonts w:ascii="Trebuchet MS" w:eastAsiaTheme="minorEastAsia" w:hAnsi="Trebuchet MS" w:cs="Arial"/>
          <w:sz w:val="24"/>
          <w:szCs w:val="24"/>
        </w:rPr>
        <w:t>career average</w:t>
      </w:r>
      <w:r w:rsidRPr="0076426E">
        <w:rPr>
          <w:rFonts w:ascii="Trebuchet MS" w:eastAsiaTheme="minorEastAsia" w:hAnsi="Trebuchet MS" w:cs="Arial"/>
          <w:sz w:val="24"/>
          <w:szCs w:val="24"/>
        </w:rPr>
        <w:t xml:space="preserve"> pensionable service (£35k) is higher than the reckonable final average salary (£30k), this will be a restricted hypothetical, applied to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pensionable (reckonable) service before the break in </w:t>
      </w:r>
      <w:r w:rsidR="00E65D7E">
        <w:rPr>
          <w:rFonts w:ascii="Trebuchet MS" w:eastAsiaTheme="minorEastAsia" w:hAnsi="Trebuchet MS" w:cs="Arial"/>
          <w:sz w:val="24"/>
          <w:szCs w:val="24"/>
        </w:rPr>
        <w:t>career average</w:t>
      </w:r>
      <w:r w:rsidRPr="0076426E">
        <w:rPr>
          <w:rFonts w:ascii="Trebuchet MS" w:eastAsiaTheme="minorEastAsia" w:hAnsi="Trebuchet MS" w:cs="Arial"/>
          <w:sz w:val="24"/>
          <w:szCs w:val="24"/>
        </w:rPr>
        <w:t xml:space="preserve"> pensionable service. The restricted hypothetical will apply to the same pensionable service as the reckonable salary, i.e. up to the point the member left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pensionable (reckonable) service:</w:t>
      </w:r>
    </w:p>
    <w:p w14:paraId="5B5BB31A" w14:textId="77777777" w:rsidR="0076426E" w:rsidRPr="0076426E" w:rsidRDefault="0076426E" w:rsidP="0076426E">
      <w:pPr>
        <w:pStyle w:val="BodyText"/>
        <w:spacing w:line="235" w:lineRule="auto"/>
        <w:ind w:right="391"/>
        <w:rPr>
          <w:rFonts w:ascii="Trebuchet MS" w:eastAsiaTheme="minorEastAsia" w:hAnsi="Trebuchet MS" w:cs="Arial"/>
          <w:sz w:val="24"/>
          <w:szCs w:val="24"/>
        </w:rPr>
      </w:pPr>
    </w:p>
    <w:p w14:paraId="6F6F840E" w14:textId="77777777" w:rsidR="0076426E" w:rsidRPr="0076426E" w:rsidRDefault="0076426E" w:rsidP="0076426E">
      <w:pPr>
        <w:pStyle w:val="BodyText"/>
        <w:spacing w:line="235" w:lineRule="auto"/>
        <w:ind w:right="391"/>
        <w:rPr>
          <w:rFonts w:ascii="Trebuchet MS" w:eastAsiaTheme="minorEastAsia" w:hAnsi="Trebuchet MS" w:cs="Arial"/>
          <w:b/>
          <w:bCs/>
          <w:sz w:val="24"/>
          <w:szCs w:val="24"/>
        </w:rPr>
      </w:pPr>
      <w:r w:rsidRPr="0076426E">
        <w:rPr>
          <w:rFonts w:ascii="Trebuchet MS" w:eastAsiaTheme="minorEastAsia" w:hAnsi="Trebuchet MS" w:cs="Arial"/>
          <w:b/>
          <w:bCs/>
          <w:sz w:val="24"/>
          <w:szCs w:val="24"/>
        </w:rPr>
        <w:t>Calculations - Highest of:</w:t>
      </w:r>
    </w:p>
    <w:p w14:paraId="2F43BF16" w14:textId="7D7DEB65" w:rsidR="0076426E" w:rsidRPr="0076426E" w:rsidRDefault="0076426E" w:rsidP="0076426E">
      <w:pPr>
        <w:pStyle w:val="BodyText"/>
        <w:spacing w:line="235" w:lineRule="auto"/>
        <w:ind w:right="391"/>
        <w:rPr>
          <w:rFonts w:ascii="Trebuchet MS" w:eastAsiaTheme="minorEastAsia" w:hAnsi="Trebuchet MS" w:cs="Arial"/>
          <w:sz w:val="24"/>
          <w:szCs w:val="24"/>
        </w:rPr>
      </w:pPr>
      <w:r w:rsidRPr="0076426E">
        <w:rPr>
          <w:rFonts w:ascii="Trebuchet MS" w:eastAsiaTheme="minorEastAsia" w:hAnsi="Trebuchet MS" w:cs="Arial"/>
          <w:b/>
          <w:bCs/>
          <w:sz w:val="24"/>
          <w:szCs w:val="24"/>
        </w:rPr>
        <w:t>Hypothetical:</w:t>
      </w:r>
      <w:r w:rsidRPr="0076426E">
        <w:rPr>
          <w:rFonts w:ascii="Trebuchet MS" w:eastAsiaTheme="minorEastAsia" w:hAnsi="Trebuchet MS" w:cs="Arial"/>
          <w:sz w:val="24"/>
          <w:szCs w:val="24"/>
        </w:rPr>
        <w:t xml:space="preserve"> Accrual rate on £35k salary at 2018 applied to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service up to 31 March 2015, revalued from 2018 (if 80th Scheme, the lump sum also revalued).</w:t>
      </w:r>
    </w:p>
    <w:p w14:paraId="59470F82" w14:textId="75E3F385" w:rsidR="0076426E" w:rsidRPr="0076426E" w:rsidRDefault="0076426E" w:rsidP="0076426E">
      <w:pPr>
        <w:pStyle w:val="BodyText"/>
        <w:spacing w:line="235" w:lineRule="auto"/>
        <w:ind w:right="391"/>
        <w:rPr>
          <w:rFonts w:ascii="Trebuchet MS" w:eastAsiaTheme="minorEastAsia" w:hAnsi="Trebuchet MS" w:cs="Arial"/>
          <w:sz w:val="24"/>
          <w:szCs w:val="24"/>
        </w:rPr>
      </w:pPr>
      <w:r w:rsidRPr="0076426E">
        <w:rPr>
          <w:rFonts w:ascii="Trebuchet MS" w:eastAsiaTheme="minorEastAsia" w:hAnsi="Trebuchet MS" w:cs="Arial"/>
          <w:b/>
          <w:bCs/>
          <w:sz w:val="24"/>
          <w:szCs w:val="24"/>
        </w:rPr>
        <w:t xml:space="preserve">Reckonable average salary: </w:t>
      </w:r>
      <w:r w:rsidRPr="0076426E">
        <w:rPr>
          <w:rFonts w:ascii="Trebuchet MS" w:eastAsiaTheme="minorEastAsia" w:hAnsi="Trebuchet MS" w:cs="Arial"/>
          <w:sz w:val="24"/>
          <w:szCs w:val="24"/>
        </w:rPr>
        <w:t xml:space="preserve">Accrual rate on £30k at 2035 applied to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service up to 31 March, 2015. No revaluation up to 2035.</w:t>
      </w:r>
    </w:p>
    <w:p w14:paraId="0EA9D40B" w14:textId="7616D21A" w:rsidR="0076426E" w:rsidRDefault="0076426E" w:rsidP="00336A3A">
      <w:pPr>
        <w:spacing w:after="0"/>
        <w:rPr>
          <w:rFonts w:ascii="Trebuchet MS" w:hAnsi="Trebuchet MS" w:cs="Arial"/>
          <w:sz w:val="24"/>
          <w:szCs w:val="24"/>
        </w:rPr>
      </w:pPr>
    </w:p>
    <w:p w14:paraId="095DAAA5" w14:textId="77777777" w:rsidR="0076426E" w:rsidRDefault="0076426E" w:rsidP="00336A3A">
      <w:pPr>
        <w:spacing w:after="0"/>
        <w:rPr>
          <w:rFonts w:ascii="Trebuchet MS" w:hAnsi="Trebuchet MS" w:cs="Arial"/>
          <w:b/>
          <w:bCs/>
          <w:sz w:val="24"/>
          <w:szCs w:val="24"/>
        </w:rPr>
      </w:pPr>
    </w:p>
    <w:p w14:paraId="40EEB687" w14:textId="77777777" w:rsidR="00C70529" w:rsidRDefault="00C70529" w:rsidP="00336A3A">
      <w:pPr>
        <w:spacing w:after="0"/>
        <w:rPr>
          <w:rFonts w:ascii="Trebuchet MS" w:hAnsi="Trebuchet MS" w:cs="Arial"/>
          <w:b/>
          <w:bCs/>
          <w:sz w:val="24"/>
          <w:szCs w:val="24"/>
        </w:rPr>
      </w:pPr>
    </w:p>
    <w:p w14:paraId="5FB3E842" w14:textId="77777777" w:rsidR="00C70529" w:rsidRDefault="00C70529" w:rsidP="00336A3A">
      <w:pPr>
        <w:spacing w:after="0"/>
        <w:rPr>
          <w:rFonts w:ascii="Trebuchet MS" w:hAnsi="Trebuchet MS" w:cs="Arial"/>
          <w:b/>
          <w:bCs/>
          <w:sz w:val="24"/>
          <w:szCs w:val="24"/>
        </w:rPr>
      </w:pPr>
    </w:p>
    <w:p w14:paraId="6122B34D" w14:textId="77777777" w:rsidR="00C70529" w:rsidRDefault="00C70529" w:rsidP="00336A3A">
      <w:pPr>
        <w:spacing w:after="0"/>
        <w:rPr>
          <w:rFonts w:ascii="Trebuchet MS" w:hAnsi="Trebuchet MS" w:cs="Arial"/>
          <w:b/>
          <w:bCs/>
          <w:sz w:val="24"/>
          <w:szCs w:val="24"/>
        </w:rPr>
      </w:pPr>
    </w:p>
    <w:p w14:paraId="0660C2B7" w14:textId="77777777" w:rsidR="00C70529" w:rsidRDefault="00C70529" w:rsidP="00336A3A">
      <w:pPr>
        <w:spacing w:after="0"/>
        <w:rPr>
          <w:rFonts w:ascii="Trebuchet MS" w:hAnsi="Trebuchet MS" w:cs="Arial"/>
          <w:b/>
          <w:bCs/>
          <w:sz w:val="24"/>
          <w:szCs w:val="24"/>
        </w:rPr>
      </w:pPr>
    </w:p>
    <w:p w14:paraId="648728E7" w14:textId="0B458DE2" w:rsidR="0076426E" w:rsidRDefault="0076426E" w:rsidP="00336A3A">
      <w:pPr>
        <w:spacing w:after="0"/>
        <w:rPr>
          <w:rFonts w:ascii="Trebuchet MS" w:hAnsi="Trebuchet MS" w:cs="Arial"/>
          <w:b/>
          <w:bCs/>
          <w:sz w:val="24"/>
          <w:szCs w:val="24"/>
        </w:rPr>
      </w:pPr>
      <w:r>
        <w:rPr>
          <w:rFonts w:ascii="Trebuchet MS" w:hAnsi="Trebuchet MS" w:cs="Arial"/>
          <w:b/>
          <w:bCs/>
          <w:sz w:val="24"/>
          <w:szCs w:val="24"/>
        </w:rPr>
        <w:lastRenderedPageBreak/>
        <w:t>Scenario C</w:t>
      </w:r>
    </w:p>
    <w:p w14:paraId="68E64E5D" w14:textId="6659295D" w:rsidR="00E65D7E" w:rsidRDefault="00E65D7E" w:rsidP="00336A3A">
      <w:pPr>
        <w:spacing w:after="0"/>
        <w:rPr>
          <w:rFonts w:ascii="Trebuchet MS" w:hAnsi="Trebuchet MS" w:cs="Arial"/>
          <w:b/>
          <w:bCs/>
          <w:sz w:val="24"/>
          <w:szCs w:val="24"/>
        </w:rPr>
      </w:pPr>
    </w:p>
    <w:p w14:paraId="0594BDFD" w14:textId="77777777" w:rsidR="00E65D7E" w:rsidRDefault="00E65D7E" w:rsidP="00336A3A">
      <w:pPr>
        <w:spacing w:after="0"/>
        <w:rPr>
          <w:rFonts w:ascii="Trebuchet MS" w:hAnsi="Trebuchet MS" w:cs="Arial"/>
          <w:b/>
          <w:bCs/>
          <w:sz w:val="24"/>
          <w:szCs w:val="24"/>
        </w:rPr>
      </w:pPr>
    </w:p>
    <w:p w14:paraId="3F355A18" w14:textId="06AC7529" w:rsidR="0076426E" w:rsidRDefault="0076426E" w:rsidP="00336A3A">
      <w:pPr>
        <w:spacing w:after="0"/>
        <w:rPr>
          <w:rFonts w:ascii="Trebuchet MS" w:hAnsi="Trebuchet MS" w:cs="Arial"/>
          <w:b/>
          <w:bCs/>
          <w:sz w:val="24"/>
          <w:szCs w:val="24"/>
        </w:rPr>
      </w:pPr>
    </w:p>
    <w:tbl>
      <w:tblPr>
        <w:tblStyle w:val="TableGrid"/>
        <w:tblW w:w="0" w:type="auto"/>
        <w:tblLook w:val="04A0" w:firstRow="1" w:lastRow="0" w:firstColumn="1" w:lastColumn="0" w:noHBand="0" w:noVBand="1"/>
      </w:tblPr>
      <w:tblGrid>
        <w:gridCol w:w="2881"/>
        <w:gridCol w:w="2832"/>
        <w:gridCol w:w="3303"/>
      </w:tblGrid>
      <w:tr w:rsidR="00E65D7E" w14:paraId="355276E6" w14:textId="77777777" w:rsidTr="00754A01">
        <w:tc>
          <w:tcPr>
            <w:tcW w:w="2881" w:type="dxa"/>
          </w:tcPr>
          <w:p w14:paraId="362ECB21" w14:textId="023CB6B7" w:rsidR="00E65D7E" w:rsidRDefault="00E65D7E" w:rsidP="008F55AC">
            <w:pPr>
              <w:rPr>
                <w:rFonts w:ascii="Trebuchet MS" w:hAnsi="Trebuchet MS" w:cs="Arial"/>
                <w:sz w:val="24"/>
                <w:szCs w:val="24"/>
              </w:rPr>
            </w:pPr>
            <w:r>
              <w:rPr>
                <w:rFonts w:ascii="Trebuchet MS" w:hAnsi="Trebuchet MS" w:cs="Arial"/>
                <w:sz w:val="24"/>
                <w:szCs w:val="24"/>
              </w:rPr>
              <w:t>2005 - 2008</w:t>
            </w:r>
          </w:p>
        </w:tc>
        <w:tc>
          <w:tcPr>
            <w:tcW w:w="2832" w:type="dxa"/>
          </w:tcPr>
          <w:p w14:paraId="1D95F8E4" w14:textId="7295E975" w:rsidR="00E65D7E" w:rsidRDefault="00E65D7E" w:rsidP="008F55AC">
            <w:pPr>
              <w:rPr>
                <w:rFonts w:ascii="Trebuchet MS" w:hAnsi="Trebuchet MS" w:cs="Arial"/>
                <w:sz w:val="24"/>
                <w:szCs w:val="24"/>
              </w:rPr>
            </w:pPr>
            <w:r>
              <w:rPr>
                <w:rFonts w:ascii="Trebuchet MS" w:hAnsi="Trebuchet MS" w:cs="Arial"/>
                <w:sz w:val="24"/>
                <w:szCs w:val="24"/>
              </w:rPr>
              <w:t>2015 - 2018</w:t>
            </w:r>
          </w:p>
        </w:tc>
        <w:tc>
          <w:tcPr>
            <w:tcW w:w="3303" w:type="dxa"/>
          </w:tcPr>
          <w:p w14:paraId="6F268F40" w14:textId="5DA9CA93" w:rsidR="00E65D7E" w:rsidRDefault="00E65D7E" w:rsidP="008F55AC">
            <w:pPr>
              <w:rPr>
                <w:rFonts w:ascii="Trebuchet MS" w:hAnsi="Trebuchet MS" w:cs="Arial"/>
                <w:sz w:val="24"/>
                <w:szCs w:val="24"/>
              </w:rPr>
            </w:pPr>
            <w:r>
              <w:rPr>
                <w:rFonts w:ascii="Trebuchet MS" w:hAnsi="Trebuchet MS" w:cs="Arial"/>
                <w:sz w:val="24"/>
                <w:szCs w:val="24"/>
              </w:rPr>
              <w:t>2020 - 2035</w:t>
            </w:r>
          </w:p>
        </w:tc>
      </w:tr>
      <w:tr w:rsidR="00E65D7E" w14:paraId="6F9D884C" w14:textId="77777777" w:rsidTr="0004615D">
        <w:tc>
          <w:tcPr>
            <w:tcW w:w="2881" w:type="dxa"/>
          </w:tcPr>
          <w:p w14:paraId="0698D8A5" w14:textId="77777777" w:rsidR="00E65D7E" w:rsidRDefault="00E65D7E" w:rsidP="008F55AC">
            <w:pPr>
              <w:rPr>
                <w:rFonts w:ascii="Trebuchet MS" w:hAnsi="Trebuchet MS" w:cs="Arial"/>
                <w:sz w:val="24"/>
                <w:szCs w:val="24"/>
              </w:rPr>
            </w:pPr>
            <w:r>
              <w:rPr>
                <w:rFonts w:ascii="Trebuchet MS" w:hAnsi="Trebuchet MS" w:cs="Arial"/>
                <w:sz w:val="24"/>
                <w:szCs w:val="24"/>
              </w:rPr>
              <w:t>Average Salary = £30,000</w:t>
            </w:r>
          </w:p>
          <w:p w14:paraId="46A2B03B" w14:textId="77917096" w:rsidR="00C70529" w:rsidRDefault="00C70529" w:rsidP="008F55AC">
            <w:pPr>
              <w:rPr>
                <w:rFonts w:ascii="Trebuchet MS" w:hAnsi="Trebuchet MS" w:cs="Arial"/>
                <w:sz w:val="24"/>
                <w:szCs w:val="24"/>
              </w:rPr>
            </w:pPr>
            <w:r w:rsidRPr="00C70529">
              <w:rPr>
                <w:rFonts w:ascii="Trebuchet MS" w:hAnsi="Trebuchet MS" w:cs="Arial"/>
                <w:sz w:val="24"/>
                <w:szCs w:val="24"/>
              </w:rPr>
              <w:t>Break between 2008-2010</w:t>
            </w:r>
          </w:p>
        </w:tc>
        <w:tc>
          <w:tcPr>
            <w:tcW w:w="2832" w:type="dxa"/>
          </w:tcPr>
          <w:p w14:paraId="76BD5093" w14:textId="77777777" w:rsidR="00E65D7E" w:rsidRDefault="00E65D7E" w:rsidP="008F55AC">
            <w:pPr>
              <w:rPr>
                <w:rFonts w:ascii="Trebuchet MS" w:hAnsi="Trebuchet MS" w:cs="Arial"/>
                <w:sz w:val="24"/>
                <w:szCs w:val="24"/>
              </w:rPr>
            </w:pPr>
            <w:r>
              <w:rPr>
                <w:rFonts w:ascii="Trebuchet MS" w:hAnsi="Trebuchet MS" w:cs="Arial"/>
                <w:sz w:val="24"/>
                <w:szCs w:val="24"/>
              </w:rPr>
              <w:t>career average</w:t>
            </w:r>
          </w:p>
          <w:p w14:paraId="7CEF7A13" w14:textId="77777777" w:rsidR="00E65D7E" w:rsidRDefault="00E65D7E" w:rsidP="008F55AC">
            <w:pPr>
              <w:rPr>
                <w:rFonts w:ascii="Trebuchet MS" w:hAnsi="Trebuchet MS" w:cs="Arial"/>
                <w:sz w:val="24"/>
                <w:szCs w:val="24"/>
              </w:rPr>
            </w:pPr>
            <w:r>
              <w:rPr>
                <w:rFonts w:ascii="Trebuchet MS" w:hAnsi="Trebuchet MS" w:cs="Arial"/>
                <w:sz w:val="24"/>
                <w:szCs w:val="24"/>
              </w:rPr>
              <w:t>Average Salary = £40,000</w:t>
            </w:r>
          </w:p>
          <w:p w14:paraId="0B891081" w14:textId="0DA27B85" w:rsidR="00C70529" w:rsidRDefault="00C70529" w:rsidP="008F55AC">
            <w:pPr>
              <w:rPr>
                <w:rFonts w:ascii="Trebuchet MS" w:hAnsi="Trebuchet MS" w:cs="Arial"/>
                <w:sz w:val="24"/>
                <w:szCs w:val="24"/>
              </w:rPr>
            </w:pPr>
            <w:r w:rsidRPr="00C70529">
              <w:rPr>
                <w:rFonts w:ascii="Trebuchet MS" w:hAnsi="Trebuchet MS" w:cs="Arial"/>
                <w:sz w:val="24"/>
                <w:szCs w:val="24"/>
              </w:rPr>
              <w:t>Break between 2018-2020</w:t>
            </w:r>
          </w:p>
        </w:tc>
        <w:tc>
          <w:tcPr>
            <w:tcW w:w="3303" w:type="dxa"/>
          </w:tcPr>
          <w:p w14:paraId="64496B12" w14:textId="77777777" w:rsidR="00E65D7E" w:rsidRDefault="00E65D7E" w:rsidP="008F55AC">
            <w:pPr>
              <w:rPr>
                <w:rFonts w:ascii="Trebuchet MS" w:hAnsi="Trebuchet MS" w:cs="Arial"/>
                <w:sz w:val="24"/>
                <w:szCs w:val="24"/>
              </w:rPr>
            </w:pPr>
            <w:r>
              <w:rPr>
                <w:rFonts w:ascii="Trebuchet MS" w:hAnsi="Trebuchet MS" w:cs="Arial"/>
                <w:sz w:val="24"/>
                <w:szCs w:val="24"/>
              </w:rPr>
              <w:t>Reckonable final average salary = £30,000</w:t>
            </w:r>
          </w:p>
        </w:tc>
      </w:tr>
    </w:tbl>
    <w:p w14:paraId="48030E4B" w14:textId="77777777" w:rsidR="0076426E" w:rsidRPr="0076426E" w:rsidRDefault="0076426E" w:rsidP="0076426E">
      <w:pPr>
        <w:pStyle w:val="BodyText"/>
        <w:spacing w:before="1"/>
        <w:rPr>
          <w:rFonts w:ascii="Trebuchet MS" w:eastAsiaTheme="minorEastAsia" w:hAnsi="Trebuchet MS" w:cs="Arial"/>
          <w:sz w:val="24"/>
          <w:szCs w:val="24"/>
        </w:rPr>
      </w:pPr>
    </w:p>
    <w:p w14:paraId="767C552B" w14:textId="5D4EAD9F" w:rsidR="0076426E" w:rsidRPr="0076426E" w:rsidRDefault="0076426E" w:rsidP="0076426E">
      <w:pPr>
        <w:pStyle w:val="BodyText"/>
        <w:spacing w:before="1"/>
        <w:rPr>
          <w:rFonts w:ascii="Trebuchet MS" w:eastAsiaTheme="minorEastAsia" w:hAnsi="Trebuchet MS" w:cs="Arial"/>
          <w:sz w:val="24"/>
          <w:szCs w:val="24"/>
        </w:rPr>
      </w:pPr>
      <w:r w:rsidRPr="0076426E">
        <w:rPr>
          <w:rFonts w:ascii="Trebuchet MS" w:eastAsiaTheme="minorEastAsia" w:hAnsi="Trebuchet MS" w:cs="Arial"/>
          <w:sz w:val="24"/>
          <w:szCs w:val="24"/>
        </w:rPr>
        <w:t xml:space="preserve">There’s a break in both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and </w:t>
      </w:r>
      <w:r w:rsidR="00E65D7E">
        <w:rPr>
          <w:rFonts w:ascii="Trebuchet MS" w:eastAsiaTheme="minorEastAsia" w:hAnsi="Trebuchet MS" w:cs="Arial"/>
          <w:sz w:val="24"/>
          <w:szCs w:val="24"/>
        </w:rPr>
        <w:t>career average</w:t>
      </w:r>
      <w:r w:rsidRPr="0076426E">
        <w:rPr>
          <w:rFonts w:ascii="Trebuchet MS" w:eastAsiaTheme="minorEastAsia" w:hAnsi="Trebuchet MS" w:cs="Arial"/>
          <w:sz w:val="24"/>
          <w:szCs w:val="24"/>
        </w:rPr>
        <w:t xml:space="preserve"> service.</w:t>
      </w:r>
    </w:p>
    <w:p w14:paraId="0F6E10E8" w14:textId="77777777" w:rsidR="0076426E" w:rsidRPr="0076426E" w:rsidRDefault="0076426E" w:rsidP="0076426E">
      <w:pPr>
        <w:pStyle w:val="BodyText"/>
        <w:spacing w:before="1"/>
        <w:rPr>
          <w:rFonts w:ascii="Trebuchet MS" w:eastAsiaTheme="minorEastAsia" w:hAnsi="Trebuchet MS" w:cs="Arial"/>
          <w:sz w:val="24"/>
          <w:szCs w:val="24"/>
        </w:rPr>
      </w:pPr>
    </w:p>
    <w:p w14:paraId="1A8D36E2" w14:textId="49C09B7B" w:rsidR="0076426E" w:rsidRPr="0076426E" w:rsidRDefault="0076426E" w:rsidP="0076426E">
      <w:pPr>
        <w:pStyle w:val="BodyText"/>
        <w:spacing w:before="1"/>
        <w:rPr>
          <w:rFonts w:ascii="Trebuchet MS" w:eastAsiaTheme="minorEastAsia" w:hAnsi="Trebuchet MS" w:cs="Arial"/>
          <w:sz w:val="24"/>
          <w:szCs w:val="24"/>
        </w:rPr>
      </w:pPr>
      <w:r w:rsidRPr="0076426E">
        <w:rPr>
          <w:rFonts w:ascii="Trebuchet MS" w:eastAsiaTheme="minorEastAsia" w:hAnsi="Trebuchet MS" w:cs="Arial"/>
          <w:b/>
          <w:bCs/>
          <w:sz w:val="24"/>
          <w:szCs w:val="24"/>
        </w:rPr>
        <w:t>First break:</w:t>
      </w:r>
      <w:r w:rsidRPr="0076426E">
        <w:rPr>
          <w:rFonts w:ascii="Trebuchet MS" w:eastAsiaTheme="minorEastAsia" w:hAnsi="Trebuchet MS" w:cs="Arial"/>
          <w:sz w:val="24"/>
          <w:szCs w:val="24"/>
        </w:rPr>
        <w:t xml:space="preserve"> As the average salary at the break in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pensionable (reckonable) service (£35k at 2008) is higher than the reckonable final average salary (£30k at 2035), this will be a restricted hypothetical, applied to pensionable service before the break in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pensionable (reckonable) service up to 2008. Pensions Increase will be applied to the benefits calculated as at 2008, up to 2035.</w:t>
      </w:r>
    </w:p>
    <w:p w14:paraId="4CC35F39" w14:textId="77777777" w:rsidR="0076426E" w:rsidRPr="0076426E" w:rsidRDefault="0076426E" w:rsidP="0076426E">
      <w:pPr>
        <w:pStyle w:val="BodyText"/>
        <w:spacing w:before="1"/>
        <w:rPr>
          <w:rFonts w:ascii="Trebuchet MS" w:eastAsiaTheme="minorEastAsia" w:hAnsi="Trebuchet MS" w:cs="Arial"/>
          <w:sz w:val="24"/>
          <w:szCs w:val="24"/>
        </w:rPr>
      </w:pPr>
    </w:p>
    <w:p w14:paraId="2C4D3E19" w14:textId="58B704AC" w:rsidR="0076426E" w:rsidRPr="0076426E" w:rsidRDefault="0076426E" w:rsidP="0076426E">
      <w:pPr>
        <w:pStyle w:val="BodyText"/>
        <w:spacing w:before="1"/>
        <w:rPr>
          <w:rFonts w:ascii="Trebuchet MS" w:eastAsiaTheme="minorEastAsia" w:hAnsi="Trebuchet MS" w:cs="Arial"/>
          <w:sz w:val="24"/>
          <w:szCs w:val="24"/>
        </w:rPr>
      </w:pPr>
      <w:r w:rsidRPr="0076426E">
        <w:rPr>
          <w:rFonts w:ascii="Trebuchet MS" w:eastAsiaTheme="minorEastAsia" w:hAnsi="Trebuchet MS" w:cs="Arial"/>
          <w:b/>
          <w:bCs/>
          <w:sz w:val="24"/>
          <w:szCs w:val="24"/>
        </w:rPr>
        <w:t xml:space="preserve">Second break: </w:t>
      </w:r>
      <w:r w:rsidRPr="0076426E">
        <w:rPr>
          <w:rFonts w:ascii="Trebuchet MS" w:eastAsiaTheme="minorEastAsia" w:hAnsi="Trebuchet MS" w:cs="Arial"/>
          <w:sz w:val="24"/>
          <w:szCs w:val="24"/>
        </w:rPr>
        <w:t xml:space="preserve">As the average salary at the break in </w:t>
      </w:r>
      <w:r w:rsidR="00E65D7E">
        <w:rPr>
          <w:rFonts w:ascii="Trebuchet MS" w:eastAsiaTheme="minorEastAsia" w:hAnsi="Trebuchet MS" w:cs="Arial"/>
          <w:sz w:val="24"/>
          <w:szCs w:val="24"/>
        </w:rPr>
        <w:t>career average</w:t>
      </w:r>
      <w:r w:rsidRPr="0076426E">
        <w:rPr>
          <w:rFonts w:ascii="Trebuchet MS" w:eastAsiaTheme="minorEastAsia" w:hAnsi="Trebuchet MS" w:cs="Arial"/>
          <w:sz w:val="24"/>
          <w:szCs w:val="24"/>
        </w:rPr>
        <w:t xml:space="preserve"> pensionable service (£40k in 2018) is higher than the reckonable final average salary (£30k at 2035), this will be a restricted hypothetical,  applied to all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pensionable (reckonable) service up to 2015. Pensions Increase will be applied to the benefits calculated as at 2018, up to 2035.</w:t>
      </w:r>
    </w:p>
    <w:p w14:paraId="74D4BC33" w14:textId="77777777" w:rsidR="0076426E" w:rsidRPr="0076426E" w:rsidRDefault="0076426E" w:rsidP="0076426E">
      <w:pPr>
        <w:pStyle w:val="BodyText"/>
        <w:spacing w:before="1"/>
        <w:rPr>
          <w:rFonts w:ascii="Trebuchet MS" w:eastAsiaTheme="minorEastAsia" w:hAnsi="Trebuchet MS" w:cs="Arial"/>
          <w:sz w:val="24"/>
          <w:szCs w:val="24"/>
        </w:rPr>
      </w:pPr>
    </w:p>
    <w:p w14:paraId="3678FE8B" w14:textId="77777777" w:rsidR="0076426E" w:rsidRPr="0076426E" w:rsidRDefault="0076426E" w:rsidP="0076426E">
      <w:pPr>
        <w:pStyle w:val="BodyText"/>
        <w:spacing w:before="1"/>
        <w:rPr>
          <w:rFonts w:ascii="Trebuchet MS" w:eastAsiaTheme="minorEastAsia" w:hAnsi="Trebuchet MS" w:cs="Arial"/>
          <w:b/>
          <w:bCs/>
          <w:sz w:val="24"/>
          <w:szCs w:val="24"/>
        </w:rPr>
      </w:pPr>
      <w:r w:rsidRPr="0076426E">
        <w:rPr>
          <w:rFonts w:ascii="Trebuchet MS" w:eastAsiaTheme="minorEastAsia" w:hAnsi="Trebuchet MS" w:cs="Arial"/>
          <w:b/>
          <w:bCs/>
          <w:sz w:val="24"/>
          <w:szCs w:val="24"/>
        </w:rPr>
        <w:t>Calculations - Highest of:</w:t>
      </w:r>
    </w:p>
    <w:p w14:paraId="1AA3BD35" w14:textId="2AA94BB0" w:rsidR="0076426E" w:rsidRPr="0076426E" w:rsidRDefault="0076426E" w:rsidP="0076426E">
      <w:pPr>
        <w:pStyle w:val="BodyText"/>
        <w:spacing w:before="1"/>
        <w:rPr>
          <w:rFonts w:ascii="Trebuchet MS" w:eastAsiaTheme="minorEastAsia" w:hAnsi="Trebuchet MS" w:cs="Arial"/>
          <w:sz w:val="24"/>
          <w:szCs w:val="24"/>
        </w:rPr>
      </w:pPr>
      <w:r w:rsidRPr="0076426E">
        <w:rPr>
          <w:rFonts w:ascii="Trebuchet MS" w:eastAsiaTheme="minorEastAsia" w:hAnsi="Trebuchet MS" w:cs="Arial"/>
          <w:b/>
          <w:bCs/>
          <w:sz w:val="24"/>
          <w:szCs w:val="24"/>
        </w:rPr>
        <w:t>Hypothetical 1:</w:t>
      </w:r>
      <w:r w:rsidRPr="0076426E">
        <w:rPr>
          <w:rFonts w:ascii="Trebuchet MS" w:eastAsiaTheme="minorEastAsia" w:hAnsi="Trebuchet MS" w:cs="Arial"/>
          <w:sz w:val="24"/>
          <w:szCs w:val="24"/>
        </w:rPr>
        <w:t xml:space="preserve"> Accrual rate on £35k applied to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pensionable (reckonable) service up to 2008, revalued from 2008 (if 80th scheme, the lump sum will also be revalued).</w:t>
      </w:r>
    </w:p>
    <w:p w14:paraId="7D815CB6" w14:textId="3B257C39" w:rsidR="0076426E" w:rsidRPr="0076426E" w:rsidRDefault="0076426E" w:rsidP="0076426E">
      <w:pPr>
        <w:pStyle w:val="BodyText"/>
        <w:spacing w:before="1"/>
        <w:rPr>
          <w:rFonts w:ascii="Trebuchet MS" w:eastAsiaTheme="minorEastAsia" w:hAnsi="Trebuchet MS" w:cs="Arial"/>
          <w:sz w:val="24"/>
          <w:szCs w:val="24"/>
        </w:rPr>
      </w:pPr>
      <w:r w:rsidRPr="0076426E">
        <w:rPr>
          <w:rFonts w:ascii="Trebuchet MS" w:eastAsiaTheme="minorEastAsia" w:hAnsi="Trebuchet MS" w:cs="Arial"/>
          <w:b/>
          <w:bCs/>
          <w:sz w:val="24"/>
          <w:szCs w:val="24"/>
        </w:rPr>
        <w:t xml:space="preserve">Hypothetical 2: </w:t>
      </w:r>
      <w:r w:rsidRPr="0076426E">
        <w:rPr>
          <w:rFonts w:ascii="Trebuchet MS" w:eastAsiaTheme="minorEastAsia" w:hAnsi="Trebuchet MS" w:cs="Arial"/>
          <w:sz w:val="24"/>
          <w:szCs w:val="24"/>
        </w:rPr>
        <w:t xml:space="preserve">Accrual rate on £40k applied to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pensionable (reckonable) service up to 2015, revalued from 2018 (if 80th scheme, the lump sum will also be revalued).</w:t>
      </w:r>
    </w:p>
    <w:p w14:paraId="55AF236B" w14:textId="40E46F15" w:rsidR="0076426E" w:rsidRPr="0076426E" w:rsidRDefault="0076426E" w:rsidP="0076426E">
      <w:pPr>
        <w:pStyle w:val="BodyText"/>
        <w:spacing w:before="1"/>
        <w:rPr>
          <w:rFonts w:ascii="Trebuchet MS" w:eastAsiaTheme="minorEastAsia" w:hAnsi="Trebuchet MS" w:cs="Arial"/>
          <w:sz w:val="24"/>
          <w:szCs w:val="24"/>
        </w:rPr>
      </w:pPr>
      <w:r w:rsidRPr="0076426E">
        <w:rPr>
          <w:rFonts w:ascii="Trebuchet MS" w:eastAsiaTheme="minorEastAsia" w:hAnsi="Trebuchet MS" w:cs="Arial"/>
          <w:b/>
          <w:bCs/>
          <w:sz w:val="24"/>
          <w:szCs w:val="24"/>
        </w:rPr>
        <w:t>Reckonable average salary:</w:t>
      </w:r>
      <w:r w:rsidRPr="0076426E">
        <w:rPr>
          <w:rFonts w:ascii="Trebuchet MS" w:eastAsiaTheme="minorEastAsia" w:hAnsi="Trebuchet MS" w:cs="Arial"/>
          <w:sz w:val="24"/>
          <w:szCs w:val="24"/>
        </w:rPr>
        <w:t xml:space="preserve"> Accrual rate based on £30k at 2035 applied to </w:t>
      </w:r>
      <w:r w:rsidR="00E65D7E">
        <w:rPr>
          <w:rFonts w:ascii="Trebuchet MS" w:eastAsiaTheme="minorEastAsia" w:hAnsi="Trebuchet MS" w:cs="Arial"/>
          <w:sz w:val="24"/>
          <w:szCs w:val="24"/>
        </w:rPr>
        <w:t>final salary</w:t>
      </w:r>
      <w:r w:rsidRPr="0076426E">
        <w:rPr>
          <w:rFonts w:ascii="Trebuchet MS" w:eastAsiaTheme="minorEastAsia" w:hAnsi="Trebuchet MS" w:cs="Arial"/>
          <w:sz w:val="24"/>
          <w:szCs w:val="24"/>
        </w:rPr>
        <w:t xml:space="preserve"> pensionable (reckonable) service up to 31 March, 2015. No revaluation up to 2035.</w:t>
      </w:r>
    </w:p>
    <w:p w14:paraId="3694283B" w14:textId="77777777" w:rsidR="0076426E" w:rsidRPr="0076426E" w:rsidRDefault="0076426E" w:rsidP="00336A3A">
      <w:pPr>
        <w:spacing w:after="0"/>
        <w:rPr>
          <w:rFonts w:ascii="Trebuchet MS" w:hAnsi="Trebuchet MS" w:cs="Arial"/>
          <w:b/>
          <w:bCs/>
          <w:sz w:val="24"/>
          <w:szCs w:val="24"/>
        </w:rPr>
      </w:pPr>
    </w:p>
    <w:sectPr w:rsidR="0076426E" w:rsidRPr="0076426E" w:rsidSect="00E7010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6CBF" w14:textId="77777777" w:rsidR="00DC1B38" w:rsidRDefault="00DC1B38" w:rsidP="00DB4AAE">
      <w:pPr>
        <w:spacing w:after="0" w:line="240" w:lineRule="auto"/>
      </w:pPr>
      <w:r>
        <w:separator/>
      </w:r>
    </w:p>
  </w:endnote>
  <w:endnote w:type="continuationSeparator" w:id="0">
    <w:p w14:paraId="2883DF8F" w14:textId="77777777" w:rsidR="00DC1B38" w:rsidRDefault="00DC1B38" w:rsidP="00D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734" w14:textId="02743131" w:rsidR="00DC1B38" w:rsidRDefault="00DC1B38">
    <w:pPr>
      <w:pStyle w:val="Footer"/>
    </w:pPr>
    <w:r>
      <w:t>Hypothetical Calculations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9986" w14:textId="77777777" w:rsidR="00DC1B38" w:rsidRDefault="00DC1B38" w:rsidP="00DB4AAE">
      <w:pPr>
        <w:spacing w:after="0" w:line="240" w:lineRule="auto"/>
      </w:pPr>
      <w:r>
        <w:separator/>
      </w:r>
    </w:p>
  </w:footnote>
  <w:footnote w:type="continuationSeparator" w:id="0">
    <w:p w14:paraId="095E9DE3" w14:textId="77777777" w:rsidR="00DC1B38" w:rsidRDefault="00DC1B38" w:rsidP="00DB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9CE"/>
    <w:multiLevelType w:val="hybridMultilevel"/>
    <w:tmpl w:val="8EEA1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F2FBA"/>
    <w:multiLevelType w:val="hybridMultilevel"/>
    <w:tmpl w:val="D07A953C"/>
    <w:lvl w:ilvl="0" w:tplc="305472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91B84"/>
    <w:multiLevelType w:val="hybridMultilevel"/>
    <w:tmpl w:val="AE00D3FE"/>
    <w:lvl w:ilvl="0" w:tplc="3FAC3F26">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F129B"/>
    <w:multiLevelType w:val="hybridMultilevel"/>
    <w:tmpl w:val="DFF2CADC"/>
    <w:lvl w:ilvl="0" w:tplc="3FAC3F26">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603B0"/>
    <w:multiLevelType w:val="hybridMultilevel"/>
    <w:tmpl w:val="507E5C8C"/>
    <w:lvl w:ilvl="0" w:tplc="3FAC3F26">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27F26"/>
    <w:multiLevelType w:val="hybridMultilevel"/>
    <w:tmpl w:val="C88E9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F3F6B"/>
    <w:multiLevelType w:val="hybridMultilevel"/>
    <w:tmpl w:val="D07A953C"/>
    <w:lvl w:ilvl="0" w:tplc="305472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22B1D"/>
    <w:multiLevelType w:val="hybridMultilevel"/>
    <w:tmpl w:val="539E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2073B"/>
    <w:multiLevelType w:val="hybridMultilevel"/>
    <w:tmpl w:val="05F01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2C6E5A"/>
    <w:multiLevelType w:val="multilevel"/>
    <w:tmpl w:val="4DF8B06C"/>
    <w:lvl w:ilvl="0">
      <w:start w:val="1"/>
      <w:numFmt w:val="decimal"/>
      <w:lvlText w:val="%1."/>
      <w:lvlJc w:val="left"/>
      <w:pPr>
        <w:ind w:left="720" w:hanging="360"/>
      </w:pPr>
    </w:lvl>
    <w:lvl w:ilvl="1">
      <w:start w:val="3"/>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8" w:hanging="108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22" w:hanging="1800"/>
      </w:pPr>
      <w:rPr>
        <w:rFonts w:hint="default"/>
      </w:rPr>
    </w:lvl>
    <w:lvl w:ilvl="8">
      <w:start w:val="1"/>
      <w:numFmt w:val="decimal"/>
      <w:isLgl/>
      <w:lvlText w:val="%1.%2.%3.%4.%5.%6.%7.%8.%9"/>
      <w:lvlJc w:val="left"/>
      <w:pPr>
        <w:ind w:left="5448" w:hanging="2160"/>
      </w:pPr>
      <w:rPr>
        <w:rFonts w:hint="default"/>
      </w:rPr>
    </w:lvl>
  </w:abstractNum>
  <w:abstractNum w:abstractNumId="11" w15:restartNumberingAfterBreak="0">
    <w:nsid w:val="1C784B2D"/>
    <w:multiLevelType w:val="hybridMultilevel"/>
    <w:tmpl w:val="8FFEA496"/>
    <w:lvl w:ilvl="0" w:tplc="96EA1F6C">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D9B450EE">
      <w:numFmt w:val="bullet"/>
      <w:lvlText w:val="•"/>
      <w:lvlJc w:val="left"/>
      <w:pPr>
        <w:ind w:left="1506" w:hanging="324"/>
      </w:pPr>
      <w:rPr>
        <w:rFonts w:hint="default"/>
        <w:lang w:val="en-GB" w:eastAsia="en-US" w:bidi="ar-SA"/>
      </w:rPr>
    </w:lvl>
    <w:lvl w:ilvl="2" w:tplc="39BE9084">
      <w:numFmt w:val="bullet"/>
      <w:lvlText w:val="•"/>
      <w:lvlJc w:val="left"/>
      <w:pPr>
        <w:ind w:left="2533" w:hanging="324"/>
      </w:pPr>
      <w:rPr>
        <w:rFonts w:hint="default"/>
        <w:lang w:val="en-GB" w:eastAsia="en-US" w:bidi="ar-SA"/>
      </w:rPr>
    </w:lvl>
    <w:lvl w:ilvl="3" w:tplc="BE86922C">
      <w:numFmt w:val="bullet"/>
      <w:lvlText w:val="•"/>
      <w:lvlJc w:val="left"/>
      <w:pPr>
        <w:ind w:left="3559" w:hanging="324"/>
      </w:pPr>
      <w:rPr>
        <w:rFonts w:hint="default"/>
        <w:lang w:val="en-GB" w:eastAsia="en-US" w:bidi="ar-SA"/>
      </w:rPr>
    </w:lvl>
    <w:lvl w:ilvl="4" w:tplc="0ECE4BA0">
      <w:numFmt w:val="bullet"/>
      <w:lvlText w:val="•"/>
      <w:lvlJc w:val="left"/>
      <w:pPr>
        <w:ind w:left="4586" w:hanging="324"/>
      </w:pPr>
      <w:rPr>
        <w:rFonts w:hint="default"/>
        <w:lang w:val="en-GB" w:eastAsia="en-US" w:bidi="ar-SA"/>
      </w:rPr>
    </w:lvl>
    <w:lvl w:ilvl="5" w:tplc="A93E3B6A">
      <w:numFmt w:val="bullet"/>
      <w:lvlText w:val="•"/>
      <w:lvlJc w:val="left"/>
      <w:pPr>
        <w:ind w:left="5612" w:hanging="324"/>
      </w:pPr>
      <w:rPr>
        <w:rFonts w:hint="default"/>
        <w:lang w:val="en-GB" w:eastAsia="en-US" w:bidi="ar-SA"/>
      </w:rPr>
    </w:lvl>
    <w:lvl w:ilvl="6" w:tplc="CFDA5DCC">
      <w:numFmt w:val="bullet"/>
      <w:lvlText w:val="•"/>
      <w:lvlJc w:val="left"/>
      <w:pPr>
        <w:ind w:left="6639" w:hanging="324"/>
      </w:pPr>
      <w:rPr>
        <w:rFonts w:hint="default"/>
        <w:lang w:val="en-GB" w:eastAsia="en-US" w:bidi="ar-SA"/>
      </w:rPr>
    </w:lvl>
    <w:lvl w:ilvl="7" w:tplc="D89A45D6">
      <w:numFmt w:val="bullet"/>
      <w:lvlText w:val="•"/>
      <w:lvlJc w:val="left"/>
      <w:pPr>
        <w:ind w:left="7665" w:hanging="324"/>
      </w:pPr>
      <w:rPr>
        <w:rFonts w:hint="default"/>
        <w:lang w:val="en-GB" w:eastAsia="en-US" w:bidi="ar-SA"/>
      </w:rPr>
    </w:lvl>
    <w:lvl w:ilvl="8" w:tplc="7F6EFFAA">
      <w:numFmt w:val="bullet"/>
      <w:lvlText w:val="•"/>
      <w:lvlJc w:val="left"/>
      <w:pPr>
        <w:ind w:left="8692" w:hanging="324"/>
      </w:pPr>
      <w:rPr>
        <w:rFonts w:hint="default"/>
        <w:lang w:val="en-GB" w:eastAsia="en-US" w:bidi="ar-SA"/>
      </w:rPr>
    </w:lvl>
  </w:abstractNum>
  <w:abstractNum w:abstractNumId="12" w15:restartNumberingAfterBreak="0">
    <w:nsid w:val="1DA574E0"/>
    <w:multiLevelType w:val="hybridMultilevel"/>
    <w:tmpl w:val="ED1A9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4F29A2"/>
    <w:multiLevelType w:val="hybridMultilevel"/>
    <w:tmpl w:val="8EEA1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31906"/>
    <w:multiLevelType w:val="hybridMultilevel"/>
    <w:tmpl w:val="C88E9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F4355"/>
    <w:multiLevelType w:val="hybridMultilevel"/>
    <w:tmpl w:val="A3D4895A"/>
    <w:lvl w:ilvl="0" w:tplc="D88E79D4">
      <w:numFmt w:val="bullet"/>
      <w:lvlText w:val="•"/>
      <w:lvlJc w:val="left"/>
      <w:pPr>
        <w:ind w:left="483" w:hanging="324"/>
      </w:pPr>
      <w:rPr>
        <w:rFonts w:ascii="Calibri" w:eastAsia="Calibri" w:hAnsi="Calibri" w:cs="Calibri" w:hint="default"/>
        <w:b w:val="0"/>
        <w:bCs w:val="0"/>
        <w:i w:val="0"/>
        <w:iCs w:val="0"/>
        <w:color w:val="585858"/>
        <w:w w:val="81"/>
        <w:sz w:val="22"/>
        <w:szCs w:val="22"/>
        <w:lang w:val="en-GB" w:eastAsia="en-US" w:bidi="ar-SA"/>
      </w:rPr>
    </w:lvl>
    <w:lvl w:ilvl="1" w:tplc="1B54CDF6">
      <w:numFmt w:val="bullet"/>
      <w:lvlText w:val="•"/>
      <w:lvlJc w:val="left"/>
      <w:pPr>
        <w:ind w:left="1506" w:hanging="324"/>
      </w:pPr>
      <w:rPr>
        <w:rFonts w:hint="default"/>
        <w:lang w:val="en-GB" w:eastAsia="en-US" w:bidi="ar-SA"/>
      </w:rPr>
    </w:lvl>
    <w:lvl w:ilvl="2" w:tplc="D932E52A">
      <w:numFmt w:val="bullet"/>
      <w:lvlText w:val="•"/>
      <w:lvlJc w:val="left"/>
      <w:pPr>
        <w:ind w:left="2533" w:hanging="324"/>
      </w:pPr>
      <w:rPr>
        <w:rFonts w:hint="default"/>
        <w:lang w:val="en-GB" w:eastAsia="en-US" w:bidi="ar-SA"/>
      </w:rPr>
    </w:lvl>
    <w:lvl w:ilvl="3" w:tplc="15BE92CE">
      <w:numFmt w:val="bullet"/>
      <w:lvlText w:val="•"/>
      <w:lvlJc w:val="left"/>
      <w:pPr>
        <w:ind w:left="3559" w:hanging="324"/>
      </w:pPr>
      <w:rPr>
        <w:rFonts w:hint="default"/>
        <w:lang w:val="en-GB" w:eastAsia="en-US" w:bidi="ar-SA"/>
      </w:rPr>
    </w:lvl>
    <w:lvl w:ilvl="4" w:tplc="7D0A751C">
      <w:numFmt w:val="bullet"/>
      <w:lvlText w:val="•"/>
      <w:lvlJc w:val="left"/>
      <w:pPr>
        <w:ind w:left="4586" w:hanging="324"/>
      </w:pPr>
      <w:rPr>
        <w:rFonts w:hint="default"/>
        <w:lang w:val="en-GB" w:eastAsia="en-US" w:bidi="ar-SA"/>
      </w:rPr>
    </w:lvl>
    <w:lvl w:ilvl="5" w:tplc="1D884D3C">
      <w:numFmt w:val="bullet"/>
      <w:lvlText w:val="•"/>
      <w:lvlJc w:val="left"/>
      <w:pPr>
        <w:ind w:left="5612" w:hanging="324"/>
      </w:pPr>
      <w:rPr>
        <w:rFonts w:hint="default"/>
        <w:lang w:val="en-GB" w:eastAsia="en-US" w:bidi="ar-SA"/>
      </w:rPr>
    </w:lvl>
    <w:lvl w:ilvl="6" w:tplc="6A3055C6">
      <w:numFmt w:val="bullet"/>
      <w:lvlText w:val="•"/>
      <w:lvlJc w:val="left"/>
      <w:pPr>
        <w:ind w:left="6639" w:hanging="324"/>
      </w:pPr>
      <w:rPr>
        <w:rFonts w:hint="default"/>
        <w:lang w:val="en-GB" w:eastAsia="en-US" w:bidi="ar-SA"/>
      </w:rPr>
    </w:lvl>
    <w:lvl w:ilvl="7" w:tplc="05C23A00">
      <w:numFmt w:val="bullet"/>
      <w:lvlText w:val="•"/>
      <w:lvlJc w:val="left"/>
      <w:pPr>
        <w:ind w:left="7665" w:hanging="324"/>
      </w:pPr>
      <w:rPr>
        <w:rFonts w:hint="default"/>
        <w:lang w:val="en-GB" w:eastAsia="en-US" w:bidi="ar-SA"/>
      </w:rPr>
    </w:lvl>
    <w:lvl w:ilvl="8" w:tplc="974E0A5C">
      <w:numFmt w:val="bullet"/>
      <w:lvlText w:val="•"/>
      <w:lvlJc w:val="left"/>
      <w:pPr>
        <w:ind w:left="8692" w:hanging="324"/>
      </w:pPr>
      <w:rPr>
        <w:rFonts w:hint="default"/>
        <w:lang w:val="en-GB" w:eastAsia="en-US" w:bidi="ar-SA"/>
      </w:rPr>
    </w:lvl>
  </w:abstractNum>
  <w:abstractNum w:abstractNumId="16" w15:restartNumberingAfterBreak="0">
    <w:nsid w:val="3CDB6FC4"/>
    <w:multiLevelType w:val="multilevel"/>
    <w:tmpl w:val="4DF8B06C"/>
    <w:lvl w:ilvl="0">
      <w:start w:val="1"/>
      <w:numFmt w:val="decimal"/>
      <w:lvlText w:val="%1."/>
      <w:lvlJc w:val="left"/>
      <w:pPr>
        <w:ind w:left="720" w:hanging="360"/>
      </w:pPr>
    </w:lvl>
    <w:lvl w:ilvl="1">
      <w:start w:val="3"/>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8" w:hanging="108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22" w:hanging="1800"/>
      </w:pPr>
      <w:rPr>
        <w:rFonts w:hint="default"/>
      </w:rPr>
    </w:lvl>
    <w:lvl w:ilvl="8">
      <w:start w:val="1"/>
      <w:numFmt w:val="decimal"/>
      <w:isLgl/>
      <w:lvlText w:val="%1.%2.%3.%4.%5.%6.%7.%8.%9"/>
      <w:lvlJc w:val="left"/>
      <w:pPr>
        <w:ind w:left="5448" w:hanging="2160"/>
      </w:pPr>
      <w:rPr>
        <w:rFonts w:hint="default"/>
      </w:rPr>
    </w:lvl>
  </w:abstractNum>
  <w:abstractNum w:abstractNumId="17" w15:restartNumberingAfterBreak="0">
    <w:nsid w:val="42DC4223"/>
    <w:multiLevelType w:val="hybridMultilevel"/>
    <w:tmpl w:val="FC061E7C"/>
    <w:lvl w:ilvl="0" w:tplc="02CE0F84">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9BCA0020">
      <w:numFmt w:val="bullet"/>
      <w:lvlText w:val="•"/>
      <w:lvlJc w:val="left"/>
      <w:pPr>
        <w:ind w:left="1073" w:hanging="194"/>
      </w:pPr>
      <w:rPr>
        <w:rFonts w:ascii="Calibri" w:eastAsia="Calibri" w:hAnsi="Calibri" w:cs="Calibri" w:hint="default"/>
        <w:b w:val="0"/>
        <w:bCs w:val="0"/>
        <w:i w:val="0"/>
        <w:iCs w:val="0"/>
        <w:color w:val="585858"/>
        <w:w w:val="81"/>
        <w:sz w:val="22"/>
        <w:szCs w:val="22"/>
        <w:lang w:val="en-GB" w:eastAsia="en-US" w:bidi="ar-SA"/>
      </w:rPr>
    </w:lvl>
    <w:lvl w:ilvl="2" w:tplc="289AE498">
      <w:numFmt w:val="bullet"/>
      <w:lvlText w:val="•"/>
      <w:lvlJc w:val="left"/>
      <w:pPr>
        <w:ind w:left="2153" w:hanging="194"/>
      </w:pPr>
      <w:rPr>
        <w:rFonts w:hint="default"/>
        <w:lang w:val="en-GB" w:eastAsia="en-US" w:bidi="ar-SA"/>
      </w:rPr>
    </w:lvl>
    <w:lvl w:ilvl="3" w:tplc="32961178">
      <w:numFmt w:val="bullet"/>
      <w:lvlText w:val="•"/>
      <w:lvlJc w:val="left"/>
      <w:pPr>
        <w:ind w:left="3227" w:hanging="194"/>
      </w:pPr>
      <w:rPr>
        <w:rFonts w:hint="default"/>
        <w:lang w:val="en-GB" w:eastAsia="en-US" w:bidi="ar-SA"/>
      </w:rPr>
    </w:lvl>
    <w:lvl w:ilvl="4" w:tplc="64E2A810">
      <w:numFmt w:val="bullet"/>
      <w:lvlText w:val="•"/>
      <w:lvlJc w:val="left"/>
      <w:pPr>
        <w:ind w:left="4301" w:hanging="194"/>
      </w:pPr>
      <w:rPr>
        <w:rFonts w:hint="default"/>
        <w:lang w:val="en-GB" w:eastAsia="en-US" w:bidi="ar-SA"/>
      </w:rPr>
    </w:lvl>
    <w:lvl w:ilvl="5" w:tplc="1BD28758">
      <w:numFmt w:val="bullet"/>
      <w:lvlText w:val="•"/>
      <w:lvlJc w:val="left"/>
      <w:pPr>
        <w:ind w:left="5375" w:hanging="194"/>
      </w:pPr>
      <w:rPr>
        <w:rFonts w:hint="default"/>
        <w:lang w:val="en-GB" w:eastAsia="en-US" w:bidi="ar-SA"/>
      </w:rPr>
    </w:lvl>
    <w:lvl w:ilvl="6" w:tplc="B9021D98">
      <w:numFmt w:val="bullet"/>
      <w:lvlText w:val="•"/>
      <w:lvlJc w:val="left"/>
      <w:pPr>
        <w:ind w:left="6449" w:hanging="194"/>
      </w:pPr>
      <w:rPr>
        <w:rFonts w:hint="default"/>
        <w:lang w:val="en-GB" w:eastAsia="en-US" w:bidi="ar-SA"/>
      </w:rPr>
    </w:lvl>
    <w:lvl w:ilvl="7" w:tplc="983E239E">
      <w:numFmt w:val="bullet"/>
      <w:lvlText w:val="•"/>
      <w:lvlJc w:val="left"/>
      <w:pPr>
        <w:ind w:left="7523" w:hanging="194"/>
      </w:pPr>
      <w:rPr>
        <w:rFonts w:hint="default"/>
        <w:lang w:val="en-GB" w:eastAsia="en-US" w:bidi="ar-SA"/>
      </w:rPr>
    </w:lvl>
    <w:lvl w:ilvl="8" w:tplc="B90211A2">
      <w:numFmt w:val="bullet"/>
      <w:lvlText w:val="•"/>
      <w:lvlJc w:val="left"/>
      <w:pPr>
        <w:ind w:left="8597" w:hanging="194"/>
      </w:pPr>
      <w:rPr>
        <w:rFonts w:hint="default"/>
        <w:lang w:val="en-GB" w:eastAsia="en-US" w:bidi="ar-SA"/>
      </w:rPr>
    </w:lvl>
  </w:abstractNum>
  <w:abstractNum w:abstractNumId="18" w15:restartNumberingAfterBreak="0">
    <w:nsid w:val="437E7B89"/>
    <w:multiLevelType w:val="multilevel"/>
    <w:tmpl w:val="4DF8B06C"/>
    <w:lvl w:ilvl="0">
      <w:start w:val="1"/>
      <w:numFmt w:val="decimal"/>
      <w:lvlText w:val="%1."/>
      <w:lvlJc w:val="left"/>
      <w:pPr>
        <w:ind w:left="720" w:hanging="360"/>
      </w:pPr>
    </w:lvl>
    <w:lvl w:ilvl="1">
      <w:start w:val="3"/>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8" w:hanging="108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22" w:hanging="1800"/>
      </w:pPr>
      <w:rPr>
        <w:rFonts w:hint="default"/>
      </w:rPr>
    </w:lvl>
    <w:lvl w:ilvl="8">
      <w:start w:val="1"/>
      <w:numFmt w:val="decimal"/>
      <w:isLgl/>
      <w:lvlText w:val="%1.%2.%3.%4.%5.%6.%7.%8.%9"/>
      <w:lvlJc w:val="left"/>
      <w:pPr>
        <w:ind w:left="5448" w:hanging="2160"/>
      </w:pPr>
      <w:rPr>
        <w:rFonts w:hint="default"/>
      </w:rPr>
    </w:lvl>
  </w:abstractNum>
  <w:abstractNum w:abstractNumId="19" w15:restartNumberingAfterBreak="0">
    <w:nsid w:val="47E43466"/>
    <w:multiLevelType w:val="hybridMultilevel"/>
    <w:tmpl w:val="E81C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A6EF9"/>
    <w:multiLevelType w:val="hybridMultilevel"/>
    <w:tmpl w:val="00B4471E"/>
    <w:lvl w:ilvl="0" w:tplc="9E8A8E96">
      <w:start w:val="1"/>
      <w:numFmt w:val="decimal"/>
      <w:lvlText w:val="%1."/>
      <w:lvlJc w:val="left"/>
      <w:pPr>
        <w:ind w:left="423" w:hanging="324"/>
      </w:pPr>
      <w:rPr>
        <w:rFonts w:ascii="Trebuchet MS" w:eastAsia="Calibri" w:hAnsi="Trebuchet MS" w:cs="Calibri" w:hint="default"/>
        <w:b w:val="0"/>
        <w:bCs w:val="0"/>
        <w:i w:val="0"/>
        <w:iCs w:val="0"/>
        <w:color w:val="585858"/>
        <w:w w:val="110"/>
        <w:sz w:val="24"/>
        <w:szCs w:val="24"/>
        <w:lang w:val="en-GB" w:eastAsia="en-US" w:bidi="ar-SA"/>
      </w:rPr>
    </w:lvl>
    <w:lvl w:ilvl="1" w:tplc="8398D8E4">
      <w:numFmt w:val="bullet"/>
      <w:lvlText w:val="•"/>
      <w:lvlJc w:val="left"/>
      <w:pPr>
        <w:ind w:left="1446" w:hanging="324"/>
      </w:pPr>
      <w:rPr>
        <w:rFonts w:hint="default"/>
        <w:lang w:val="en-GB" w:eastAsia="en-US" w:bidi="ar-SA"/>
      </w:rPr>
    </w:lvl>
    <w:lvl w:ilvl="2" w:tplc="1A9EA7E8">
      <w:numFmt w:val="bullet"/>
      <w:lvlText w:val="•"/>
      <w:lvlJc w:val="left"/>
      <w:pPr>
        <w:ind w:left="2473" w:hanging="324"/>
      </w:pPr>
      <w:rPr>
        <w:rFonts w:hint="default"/>
        <w:lang w:val="en-GB" w:eastAsia="en-US" w:bidi="ar-SA"/>
      </w:rPr>
    </w:lvl>
    <w:lvl w:ilvl="3" w:tplc="02ACC720">
      <w:numFmt w:val="bullet"/>
      <w:lvlText w:val="•"/>
      <w:lvlJc w:val="left"/>
      <w:pPr>
        <w:ind w:left="3499" w:hanging="324"/>
      </w:pPr>
      <w:rPr>
        <w:rFonts w:hint="default"/>
        <w:lang w:val="en-GB" w:eastAsia="en-US" w:bidi="ar-SA"/>
      </w:rPr>
    </w:lvl>
    <w:lvl w:ilvl="4" w:tplc="AD0E62C8">
      <w:numFmt w:val="bullet"/>
      <w:lvlText w:val="•"/>
      <w:lvlJc w:val="left"/>
      <w:pPr>
        <w:ind w:left="4526" w:hanging="324"/>
      </w:pPr>
      <w:rPr>
        <w:rFonts w:hint="default"/>
        <w:lang w:val="en-GB" w:eastAsia="en-US" w:bidi="ar-SA"/>
      </w:rPr>
    </w:lvl>
    <w:lvl w:ilvl="5" w:tplc="FDDC7CEE">
      <w:numFmt w:val="bullet"/>
      <w:lvlText w:val="•"/>
      <w:lvlJc w:val="left"/>
      <w:pPr>
        <w:ind w:left="5552" w:hanging="324"/>
      </w:pPr>
      <w:rPr>
        <w:rFonts w:hint="default"/>
        <w:lang w:val="en-GB" w:eastAsia="en-US" w:bidi="ar-SA"/>
      </w:rPr>
    </w:lvl>
    <w:lvl w:ilvl="6" w:tplc="2494CBE6">
      <w:numFmt w:val="bullet"/>
      <w:lvlText w:val="•"/>
      <w:lvlJc w:val="left"/>
      <w:pPr>
        <w:ind w:left="6579" w:hanging="324"/>
      </w:pPr>
      <w:rPr>
        <w:rFonts w:hint="default"/>
        <w:lang w:val="en-GB" w:eastAsia="en-US" w:bidi="ar-SA"/>
      </w:rPr>
    </w:lvl>
    <w:lvl w:ilvl="7" w:tplc="ACCA69C0">
      <w:numFmt w:val="bullet"/>
      <w:lvlText w:val="•"/>
      <w:lvlJc w:val="left"/>
      <w:pPr>
        <w:ind w:left="7605" w:hanging="324"/>
      </w:pPr>
      <w:rPr>
        <w:rFonts w:hint="default"/>
        <w:lang w:val="en-GB" w:eastAsia="en-US" w:bidi="ar-SA"/>
      </w:rPr>
    </w:lvl>
    <w:lvl w:ilvl="8" w:tplc="4EA2238A">
      <w:numFmt w:val="bullet"/>
      <w:lvlText w:val="•"/>
      <w:lvlJc w:val="left"/>
      <w:pPr>
        <w:ind w:left="8632" w:hanging="324"/>
      </w:pPr>
      <w:rPr>
        <w:rFonts w:hint="default"/>
        <w:lang w:val="en-GB" w:eastAsia="en-US" w:bidi="ar-SA"/>
      </w:rPr>
    </w:lvl>
  </w:abstractNum>
  <w:abstractNum w:abstractNumId="21" w15:restartNumberingAfterBreak="0">
    <w:nsid w:val="4CF52513"/>
    <w:multiLevelType w:val="hybridMultilevel"/>
    <w:tmpl w:val="01EE4D8E"/>
    <w:lvl w:ilvl="0" w:tplc="D7C67532">
      <w:numFmt w:val="bullet"/>
      <w:lvlText w:val="•"/>
      <w:lvlJc w:val="left"/>
      <w:pPr>
        <w:ind w:left="423" w:hanging="324"/>
      </w:pPr>
      <w:rPr>
        <w:rFonts w:ascii="Calibri" w:eastAsia="Calibri" w:hAnsi="Calibri" w:cs="Calibri" w:hint="default"/>
        <w:b w:val="0"/>
        <w:bCs w:val="0"/>
        <w:i w:val="0"/>
        <w:iCs w:val="0"/>
        <w:color w:val="585858"/>
        <w:w w:val="81"/>
        <w:sz w:val="22"/>
        <w:szCs w:val="22"/>
        <w:lang w:val="en-GB" w:eastAsia="en-US" w:bidi="ar-SA"/>
      </w:rPr>
    </w:lvl>
    <w:lvl w:ilvl="1" w:tplc="7938D1A8">
      <w:numFmt w:val="bullet"/>
      <w:lvlText w:val="•"/>
      <w:lvlJc w:val="left"/>
      <w:pPr>
        <w:ind w:left="1446" w:hanging="324"/>
      </w:pPr>
      <w:rPr>
        <w:rFonts w:hint="default"/>
        <w:lang w:val="en-GB" w:eastAsia="en-US" w:bidi="ar-SA"/>
      </w:rPr>
    </w:lvl>
    <w:lvl w:ilvl="2" w:tplc="BCC42CC6">
      <w:numFmt w:val="bullet"/>
      <w:lvlText w:val="•"/>
      <w:lvlJc w:val="left"/>
      <w:pPr>
        <w:ind w:left="2473" w:hanging="324"/>
      </w:pPr>
      <w:rPr>
        <w:rFonts w:hint="default"/>
        <w:lang w:val="en-GB" w:eastAsia="en-US" w:bidi="ar-SA"/>
      </w:rPr>
    </w:lvl>
    <w:lvl w:ilvl="3" w:tplc="13C015D6">
      <w:numFmt w:val="bullet"/>
      <w:lvlText w:val="•"/>
      <w:lvlJc w:val="left"/>
      <w:pPr>
        <w:ind w:left="3499" w:hanging="324"/>
      </w:pPr>
      <w:rPr>
        <w:rFonts w:hint="default"/>
        <w:lang w:val="en-GB" w:eastAsia="en-US" w:bidi="ar-SA"/>
      </w:rPr>
    </w:lvl>
    <w:lvl w:ilvl="4" w:tplc="37401EEE">
      <w:numFmt w:val="bullet"/>
      <w:lvlText w:val="•"/>
      <w:lvlJc w:val="left"/>
      <w:pPr>
        <w:ind w:left="4526" w:hanging="324"/>
      </w:pPr>
      <w:rPr>
        <w:rFonts w:hint="default"/>
        <w:lang w:val="en-GB" w:eastAsia="en-US" w:bidi="ar-SA"/>
      </w:rPr>
    </w:lvl>
    <w:lvl w:ilvl="5" w:tplc="05F277A8">
      <w:numFmt w:val="bullet"/>
      <w:lvlText w:val="•"/>
      <w:lvlJc w:val="left"/>
      <w:pPr>
        <w:ind w:left="5552" w:hanging="324"/>
      </w:pPr>
      <w:rPr>
        <w:rFonts w:hint="default"/>
        <w:lang w:val="en-GB" w:eastAsia="en-US" w:bidi="ar-SA"/>
      </w:rPr>
    </w:lvl>
    <w:lvl w:ilvl="6" w:tplc="CCD20BA0">
      <w:numFmt w:val="bullet"/>
      <w:lvlText w:val="•"/>
      <w:lvlJc w:val="left"/>
      <w:pPr>
        <w:ind w:left="6579" w:hanging="324"/>
      </w:pPr>
      <w:rPr>
        <w:rFonts w:hint="default"/>
        <w:lang w:val="en-GB" w:eastAsia="en-US" w:bidi="ar-SA"/>
      </w:rPr>
    </w:lvl>
    <w:lvl w:ilvl="7" w:tplc="50C4E27A">
      <w:numFmt w:val="bullet"/>
      <w:lvlText w:val="•"/>
      <w:lvlJc w:val="left"/>
      <w:pPr>
        <w:ind w:left="7605" w:hanging="324"/>
      </w:pPr>
      <w:rPr>
        <w:rFonts w:hint="default"/>
        <w:lang w:val="en-GB" w:eastAsia="en-US" w:bidi="ar-SA"/>
      </w:rPr>
    </w:lvl>
    <w:lvl w:ilvl="8" w:tplc="F1B2FAB4">
      <w:numFmt w:val="bullet"/>
      <w:lvlText w:val="•"/>
      <w:lvlJc w:val="left"/>
      <w:pPr>
        <w:ind w:left="8632" w:hanging="324"/>
      </w:pPr>
      <w:rPr>
        <w:rFonts w:hint="default"/>
        <w:lang w:val="en-GB" w:eastAsia="en-US" w:bidi="ar-SA"/>
      </w:rPr>
    </w:lvl>
  </w:abstractNum>
  <w:abstractNum w:abstractNumId="22" w15:restartNumberingAfterBreak="0">
    <w:nsid w:val="4DAD2FB8"/>
    <w:multiLevelType w:val="hybridMultilevel"/>
    <w:tmpl w:val="ED1A9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C47B2"/>
    <w:multiLevelType w:val="hybridMultilevel"/>
    <w:tmpl w:val="5A9C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14F7A"/>
    <w:multiLevelType w:val="hybridMultilevel"/>
    <w:tmpl w:val="D07A953C"/>
    <w:lvl w:ilvl="0" w:tplc="305472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D0690C"/>
    <w:multiLevelType w:val="hybridMultilevel"/>
    <w:tmpl w:val="5966FD9A"/>
    <w:lvl w:ilvl="0" w:tplc="C136AE94">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F2122996">
      <w:numFmt w:val="bullet"/>
      <w:lvlText w:val="•"/>
      <w:lvlJc w:val="left"/>
      <w:pPr>
        <w:ind w:left="1506" w:hanging="324"/>
      </w:pPr>
      <w:rPr>
        <w:rFonts w:hint="default"/>
        <w:lang w:val="en-GB" w:eastAsia="en-US" w:bidi="ar-SA"/>
      </w:rPr>
    </w:lvl>
    <w:lvl w:ilvl="2" w:tplc="AC360372">
      <w:numFmt w:val="bullet"/>
      <w:lvlText w:val="•"/>
      <w:lvlJc w:val="left"/>
      <w:pPr>
        <w:ind w:left="2533" w:hanging="324"/>
      </w:pPr>
      <w:rPr>
        <w:rFonts w:hint="default"/>
        <w:lang w:val="en-GB" w:eastAsia="en-US" w:bidi="ar-SA"/>
      </w:rPr>
    </w:lvl>
    <w:lvl w:ilvl="3" w:tplc="7A20A65E">
      <w:numFmt w:val="bullet"/>
      <w:lvlText w:val="•"/>
      <w:lvlJc w:val="left"/>
      <w:pPr>
        <w:ind w:left="3559" w:hanging="324"/>
      </w:pPr>
      <w:rPr>
        <w:rFonts w:hint="default"/>
        <w:lang w:val="en-GB" w:eastAsia="en-US" w:bidi="ar-SA"/>
      </w:rPr>
    </w:lvl>
    <w:lvl w:ilvl="4" w:tplc="FDAAE68E">
      <w:numFmt w:val="bullet"/>
      <w:lvlText w:val="•"/>
      <w:lvlJc w:val="left"/>
      <w:pPr>
        <w:ind w:left="4586" w:hanging="324"/>
      </w:pPr>
      <w:rPr>
        <w:rFonts w:hint="default"/>
        <w:lang w:val="en-GB" w:eastAsia="en-US" w:bidi="ar-SA"/>
      </w:rPr>
    </w:lvl>
    <w:lvl w:ilvl="5" w:tplc="7AE40668">
      <w:numFmt w:val="bullet"/>
      <w:lvlText w:val="•"/>
      <w:lvlJc w:val="left"/>
      <w:pPr>
        <w:ind w:left="5612" w:hanging="324"/>
      </w:pPr>
      <w:rPr>
        <w:rFonts w:hint="default"/>
        <w:lang w:val="en-GB" w:eastAsia="en-US" w:bidi="ar-SA"/>
      </w:rPr>
    </w:lvl>
    <w:lvl w:ilvl="6" w:tplc="19F2BF76">
      <w:numFmt w:val="bullet"/>
      <w:lvlText w:val="•"/>
      <w:lvlJc w:val="left"/>
      <w:pPr>
        <w:ind w:left="6639" w:hanging="324"/>
      </w:pPr>
      <w:rPr>
        <w:rFonts w:hint="default"/>
        <w:lang w:val="en-GB" w:eastAsia="en-US" w:bidi="ar-SA"/>
      </w:rPr>
    </w:lvl>
    <w:lvl w:ilvl="7" w:tplc="C78E49FE">
      <w:numFmt w:val="bullet"/>
      <w:lvlText w:val="•"/>
      <w:lvlJc w:val="left"/>
      <w:pPr>
        <w:ind w:left="7665" w:hanging="324"/>
      </w:pPr>
      <w:rPr>
        <w:rFonts w:hint="default"/>
        <w:lang w:val="en-GB" w:eastAsia="en-US" w:bidi="ar-SA"/>
      </w:rPr>
    </w:lvl>
    <w:lvl w:ilvl="8" w:tplc="20EA297A">
      <w:numFmt w:val="bullet"/>
      <w:lvlText w:val="•"/>
      <w:lvlJc w:val="left"/>
      <w:pPr>
        <w:ind w:left="8692" w:hanging="324"/>
      </w:pPr>
      <w:rPr>
        <w:rFonts w:hint="default"/>
        <w:lang w:val="en-GB" w:eastAsia="en-US" w:bidi="ar-SA"/>
      </w:rPr>
    </w:lvl>
  </w:abstractNum>
  <w:abstractNum w:abstractNumId="26" w15:restartNumberingAfterBreak="0">
    <w:nsid w:val="62A35C25"/>
    <w:multiLevelType w:val="hybridMultilevel"/>
    <w:tmpl w:val="9F26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F2156"/>
    <w:multiLevelType w:val="hybridMultilevel"/>
    <w:tmpl w:val="2D5A1A04"/>
    <w:lvl w:ilvl="0" w:tplc="5030D54A">
      <w:numFmt w:val="bullet"/>
      <w:lvlText w:val="•"/>
      <w:lvlJc w:val="left"/>
      <w:pPr>
        <w:ind w:left="423" w:hanging="324"/>
      </w:pPr>
      <w:rPr>
        <w:rFonts w:ascii="Calibri" w:eastAsia="Calibri" w:hAnsi="Calibri" w:cs="Calibri" w:hint="default"/>
        <w:b w:val="0"/>
        <w:bCs w:val="0"/>
        <w:i w:val="0"/>
        <w:iCs w:val="0"/>
        <w:color w:val="585858"/>
        <w:w w:val="81"/>
        <w:sz w:val="22"/>
        <w:szCs w:val="22"/>
        <w:lang w:val="en-GB" w:eastAsia="en-US" w:bidi="ar-SA"/>
      </w:rPr>
    </w:lvl>
    <w:lvl w:ilvl="1" w:tplc="27EE5296">
      <w:numFmt w:val="bullet"/>
      <w:lvlText w:val="•"/>
      <w:lvlJc w:val="left"/>
      <w:pPr>
        <w:ind w:left="1444" w:hanging="324"/>
      </w:pPr>
      <w:rPr>
        <w:rFonts w:hint="default"/>
        <w:lang w:val="en-GB" w:eastAsia="en-US" w:bidi="ar-SA"/>
      </w:rPr>
    </w:lvl>
    <w:lvl w:ilvl="2" w:tplc="A7062E12">
      <w:numFmt w:val="bullet"/>
      <w:lvlText w:val="•"/>
      <w:lvlJc w:val="left"/>
      <w:pPr>
        <w:ind w:left="2469" w:hanging="324"/>
      </w:pPr>
      <w:rPr>
        <w:rFonts w:hint="default"/>
        <w:lang w:val="en-GB" w:eastAsia="en-US" w:bidi="ar-SA"/>
      </w:rPr>
    </w:lvl>
    <w:lvl w:ilvl="3" w:tplc="E6C24F08">
      <w:numFmt w:val="bullet"/>
      <w:lvlText w:val="•"/>
      <w:lvlJc w:val="left"/>
      <w:pPr>
        <w:ind w:left="3493" w:hanging="324"/>
      </w:pPr>
      <w:rPr>
        <w:rFonts w:hint="default"/>
        <w:lang w:val="en-GB" w:eastAsia="en-US" w:bidi="ar-SA"/>
      </w:rPr>
    </w:lvl>
    <w:lvl w:ilvl="4" w:tplc="380A4DEC">
      <w:numFmt w:val="bullet"/>
      <w:lvlText w:val="•"/>
      <w:lvlJc w:val="left"/>
      <w:pPr>
        <w:ind w:left="4518" w:hanging="324"/>
      </w:pPr>
      <w:rPr>
        <w:rFonts w:hint="default"/>
        <w:lang w:val="en-GB" w:eastAsia="en-US" w:bidi="ar-SA"/>
      </w:rPr>
    </w:lvl>
    <w:lvl w:ilvl="5" w:tplc="DD34B592">
      <w:numFmt w:val="bullet"/>
      <w:lvlText w:val="•"/>
      <w:lvlJc w:val="left"/>
      <w:pPr>
        <w:ind w:left="5542" w:hanging="324"/>
      </w:pPr>
      <w:rPr>
        <w:rFonts w:hint="default"/>
        <w:lang w:val="en-GB" w:eastAsia="en-US" w:bidi="ar-SA"/>
      </w:rPr>
    </w:lvl>
    <w:lvl w:ilvl="6" w:tplc="41EE9C7C">
      <w:numFmt w:val="bullet"/>
      <w:lvlText w:val="•"/>
      <w:lvlJc w:val="left"/>
      <w:pPr>
        <w:ind w:left="6567" w:hanging="324"/>
      </w:pPr>
      <w:rPr>
        <w:rFonts w:hint="default"/>
        <w:lang w:val="en-GB" w:eastAsia="en-US" w:bidi="ar-SA"/>
      </w:rPr>
    </w:lvl>
    <w:lvl w:ilvl="7" w:tplc="D45202A8">
      <w:numFmt w:val="bullet"/>
      <w:lvlText w:val="•"/>
      <w:lvlJc w:val="left"/>
      <w:pPr>
        <w:ind w:left="7591" w:hanging="324"/>
      </w:pPr>
      <w:rPr>
        <w:rFonts w:hint="default"/>
        <w:lang w:val="en-GB" w:eastAsia="en-US" w:bidi="ar-SA"/>
      </w:rPr>
    </w:lvl>
    <w:lvl w:ilvl="8" w:tplc="33769136">
      <w:numFmt w:val="bullet"/>
      <w:lvlText w:val="•"/>
      <w:lvlJc w:val="left"/>
      <w:pPr>
        <w:ind w:left="8616" w:hanging="324"/>
      </w:pPr>
      <w:rPr>
        <w:rFonts w:hint="default"/>
        <w:lang w:val="en-GB" w:eastAsia="en-US" w:bidi="ar-SA"/>
      </w:rPr>
    </w:lvl>
  </w:abstractNum>
  <w:abstractNum w:abstractNumId="28" w15:restartNumberingAfterBreak="0">
    <w:nsid w:val="65B171F2"/>
    <w:multiLevelType w:val="hybridMultilevel"/>
    <w:tmpl w:val="4CAE1622"/>
    <w:lvl w:ilvl="0" w:tplc="688A0B14">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3FF61E46">
      <w:numFmt w:val="bullet"/>
      <w:lvlText w:val="•"/>
      <w:lvlJc w:val="left"/>
      <w:pPr>
        <w:ind w:left="1506" w:hanging="324"/>
      </w:pPr>
      <w:rPr>
        <w:rFonts w:hint="default"/>
        <w:lang w:val="en-GB" w:eastAsia="en-US" w:bidi="ar-SA"/>
      </w:rPr>
    </w:lvl>
    <w:lvl w:ilvl="2" w:tplc="D068A366">
      <w:numFmt w:val="bullet"/>
      <w:lvlText w:val="•"/>
      <w:lvlJc w:val="left"/>
      <w:pPr>
        <w:ind w:left="2533" w:hanging="324"/>
      </w:pPr>
      <w:rPr>
        <w:rFonts w:hint="default"/>
        <w:lang w:val="en-GB" w:eastAsia="en-US" w:bidi="ar-SA"/>
      </w:rPr>
    </w:lvl>
    <w:lvl w:ilvl="3" w:tplc="EEC24AD8">
      <w:numFmt w:val="bullet"/>
      <w:lvlText w:val="•"/>
      <w:lvlJc w:val="left"/>
      <w:pPr>
        <w:ind w:left="3559" w:hanging="324"/>
      </w:pPr>
      <w:rPr>
        <w:rFonts w:hint="default"/>
        <w:lang w:val="en-GB" w:eastAsia="en-US" w:bidi="ar-SA"/>
      </w:rPr>
    </w:lvl>
    <w:lvl w:ilvl="4" w:tplc="9CA62146">
      <w:numFmt w:val="bullet"/>
      <w:lvlText w:val="•"/>
      <w:lvlJc w:val="left"/>
      <w:pPr>
        <w:ind w:left="4586" w:hanging="324"/>
      </w:pPr>
      <w:rPr>
        <w:rFonts w:hint="default"/>
        <w:lang w:val="en-GB" w:eastAsia="en-US" w:bidi="ar-SA"/>
      </w:rPr>
    </w:lvl>
    <w:lvl w:ilvl="5" w:tplc="D52A3AC8">
      <w:numFmt w:val="bullet"/>
      <w:lvlText w:val="•"/>
      <w:lvlJc w:val="left"/>
      <w:pPr>
        <w:ind w:left="5612" w:hanging="324"/>
      </w:pPr>
      <w:rPr>
        <w:rFonts w:hint="default"/>
        <w:lang w:val="en-GB" w:eastAsia="en-US" w:bidi="ar-SA"/>
      </w:rPr>
    </w:lvl>
    <w:lvl w:ilvl="6" w:tplc="750EF642">
      <w:numFmt w:val="bullet"/>
      <w:lvlText w:val="•"/>
      <w:lvlJc w:val="left"/>
      <w:pPr>
        <w:ind w:left="6639" w:hanging="324"/>
      </w:pPr>
      <w:rPr>
        <w:rFonts w:hint="default"/>
        <w:lang w:val="en-GB" w:eastAsia="en-US" w:bidi="ar-SA"/>
      </w:rPr>
    </w:lvl>
    <w:lvl w:ilvl="7" w:tplc="0D327590">
      <w:numFmt w:val="bullet"/>
      <w:lvlText w:val="•"/>
      <w:lvlJc w:val="left"/>
      <w:pPr>
        <w:ind w:left="7665" w:hanging="324"/>
      </w:pPr>
      <w:rPr>
        <w:rFonts w:hint="default"/>
        <w:lang w:val="en-GB" w:eastAsia="en-US" w:bidi="ar-SA"/>
      </w:rPr>
    </w:lvl>
    <w:lvl w:ilvl="8" w:tplc="A01837C4">
      <w:numFmt w:val="bullet"/>
      <w:lvlText w:val="•"/>
      <w:lvlJc w:val="left"/>
      <w:pPr>
        <w:ind w:left="8692" w:hanging="324"/>
      </w:pPr>
      <w:rPr>
        <w:rFonts w:hint="default"/>
        <w:lang w:val="en-GB" w:eastAsia="en-US" w:bidi="ar-SA"/>
      </w:rPr>
    </w:lvl>
  </w:abstractNum>
  <w:abstractNum w:abstractNumId="29" w15:restartNumberingAfterBreak="0">
    <w:nsid w:val="65BB0F84"/>
    <w:multiLevelType w:val="hybridMultilevel"/>
    <w:tmpl w:val="BB7894AA"/>
    <w:lvl w:ilvl="0" w:tplc="E7A4116A">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5ACA895A">
      <w:numFmt w:val="bullet"/>
      <w:lvlText w:val="•"/>
      <w:lvlJc w:val="left"/>
      <w:pPr>
        <w:ind w:left="1506" w:hanging="324"/>
      </w:pPr>
      <w:rPr>
        <w:rFonts w:hint="default"/>
        <w:lang w:val="en-GB" w:eastAsia="en-US" w:bidi="ar-SA"/>
      </w:rPr>
    </w:lvl>
    <w:lvl w:ilvl="2" w:tplc="BAC23AAA">
      <w:numFmt w:val="bullet"/>
      <w:lvlText w:val="•"/>
      <w:lvlJc w:val="left"/>
      <w:pPr>
        <w:ind w:left="2533" w:hanging="324"/>
      </w:pPr>
      <w:rPr>
        <w:rFonts w:hint="default"/>
        <w:lang w:val="en-GB" w:eastAsia="en-US" w:bidi="ar-SA"/>
      </w:rPr>
    </w:lvl>
    <w:lvl w:ilvl="3" w:tplc="1D92BF76">
      <w:numFmt w:val="bullet"/>
      <w:lvlText w:val="•"/>
      <w:lvlJc w:val="left"/>
      <w:pPr>
        <w:ind w:left="3559" w:hanging="324"/>
      </w:pPr>
      <w:rPr>
        <w:rFonts w:hint="default"/>
        <w:lang w:val="en-GB" w:eastAsia="en-US" w:bidi="ar-SA"/>
      </w:rPr>
    </w:lvl>
    <w:lvl w:ilvl="4" w:tplc="B72473E6">
      <w:numFmt w:val="bullet"/>
      <w:lvlText w:val="•"/>
      <w:lvlJc w:val="left"/>
      <w:pPr>
        <w:ind w:left="4586" w:hanging="324"/>
      </w:pPr>
      <w:rPr>
        <w:rFonts w:hint="default"/>
        <w:lang w:val="en-GB" w:eastAsia="en-US" w:bidi="ar-SA"/>
      </w:rPr>
    </w:lvl>
    <w:lvl w:ilvl="5" w:tplc="DB8AF08C">
      <w:numFmt w:val="bullet"/>
      <w:lvlText w:val="•"/>
      <w:lvlJc w:val="left"/>
      <w:pPr>
        <w:ind w:left="5612" w:hanging="324"/>
      </w:pPr>
      <w:rPr>
        <w:rFonts w:hint="default"/>
        <w:lang w:val="en-GB" w:eastAsia="en-US" w:bidi="ar-SA"/>
      </w:rPr>
    </w:lvl>
    <w:lvl w:ilvl="6" w:tplc="E06C0ADC">
      <w:numFmt w:val="bullet"/>
      <w:lvlText w:val="•"/>
      <w:lvlJc w:val="left"/>
      <w:pPr>
        <w:ind w:left="6639" w:hanging="324"/>
      </w:pPr>
      <w:rPr>
        <w:rFonts w:hint="default"/>
        <w:lang w:val="en-GB" w:eastAsia="en-US" w:bidi="ar-SA"/>
      </w:rPr>
    </w:lvl>
    <w:lvl w:ilvl="7" w:tplc="F16EC3B8">
      <w:numFmt w:val="bullet"/>
      <w:lvlText w:val="•"/>
      <w:lvlJc w:val="left"/>
      <w:pPr>
        <w:ind w:left="7665" w:hanging="324"/>
      </w:pPr>
      <w:rPr>
        <w:rFonts w:hint="default"/>
        <w:lang w:val="en-GB" w:eastAsia="en-US" w:bidi="ar-SA"/>
      </w:rPr>
    </w:lvl>
    <w:lvl w:ilvl="8" w:tplc="0194F216">
      <w:numFmt w:val="bullet"/>
      <w:lvlText w:val="•"/>
      <w:lvlJc w:val="left"/>
      <w:pPr>
        <w:ind w:left="8692" w:hanging="324"/>
      </w:pPr>
      <w:rPr>
        <w:rFonts w:hint="default"/>
        <w:lang w:val="en-GB" w:eastAsia="en-US" w:bidi="ar-SA"/>
      </w:rPr>
    </w:lvl>
  </w:abstractNum>
  <w:abstractNum w:abstractNumId="30" w15:restartNumberingAfterBreak="0">
    <w:nsid w:val="6635594C"/>
    <w:multiLevelType w:val="hybridMultilevel"/>
    <w:tmpl w:val="21BEBC1C"/>
    <w:lvl w:ilvl="0" w:tplc="169822CE">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7E2AAE26">
      <w:numFmt w:val="bullet"/>
      <w:lvlText w:val="•"/>
      <w:lvlJc w:val="left"/>
      <w:pPr>
        <w:ind w:left="1100" w:hanging="324"/>
      </w:pPr>
      <w:rPr>
        <w:rFonts w:hint="default"/>
        <w:lang w:val="en-GB" w:eastAsia="en-US" w:bidi="ar-SA"/>
      </w:rPr>
    </w:lvl>
    <w:lvl w:ilvl="2" w:tplc="7AC8AF06">
      <w:numFmt w:val="bullet"/>
      <w:lvlText w:val="•"/>
      <w:lvlJc w:val="left"/>
      <w:pPr>
        <w:ind w:left="2171" w:hanging="324"/>
      </w:pPr>
      <w:rPr>
        <w:rFonts w:hint="default"/>
        <w:lang w:val="en-GB" w:eastAsia="en-US" w:bidi="ar-SA"/>
      </w:rPr>
    </w:lvl>
    <w:lvl w:ilvl="3" w:tplc="2752C34C">
      <w:numFmt w:val="bullet"/>
      <w:lvlText w:val="•"/>
      <w:lvlJc w:val="left"/>
      <w:pPr>
        <w:ind w:left="3243" w:hanging="324"/>
      </w:pPr>
      <w:rPr>
        <w:rFonts w:hint="default"/>
        <w:lang w:val="en-GB" w:eastAsia="en-US" w:bidi="ar-SA"/>
      </w:rPr>
    </w:lvl>
    <w:lvl w:ilvl="4" w:tplc="E55EEEB8">
      <w:numFmt w:val="bullet"/>
      <w:lvlText w:val="•"/>
      <w:lvlJc w:val="left"/>
      <w:pPr>
        <w:ind w:left="4315" w:hanging="324"/>
      </w:pPr>
      <w:rPr>
        <w:rFonts w:hint="default"/>
        <w:lang w:val="en-GB" w:eastAsia="en-US" w:bidi="ar-SA"/>
      </w:rPr>
    </w:lvl>
    <w:lvl w:ilvl="5" w:tplc="BB7656DA">
      <w:numFmt w:val="bullet"/>
      <w:lvlText w:val="•"/>
      <w:lvlJc w:val="left"/>
      <w:pPr>
        <w:ind w:left="5386" w:hanging="324"/>
      </w:pPr>
      <w:rPr>
        <w:rFonts w:hint="default"/>
        <w:lang w:val="en-GB" w:eastAsia="en-US" w:bidi="ar-SA"/>
      </w:rPr>
    </w:lvl>
    <w:lvl w:ilvl="6" w:tplc="4614C15A">
      <w:numFmt w:val="bullet"/>
      <w:lvlText w:val="•"/>
      <w:lvlJc w:val="left"/>
      <w:pPr>
        <w:ind w:left="6458" w:hanging="324"/>
      </w:pPr>
      <w:rPr>
        <w:rFonts w:hint="default"/>
        <w:lang w:val="en-GB" w:eastAsia="en-US" w:bidi="ar-SA"/>
      </w:rPr>
    </w:lvl>
    <w:lvl w:ilvl="7" w:tplc="1A68692E">
      <w:numFmt w:val="bullet"/>
      <w:lvlText w:val="•"/>
      <w:lvlJc w:val="left"/>
      <w:pPr>
        <w:ind w:left="7530" w:hanging="324"/>
      </w:pPr>
      <w:rPr>
        <w:rFonts w:hint="default"/>
        <w:lang w:val="en-GB" w:eastAsia="en-US" w:bidi="ar-SA"/>
      </w:rPr>
    </w:lvl>
    <w:lvl w:ilvl="8" w:tplc="8D2EAC84">
      <w:numFmt w:val="bullet"/>
      <w:lvlText w:val="•"/>
      <w:lvlJc w:val="left"/>
      <w:pPr>
        <w:ind w:left="8602" w:hanging="324"/>
      </w:pPr>
      <w:rPr>
        <w:rFonts w:hint="default"/>
        <w:lang w:val="en-GB" w:eastAsia="en-US" w:bidi="ar-SA"/>
      </w:rPr>
    </w:lvl>
  </w:abstractNum>
  <w:abstractNum w:abstractNumId="31" w15:restartNumberingAfterBreak="0">
    <w:nsid w:val="6CC62DB5"/>
    <w:multiLevelType w:val="hybridMultilevel"/>
    <w:tmpl w:val="215AF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0E7417"/>
    <w:multiLevelType w:val="hybridMultilevel"/>
    <w:tmpl w:val="AC0CD0F0"/>
    <w:lvl w:ilvl="0" w:tplc="0C2097C8">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62FCCBFC">
      <w:numFmt w:val="bullet"/>
      <w:lvlText w:val="•"/>
      <w:lvlJc w:val="left"/>
      <w:pPr>
        <w:ind w:left="1506" w:hanging="324"/>
      </w:pPr>
      <w:rPr>
        <w:rFonts w:hint="default"/>
        <w:lang w:val="en-GB" w:eastAsia="en-US" w:bidi="ar-SA"/>
      </w:rPr>
    </w:lvl>
    <w:lvl w:ilvl="2" w:tplc="225C9964">
      <w:numFmt w:val="bullet"/>
      <w:lvlText w:val="•"/>
      <w:lvlJc w:val="left"/>
      <w:pPr>
        <w:ind w:left="2533" w:hanging="324"/>
      </w:pPr>
      <w:rPr>
        <w:rFonts w:hint="default"/>
        <w:lang w:val="en-GB" w:eastAsia="en-US" w:bidi="ar-SA"/>
      </w:rPr>
    </w:lvl>
    <w:lvl w:ilvl="3" w:tplc="1C786C20">
      <w:numFmt w:val="bullet"/>
      <w:lvlText w:val="•"/>
      <w:lvlJc w:val="left"/>
      <w:pPr>
        <w:ind w:left="3559" w:hanging="324"/>
      </w:pPr>
      <w:rPr>
        <w:rFonts w:hint="default"/>
        <w:lang w:val="en-GB" w:eastAsia="en-US" w:bidi="ar-SA"/>
      </w:rPr>
    </w:lvl>
    <w:lvl w:ilvl="4" w:tplc="86ECA5C8">
      <w:numFmt w:val="bullet"/>
      <w:lvlText w:val="•"/>
      <w:lvlJc w:val="left"/>
      <w:pPr>
        <w:ind w:left="4586" w:hanging="324"/>
      </w:pPr>
      <w:rPr>
        <w:rFonts w:hint="default"/>
        <w:lang w:val="en-GB" w:eastAsia="en-US" w:bidi="ar-SA"/>
      </w:rPr>
    </w:lvl>
    <w:lvl w:ilvl="5" w:tplc="8A58B2CC">
      <w:numFmt w:val="bullet"/>
      <w:lvlText w:val="•"/>
      <w:lvlJc w:val="left"/>
      <w:pPr>
        <w:ind w:left="5612" w:hanging="324"/>
      </w:pPr>
      <w:rPr>
        <w:rFonts w:hint="default"/>
        <w:lang w:val="en-GB" w:eastAsia="en-US" w:bidi="ar-SA"/>
      </w:rPr>
    </w:lvl>
    <w:lvl w:ilvl="6" w:tplc="E702CF06">
      <w:numFmt w:val="bullet"/>
      <w:lvlText w:val="•"/>
      <w:lvlJc w:val="left"/>
      <w:pPr>
        <w:ind w:left="6639" w:hanging="324"/>
      </w:pPr>
      <w:rPr>
        <w:rFonts w:hint="default"/>
        <w:lang w:val="en-GB" w:eastAsia="en-US" w:bidi="ar-SA"/>
      </w:rPr>
    </w:lvl>
    <w:lvl w:ilvl="7" w:tplc="A9244BAA">
      <w:numFmt w:val="bullet"/>
      <w:lvlText w:val="•"/>
      <w:lvlJc w:val="left"/>
      <w:pPr>
        <w:ind w:left="7665" w:hanging="324"/>
      </w:pPr>
      <w:rPr>
        <w:rFonts w:hint="default"/>
        <w:lang w:val="en-GB" w:eastAsia="en-US" w:bidi="ar-SA"/>
      </w:rPr>
    </w:lvl>
    <w:lvl w:ilvl="8" w:tplc="167E51AC">
      <w:numFmt w:val="bullet"/>
      <w:lvlText w:val="•"/>
      <w:lvlJc w:val="left"/>
      <w:pPr>
        <w:ind w:left="8692" w:hanging="324"/>
      </w:pPr>
      <w:rPr>
        <w:rFonts w:hint="default"/>
        <w:lang w:val="en-GB" w:eastAsia="en-US" w:bidi="ar-SA"/>
      </w:rPr>
    </w:lvl>
  </w:abstractNum>
  <w:abstractNum w:abstractNumId="33" w15:restartNumberingAfterBreak="0">
    <w:nsid w:val="77AF53D7"/>
    <w:multiLevelType w:val="multilevel"/>
    <w:tmpl w:val="4DF8B06C"/>
    <w:lvl w:ilvl="0">
      <w:start w:val="1"/>
      <w:numFmt w:val="decimal"/>
      <w:lvlText w:val="%1."/>
      <w:lvlJc w:val="left"/>
      <w:pPr>
        <w:ind w:left="720" w:hanging="360"/>
      </w:pPr>
    </w:lvl>
    <w:lvl w:ilvl="1">
      <w:start w:val="3"/>
      <w:numFmt w:val="decimal"/>
      <w:isLgl/>
      <w:lvlText w:val="%1.%2"/>
      <w:lvlJc w:val="left"/>
      <w:pPr>
        <w:ind w:left="1086"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8" w:hanging="108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22" w:hanging="1800"/>
      </w:pPr>
      <w:rPr>
        <w:rFonts w:hint="default"/>
      </w:rPr>
    </w:lvl>
    <w:lvl w:ilvl="8">
      <w:start w:val="1"/>
      <w:numFmt w:val="decimal"/>
      <w:isLgl/>
      <w:lvlText w:val="%1.%2.%3.%4.%5.%6.%7.%8.%9"/>
      <w:lvlJc w:val="left"/>
      <w:pPr>
        <w:ind w:left="5448" w:hanging="2160"/>
      </w:pPr>
      <w:rPr>
        <w:rFonts w:hint="default"/>
      </w:rPr>
    </w:lvl>
  </w:abstractNum>
  <w:abstractNum w:abstractNumId="34" w15:restartNumberingAfterBreak="0">
    <w:nsid w:val="791152F2"/>
    <w:multiLevelType w:val="hybridMultilevel"/>
    <w:tmpl w:val="277C09C4"/>
    <w:lvl w:ilvl="0" w:tplc="3FAC3F26">
      <w:numFmt w:val="bullet"/>
      <w:lvlText w:val="•"/>
      <w:lvlJc w:val="left"/>
      <w:pPr>
        <w:ind w:left="1080" w:hanging="72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A44FA0"/>
    <w:multiLevelType w:val="hybridMultilevel"/>
    <w:tmpl w:val="0884FB20"/>
    <w:lvl w:ilvl="0" w:tplc="98AA18FC">
      <w:start w:val="1"/>
      <w:numFmt w:val="decimal"/>
      <w:lvlText w:val="%1."/>
      <w:lvlJc w:val="left"/>
      <w:pPr>
        <w:ind w:left="483" w:hanging="324"/>
      </w:pPr>
      <w:rPr>
        <w:rFonts w:ascii="Calibri" w:eastAsia="Calibri" w:hAnsi="Calibri" w:cs="Calibri" w:hint="default"/>
        <w:b w:val="0"/>
        <w:bCs w:val="0"/>
        <w:i w:val="0"/>
        <w:iCs w:val="0"/>
        <w:color w:val="585858"/>
        <w:w w:val="110"/>
        <w:sz w:val="22"/>
        <w:szCs w:val="22"/>
        <w:lang w:val="en-GB" w:eastAsia="en-US" w:bidi="ar-SA"/>
      </w:rPr>
    </w:lvl>
    <w:lvl w:ilvl="1" w:tplc="CDC0BB96">
      <w:numFmt w:val="bullet"/>
      <w:lvlText w:val="•"/>
      <w:lvlJc w:val="left"/>
      <w:pPr>
        <w:ind w:left="1506" w:hanging="324"/>
      </w:pPr>
      <w:rPr>
        <w:rFonts w:hint="default"/>
        <w:lang w:val="en-GB" w:eastAsia="en-US" w:bidi="ar-SA"/>
      </w:rPr>
    </w:lvl>
    <w:lvl w:ilvl="2" w:tplc="FED49258">
      <w:numFmt w:val="bullet"/>
      <w:lvlText w:val="•"/>
      <w:lvlJc w:val="left"/>
      <w:pPr>
        <w:ind w:left="2533" w:hanging="324"/>
      </w:pPr>
      <w:rPr>
        <w:rFonts w:hint="default"/>
        <w:lang w:val="en-GB" w:eastAsia="en-US" w:bidi="ar-SA"/>
      </w:rPr>
    </w:lvl>
    <w:lvl w:ilvl="3" w:tplc="D2140478">
      <w:numFmt w:val="bullet"/>
      <w:lvlText w:val="•"/>
      <w:lvlJc w:val="left"/>
      <w:pPr>
        <w:ind w:left="3559" w:hanging="324"/>
      </w:pPr>
      <w:rPr>
        <w:rFonts w:hint="default"/>
        <w:lang w:val="en-GB" w:eastAsia="en-US" w:bidi="ar-SA"/>
      </w:rPr>
    </w:lvl>
    <w:lvl w:ilvl="4" w:tplc="F2F8CDEE">
      <w:numFmt w:val="bullet"/>
      <w:lvlText w:val="•"/>
      <w:lvlJc w:val="left"/>
      <w:pPr>
        <w:ind w:left="4586" w:hanging="324"/>
      </w:pPr>
      <w:rPr>
        <w:rFonts w:hint="default"/>
        <w:lang w:val="en-GB" w:eastAsia="en-US" w:bidi="ar-SA"/>
      </w:rPr>
    </w:lvl>
    <w:lvl w:ilvl="5" w:tplc="D2BE7552">
      <w:numFmt w:val="bullet"/>
      <w:lvlText w:val="•"/>
      <w:lvlJc w:val="left"/>
      <w:pPr>
        <w:ind w:left="5612" w:hanging="324"/>
      </w:pPr>
      <w:rPr>
        <w:rFonts w:hint="default"/>
        <w:lang w:val="en-GB" w:eastAsia="en-US" w:bidi="ar-SA"/>
      </w:rPr>
    </w:lvl>
    <w:lvl w:ilvl="6" w:tplc="465EE2B4">
      <w:numFmt w:val="bullet"/>
      <w:lvlText w:val="•"/>
      <w:lvlJc w:val="left"/>
      <w:pPr>
        <w:ind w:left="6639" w:hanging="324"/>
      </w:pPr>
      <w:rPr>
        <w:rFonts w:hint="default"/>
        <w:lang w:val="en-GB" w:eastAsia="en-US" w:bidi="ar-SA"/>
      </w:rPr>
    </w:lvl>
    <w:lvl w:ilvl="7" w:tplc="A3BE1FF4">
      <w:numFmt w:val="bullet"/>
      <w:lvlText w:val="•"/>
      <w:lvlJc w:val="left"/>
      <w:pPr>
        <w:ind w:left="7665" w:hanging="324"/>
      </w:pPr>
      <w:rPr>
        <w:rFonts w:hint="default"/>
        <w:lang w:val="en-GB" w:eastAsia="en-US" w:bidi="ar-SA"/>
      </w:rPr>
    </w:lvl>
    <w:lvl w:ilvl="8" w:tplc="5F3AAD1A">
      <w:numFmt w:val="bullet"/>
      <w:lvlText w:val="•"/>
      <w:lvlJc w:val="left"/>
      <w:pPr>
        <w:ind w:left="8692" w:hanging="324"/>
      </w:pPr>
      <w:rPr>
        <w:rFonts w:hint="default"/>
        <w:lang w:val="en-GB" w:eastAsia="en-US" w:bidi="ar-SA"/>
      </w:rPr>
    </w:lvl>
  </w:abstractNum>
  <w:abstractNum w:abstractNumId="36" w15:restartNumberingAfterBreak="0">
    <w:nsid w:val="79A51084"/>
    <w:multiLevelType w:val="hybridMultilevel"/>
    <w:tmpl w:val="BAF4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5F50D0"/>
    <w:multiLevelType w:val="hybridMultilevel"/>
    <w:tmpl w:val="2314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3"/>
  </w:num>
  <w:num w:numId="4">
    <w:abstractNumId w:val="2"/>
  </w:num>
  <w:num w:numId="5">
    <w:abstractNumId w:val="4"/>
  </w:num>
  <w:num w:numId="6">
    <w:abstractNumId w:val="34"/>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20"/>
  </w:num>
  <w:num w:numId="18">
    <w:abstractNumId w:val="11"/>
  </w:num>
  <w:num w:numId="19">
    <w:abstractNumId w:val="8"/>
  </w:num>
  <w:num w:numId="20">
    <w:abstractNumId w:val="14"/>
  </w:num>
  <w:num w:numId="21">
    <w:abstractNumId w:val="35"/>
  </w:num>
  <w:num w:numId="22">
    <w:abstractNumId w:val="5"/>
  </w:num>
  <w:num w:numId="23">
    <w:abstractNumId w:val="17"/>
  </w:num>
  <w:num w:numId="24">
    <w:abstractNumId w:val="31"/>
  </w:num>
  <w:num w:numId="25">
    <w:abstractNumId w:val="25"/>
  </w:num>
  <w:num w:numId="26">
    <w:abstractNumId w:val="12"/>
  </w:num>
  <w:num w:numId="27">
    <w:abstractNumId w:val="22"/>
  </w:num>
  <w:num w:numId="28">
    <w:abstractNumId w:val="32"/>
  </w:num>
  <w:num w:numId="29">
    <w:abstractNumId w:val="0"/>
  </w:num>
  <w:num w:numId="30">
    <w:abstractNumId w:val="13"/>
  </w:num>
  <w:num w:numId="31">
    <w:abstractNumId w:val="30"/>
  </w:num>
  <w:num w:numId="32">
    <w:abstractNumId w:val="33"/>
  </w:num>
  <w:num w:numId="33">
    <w:abstractNumId w:val="28"/>
  </w:num>
  <w:num w:numId="34">
    <w:abstractNumId w:val="10"/>
  </w:num>
  <w:num w:numId="35">
    <w:abstractNumId w:val="18"/>
  </w:num>
  <w:num w:numId="36">
    <w:abstractNumId w:val="29"/>
  </w:num>
  <w:num w:numId="37">
    <w:abstractNumId w:val="16"/>
  </w:num>
  <w:num w:numId="38">
    <w:abstractNumId w:val="15"/>
  </w:num>
  <w:num w:numId="39">
    <w:abstractNumId w:val="21"/>
  </w:num>
  <w:num w:numId="40">
    <w:abstractNumId w:val="26"/>
  </w:num>
  <w:num w:numId="41">
    <w:abstractNumId w:val="27"/>
  </w:num>
  <w:num w:numId="42">
    <w:abstractNumId w:val="36"/>
  </w:num>
  <w:num w:numId="43">
    <w:abstractNumId w:val="19"/>
  </w:num>
  <w:num w:numId="44">
    <w:abstractNumId w:val="23"/>
  </w:num>
  <w:num w:numId="45">
    <w:abstractNumId w:val="6"/>
  </w:num>
  <w:num w:numId="46">
    <w:abstractNumId w:val="2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BD"/>
    <w:rsid w:val="000517BD"/>
    <w:rsid w:val="000C7A9E"/>
    <w:rsid w:val="001B685D"/>
    <w:rsid w:val="002464FE"/>
    <w:rsid w:val="002B4C2D"/>
    <w:rsid w:val="00336A3A"/>
    <w:rsid w:val="00354B69"/>
    <w:rsid w:val="003778BE"/>
    <w:rsid w:val="00383408"/>
    <w:rsid w:val="00401C9F"/>
    <w:rsid w:val="00410561"/>
    <w:rsid w:val="00437A79"/>
    <w:rsid w:val="004449E8"/>
    <w:rsid w:val="006A3C99"/>
    <w:rsid w:val="006C5D36"/>
    <w:rsid w:val="0076426E"/>
    <w:rsid w:val="007B7CA8"/>
    <w:rsid w:val="007C3858"/>
    <w:rsid w:val="007F5D61"/>
    <w:rsid w:val="00804F2C"/>
    <w:rsid w:val="00825247"/>
    <w:rsid w:val="0085646E"/>
    <w:rsid w:val="008B4835"/>
    <w:rsid w:val="00956008"/>
    <w:rsid w:val="00960EF2"/>
    <w:rsid w:val="00A73341"/>
    <w:rsid w:val="00AB1FEA"/>
    <w:rsid w:val="00AC56A5"/>
    <w:rsid w:val="00B429A6"/>
    <w:rsid w:val="00B5536B"/>
    <w:rsid w:val="00B71CC2"/>
    <w:rsid w:val="00B72437"/>
    <w:rsid w:val="00B82B4D"/>
    <w:rsid w:val="00C16BDC"/>
    <w:rsid w:val="00C359A7"/>
    <w:rsid w:val="00C70529"/>
    <w:rsid w:val="00D41EBA"/>
    <w:rsid w:val="00D43229"/>
    <w:rsid w:val="00D81FBC"/>
    <w:rsid w:val="00D924A0"/>
    <w:rsid w:val="00DB4AAE"/>
    <w:rsid w:val="00DC1B38"/>
    <w:rsid w:val="00E65D7E"/>
    <w:rsid w:val="00E7010D"/>
    <w:rsid w:val="00E73BAB"/>
    <w:rsid w:val="00EA2954"/>
    <w:rsid w:val="00F06EEF"/>
    <w:rsid w:val="00FC3C96"/>
    <w:rsid w:val="00FF0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A0E4"/>
  <w15:chartTrackingRefBased/>
  <w15:docId w15:val="{78B7FED9-5DB1-4D1B-848D-584267C2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EEF"/>
  </w:style>
  <w:style w:type="paragraph" w:styleId="Heading1">
    <w:name w:val="heading 1"/>
    <w:basedOn w:val="Normal"/>
    <w:next w:val="Normal"/>
    <w:link w:val="Heading1Char"/>
    <w:uiPriority w:val="9"/>
    <w:qFormat/>
    <w:rsid w:val="00F06EEF"/>
    <w:pPr>
      <w:keepNext/>
      <w:keepLines/>
      <w:numPr>
        <w:numId w:val="16"/>
      </w:numPr>
      <w:pBdr>
        <w:bottom w:val="single" w:sz="4" w:space="1" w:color="595959" w:themeColor="text1" w:themeTint="A6"/>
      </w:pBdr>
      <w:spacing w:before="360"/>
      <w:outlineLvl w:val="0"/>
    </w:pPr>
    <w:rPr>
      <w:rFonts w:ascii="Trebuchet MS" w:eastAsiaTheme="majorEastAsia" w:hAnsi="Trebuchet MS" w:cstheme="majorBidi"/>
      <w:b/>
      <w:bCs/>
      <w:smallCaps/>
      <w:color w:val="000000" w:themeColor="text1"/>
      <w:sz w:val="28"/>
      <w:szCs w:val="36"/>
    </w:rPr>
  </w:style>
  <w:style w:type="paragraph" w:styleId="Heading2">
    <w:name w:val="heading 2"/>
    <w:basedOn w:val="Normal"/>
    <w:next w:val="Normal"/>
    <w:link w:val="Heading2Char"/>
    <w:uiPriority w:val="9"/>
    <w:unhideWhenUsed/>
    <w:qFormat/>
    <w:rsid w:val="00F06EEF"/>
    <w:pPr>
      <w:keepNext/>
      <w:keepLines/>
      <w:numPr>
        <w:ilvl w:val="1"/>
        <w:numId w:val="16"/>
      </w:numPr>
      <w:spacing w:before="360" w:after="0"/>
      <w:outlineLvl w:val="1"/>
    </w:pPr>
    <w:rPr>
      <w:rFonts w:ascii="Trebuchet MS" w:eastAsiaTheme="majorEastAsia" w:hAnsi="Trebuchet MS" w:cstheme="majorBidi"/>
      <w:b/>
      <w:bCs/>
      <w:smallCaps/>
      <w:color w:val="000000" w:themeColor="text1"/>
      <w:sz w:val="28"/>
      <w:szCs w:val="28"/>
    </w:rPr>
  </w:style>
  <w:style w:type="paragraph" w:styleId="Heading3">
    <w:name w:val="heading 3"/>
    <w:aliases w:val="TREB1"/>
    <w:basedOn w:val="Normal"/>
    <w:next w:val="Normal"/>
    <w:link w:val="Heading3Char"/>
    <w:uiPriority w:val="9"/>
    <w:unhideWhenUsed/>
    <w:qFormat/>
    <w:rsid w:val="00F06EEF"/>
    <w:pPr>
      <w:keepNext/>
      <w:keepLines/>
      <w:numPr>
        <w:ilvl w:val="2"/>
        <w:numId w:val="16"/>
      </w:numPr>
      <w:spacing w:before="200" w:after="0"/>
      <w:ind w:left="720"/>
      <w:outlineLvl w:val="2"/>
    </w:pPr>
    <w:rPr>
      <w:rFonts w:ascii="Trebuchet MS" w:eastAsiaTheme="majorEastAsia" w:hAnsi="Trebuchet MS" w:cstheme="majorBidi"/>
      <w:b/>
      <w:bCs/>
      <w:color w:val="000000" w:themeColor="text1"/>
      <w:sz w:val="28"/>
    </w:rPr>
  </w:style>
  <w:style w:type="paragraph" w:styleId="Heading4">
    <w:name w:val="heading 4"/>
    <w:basedOn w:val="Normal"/>
    <w:next w:val="Normal"/>
    <w:link w:val="Heading4Char"/>
    <w:uiPriority w:val="9"/>
    <w:semiHidden/>
    <w:unhideWhenUsed/>
    <w:qFormat/>
    <w:rsid w:val="00F06EEF"/>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06EEF"/>
    <w:pPr>
      <w:keepNext/>
      <w:keepLines/>
      <w:numPr>
        <w:ilvl w:val="4"/>
        <w:numId w:val="1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F06EEF"/>
    <w:pPr>
      <w:keepNext/>
      <w:keepLines/>
      <w:numPr>
        <w:ilvl w:val="5"/>
        <w:numId w:val="1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F06EEF"/>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06EEF"/>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6EEF"/>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536B"/>
    <w:pPr>
      <w:ind w:left="720"/>
      <w:contextualSpacing/>
    </w:pPr>
  </w:style>
  <w:style w:type="character" w:styleId="Hyperlink">
    <w:name w:val="Hyperlink"/>
    <w:basedOn w:val="DefaultParagraphFont"/>
    <w:uiPriority w:val="99"/>
    <w:unhideWhenUsed/>
    <w:rsid w:val="00956008"/>
    <w:rPr>
      <w:color w:val="0000FF" w:themeColor="hyperlink"/>
      <w:u w:val="single"/>
    </w:rPr>
  </w:style>
  <w:style w:type="character" w:styleId="UnresolvedMention">
    <w:name w:val="Unresolved Mention"/>
    <w:basedOn w:val="DefaultParagraphFont"/>
    <w:uiPriority w:val="99"/>
    <w:semiHidden/>
    <w:unhideWhenUsed/>
    <w:rsid w:val="00956008"/>
    <w:rPr>
      <w:color w:val="605E5C"/>
      <w:shd w:val="clear" w:color="auto" w:fill="E1DFDD"/>
    </w:rPr>
  </w:style>
  <w:style w:type="paragraph" w:styleId="Header">
    <w:name w:val="header"/>
    <w:basedOn w:val="Normal"/>
    <w:link w:val="HeaderChar"/>
    <w:uiPriority w:val="99"/>
    <w:unhideWhenUsed/>
    <w:rsid w:val="00DB4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AAE"/>
  </w:style>
  <w:style w:type="paragraph" w:styleId="Footer">
    <w:name w:val="footer"/>
    <w:basedOn w:val="Normal"/>
    <w:link w:val="FooterChar"/>
    <w:uiPriority w:val="99"/>
    <w:unhideWhenUsed/>
    <w:rsid w:val="00DB4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AAE"/>
  </w:style>
  <w:style w:type="character" w:customStyle="1" w:styleId="Heading1Char">
    <w:name w:val="Heading 1 Char"/>
    <w:basedOn w:val="DefaultParagraphFont"/>
    <w:link w:val="Heading1"/>
    <w:uiPriority w:val="9"/>
    <w:rsid w:val="00F06EEF"/>
    <w:rPr>
      <w:rFonts w:ascii="Trebuchet MS" w:eastAsiaTheme="majorEastAsia" w:hAnsi="Trebuchet MS" w:cstheme="majorBidi"/>
      <w:b/>
      <w:bCs/>
      <w:smallCaps/>
      <w:color w:val="000000" w:themeColor="text1"/>
      <w:sz w:val="28"/>
      <w:szCs w:val="36"/>
    </w:rPr>
  </w:style>
  <w:style w:type="character" w:customStyle="1" w:styleId="Heading2Char">
    <w:name w:val="Heading 2 Char"/>
    <w:basedOn w:val="DefaultParagraphFont"/>
    <w:link w:val="Heading2"/>
    <w:uiPriority w:val="9"/>
    <w:rsid w:val="00F06EEF"/>
    <w:rPr>
      <w:rFonts w:ascii="Trebuchet MS" w:eastAsiaTheme="majorEastAsia" w:hAnsi="Trebuchet MS" w:cstheme="majorBidi"/>
      <w:b/>
      <w:bCs/>
      <w:smallCaps/>
      <w:color w:val="000000" w:themeColor="text1"/>
      <w:sz w:val="28"/>
      <w:szCs w:val="28"/>
    </w:rPr>
  </w:style>
  <w:style w:type="character" w:customStyle="1" w:styleId="Heading3Char">
    <w:name w:val="Heading 3 Char"/>
    <w:aliases w:val="TREB1 Char"/>
    <w:basedOn w:val="DefaultParagraphFont"/>
    <w:link w:val="Heading3"/>
    <w:uiPriority w:val="9"/>
    <w:rsid w:val="00F06EEF"/>
    <w:rPr>
      <w:rFonts w:ascii="Trebuchet MS" w:eastAsiaTheme="majorEastAsia" w:hAnsi="Trebuchet MS" w:cstheme="majorBidi"/>
      <w:b/>
      <w:bCs/>
      <w:color w:val="000000" w:themeColor="text1"/>
      <w:sz w:val="28"/>
    </w:rPr>
  </w:style>
  <w:style w:type="character" w:customStyle="1" w:styleId="Heading4Char">
    <w:name w:val="Heading 4 Char"/>
    <w:basedOn w:val="DefaultParagraphFont"/>
    <w:link w:val="Heading4"/>
    <w:uiPriority w:val="9"/>
    <w:semiHidden/>
    <w:rsid w:val="00F06EE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06EEF"/>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F06EEF"/>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F06E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06E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6EE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06EE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F06EE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06EE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06EE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06EEF"/>
    <w:rPr>
      <w:color w:val="5A5A5A" w:themeColor="text1" w:themeTint="A5"/>
      <w:spacing w:val="10"/>
    </w:rPr>
  </w:style>
  <w:style w:type="character" w:styleId="Strong">
    <w:name w:val="Strong"/>
    <w:basedOn w:val="DefaultParagraphFont"/>
    <w:uiPriority w:val="22"/>
    <w:qFormat/>
    <w:rsid w:val="00F06EEF"/>
    <w:rPr>
      <w:b/>
      <w:bCs/>
      <w:color w:val="000000" w:themeColor="text1"/>
    </w:rPr>
  </w:style>
  <w:style w:type="character" w:styleId="Emphasis">
    <w:name w:val="Emphasis"/>
    <w:basedOn w:val="DefaultParagraphFont"/>
    <w:uiPriority w:val="20"/>
    <w:qFormat/>
    <w:rsid w:val="00F06EEF"/>
    <w:rPr>
      <w:i/>
      <w:iCs/>
      <w:color w:val="auto"/>
    </w:rPr>
  </w:style>
  <w:style w:type="paragraph" w:styleId="NoSpacing">
    <w:name w:val="No Spacing"/>
    <w:uiPriority w:val="1"/>
    <w:qFormat/>
    <w:rsid w:val="00F06EEF"/>
    <w:pPr>
      <w:spacing w:after="0" w:line="240" w:lineRule="auto"/>
    </w:pPr>
  </w:style>
  <w:style w:type="paragraph" w:styleId="Quote">
    <w:name w:val="Quote"/>
    <w:basedOn w:val="Normal"/>
    <w:next w:val="Normal"/>
    <w:link w:val="QuoteChar"/>
    <w:uiPriority w:val="29"/>
    <w:qFormat/>
    <w:rsid w:val="00F06EEF"/>
    <w:pPr>
      <w:spacing w:before="160"/>
      <w:ind w:left="720" w:right="720"/>
    </w:pPr>
    <w:rPr>
      <w:i/>
      <w:iCs/>
      <w:color w:val="000000" w:themeColor="text1"/>
    </w:rPr>
  </w:style>
  <w:style w:type="character" w:customStyle="1" w:styleId="QuoteChar">
    <w:name w:val="Quote Char"/>
    <w:basedOn w:val="DefaultParagraphFont"/>
    <w:link w:val="Quote"/>
    <w:uiPriority w:val="29"/>
    <w:rsid w:val="00F06EEF"/>
    <w:rPr>
      <w:i/>
      <w:iCs/>
      <w:color w:val="000000" w:themeColor="text1"/>
    </w:rPr>
  </w:style>
  <w:style w:type="paragraph" w:styleId="IntenseQuote">
    <w:name w:val="Intense Quote"/>
    <w:basedOn w:val="Normal"/>
    <w:next w:val="Normal"/>
    <w:link w:val="IntenseQuoteChar"/>
    <w:uiPriority w:val="30"/>
    <w:qFormat/>
    <w:rsid w:val="00F06EE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06EEF"/>
    <w:rPr>
      <w:color w:val="000000" w:themeColor="text1"/>
      <w:shd w:val="clear" w:color="auto" w:fill="F2F2F2" w:themeFill="background1" w:themeFillShade="F2"/>
    </w:rPr>
  </w:style>
  <w:style w:type="character" w:styleId="SubtleEmphasis">
    <w:name w:val="Subtle Emphasis"/>
    <w:basedOn w:val="DefaultParagraphFont"/>
    <w:uiPriority w:val="19"/>
    <w:qFormat/>
    <w:rsid w:val="00F06EEF"/>
    <w:rPr>
      <w:i/>
      <w:iCs/>
      <w:color w:val="404040" w:themeColor="text1" w:themeTint="BF"/>
    </w:rPr>
  </w:style>
  <w:style w:type="character" w:styleId="IntenseEmphasis">
    <w:name w:val="Intense Emphasis"/>
    <w:basedOn w:val="DefaultParagraphFont"/>
    <w:uiPriority w:val="21"/>
    <w:qFormat/>
    <w:rsid w:val="00F06EEF"/>
    <w:rPr>
      <w:b/>
      <w:bCs/>
      <w:i/>
      <w:iCs/>
      <w:caps/>
    </w:rPr>
  </w:style>
  <w:style w:type="character" w:styleId="SubtleReference">
    <w:name w:val="Subtle Reference"/>
    <w:basedOn w:val="DefaultParagraphFont"/>
    <w:uiPriority w:val="31"/>
    <w:qFormat/>
    <w:rsid w:val="00F06E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06EEF"/>
    <w:rPr>
      <w:b/>
      <w:bCs/>
      <w:smallCaps/>
      <w:u w:val="single"/>
    </w:rPr>
  </w:style>
  <w:style w:type="character" w:styleId="BookTitle">
    <w:name w:val="Book Title"/>
    <w:basedOn w:val="DefaultParagraphFont"/>
    <w:uiPriority w:val="33"/>
    <w:qFormat/>
    <w:rsid w:val="00F06EEF"/>
    <w:rPr>
      <w:b w:val="0"/>
      <w:bCs w:val="0"/>
      <w:smallCaps/>
      <w:spacing w:val="5"/>
    </w:rPr>
  </w:style>
  <w:style w:type="paragraph" w:styleId="TOCHeading">
    <w:name w:val="TOC Heading"/>
    <w:basedOn w:val="Heading1"/>
    <w:next w:val="Normal"/>
    <w:uiPriority w:val="39"/>
    <w:semiHidden/>
    <w:unhideWhenUsed/>
    <w:qFormat/>
    <w:rsid w:val="00F06EEF"/>
    <w:pPr>
      <w:outlineLvl w:val="9"/>
    </w:pPr>
  </w:style>
  <w:style w:type="paragraph" w:customStyle="1" w:styleId="treb">
    <w:name w:val="treb"/>
    <w:basedOn w:val="Normal"/>
    <w:link w:val="trebChar"/>
    <w:qFormat/>
    <w:rsid w:val="00F06EEF"/>
    <w:pPr>
      <w:spacing w:after="0"/>
    </w:pPr>
    <w:rPr>
      <w:rFonts w:ascii="Trebuchet MS" w:hAnsi="Trebuchet MS" w:cs="Arial"/>
      <w:b/>
      <w:bCs/>
      <w:sz w:val="28"/>
      <w:szCs w:val="24"/>
    </w:rPr>
  </w:style>
  <w:style w:type="character" w:customStyle="1" w:styleId="trebChar">
    <w:name w:val="treb Char"/>
    <w:basedOn w:val="DefaultParagraphFont"/>
    <w:link w:val="treb"/>
    <w:rsid w:val="00F06EEF"/>
    <w:rPr>
      <w:rFonts w:ascii="Trebuchet MS" w:hAnsi="Trebuchet MS" w:cs="Arial"/>
      <w:b/>
      <w:bCs/>
      <w:sz w:val="28"/>
      <w:szCs w:val="24"/>
    </w:rPr>
  </w:style>
  <w:style w:type="paragraph" w:styleId="BodyText">
    <w:name w:val="Body Text"/>
    <w:basedOn w:val="Normal"/>
    <w:link w:val="BodyTextChar"/>
    <w:uiPriority w:val="1"/>
    <w:qFormat/>
    <w:rsid w:val="00B71CC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71CC2"/>
    <w:rPr>
      <w:rFonts w:ascii="Calibri" w:eastAsia="Calibri" w:hAnsi="Calibri" w:cs="Calibri"/>
    </w:rPr>
  </w:style>
  <w:style w:type="table" w:styleId="TableGrid">
    <w:name w:val="Table Grid"/>
    <w:basedOn w:val="TableNormal"/>
    <w:uiPriority w:val="59"/>
    <w:rsid w:val="00B7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6AB4BCE55A545B0874149AE5CF9E5" ma:contentTypeVersion="10" ma:contentTypeDescription="Create a new document." ma:contentTypeScope="" ma:versionID="94a650e449e13f4d1214d5508d3aa0fe">
  <xsd:schema xmlns:xsd="http://www.w3.org/2001/XMLSchema" xmlns:xs="http://www.w3.org/2001/XMLSchema" xmlns:p="http://schemas.microsoft.com/office/2006/metadata/properties" xmlns:ns2="51dc33a5-c47d-4b97-8495-28540204e2ed" targetNamespace="http://schemas.microsoft.com/office/2006/metadata/properties" ma:root="true" ma:fieldsID="be63b4404974714de4009d39635a2a9f" ns2:_="">
    <xsd:import namespace="51dc33a5-c47d-4b97-8495-28540204e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c33a5-c47d-4b97-8495-28540204e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456C-4482-4680-9390-F108294B36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5FAA0C-5FFC-41DB-8906-DA09EFD8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c33a5-c47d-4b97-8495-28540204e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AA3C6-E21C-4A4F-A3B4-6273852609B0}">
  <ds:schemaRefs>
    <ds:schemaRef ds:uri="http://schemas.openxmlformats.org/officeDocument/2006/bibliography"/>
  </ds:schemaRefs>
</ds:datastoreItem>
</file>

<file path=customXml/itemProps4.xml><?xml version="1.0" encoding="utf-8"?>
<ds:datastoreItem xmlns:ds="http://schemas.openxmlformats.org/officeDocument/2006/customXml" ds:itemID="{E37E4015-3F58-4FC8-8534-D6160AC02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McNaughton, Zara (Pension Solutions)</dc:creator>
  <cp:keywords/>
  <dc:description/>
  <cp:lastModifiedBy>McNaughton, Zara (Capita Experience Pension Solutions)</cp:lastModifiedBy>
  <cp:revision>4</cp:revision>
  <dcterms:created xsi:type="dcterms:W3CDTF">2022-02-07T14:30:00Z</dcterms:created>
  <dcterms:modified xsi:type="dcterms:W3CDTF">2022-04-12T10:15:00Z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0x010100BA36AB4BCE55A545B0874149AE5CF9E5</vt:lpwstr>
  </property>
</Properties>
</file>