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0EE0B" w14:textId="77777777" w:rsidR="00CD63DA" w:rsidRDefault="00686A0B">
      <w:pPr>
        <w:jc w:val="center"/>
        <w:rPr>
          <w:rFonts w:ascii="Arial" w:hAnsi="Arial" w:cs="Arial"/>
          <w:b/>
          <w:bCs/>
          <w:sz w:val="20"/>
          <w:szCs w:val="20"/>
        </w:rPr>
      </w:pPr>
      <w:r>
        <w:rPr>
          <w:rFonts w:ascii="Arial" w:hAnsi="Arial" w:cs="Arial"/>
          <w:b/>
          <w:bCs/>
          <w:sz w:val="20"/>
          <w:szCs w:val="20"/>
        </w:rPr>
        <w:t>THE TEACHERS' PENSION SCHEME (ENGLAND AND WALES)</w:t>
      </w:r>
    </w:p>
    <w:p w14:paraId="1458C8F5" w14:textId="77777777" w:rsidR="00CD63DA" w:rsidRDefault="00CD63DA">
      <w:pPr>
        <w:jc w:val="center"/>
        <w:rPr>
          <w:rFonts w:ascii="Arial" w:hAnsi="Arial" w:cs="Arial"/>
          <w:b/>
          <w:bCs/>
          <w:sz w:val="20"/>
          <w:szCs w:val="20"/>
        </w:rPr>
      </w:pPr>
    </w:p>
    <w:p w14:paraId="2D2211E2" w14:textId="77777777" w:rsidR="00CD63DA" w:rsidRDefault="00686A0B">
      <w:pPr>
        <w:jc w:val="center"/>
        <w:rPr>
          <w:rFonts w:ascii="Arial" w:hAnsi="Arial" w:cs="Arial"/>
          <w:b/>
          <w:bCs/>
          <w:sz w:val="20"/>
          <w:szCs w:val="20"/>
        </w:rPr>
      </w:pPr>
      <w:r>
        <w:rPr>
          <w:rFonts w:ascii="Arial" w:hAnsi="Arial" w:cs="Arial"/>
          <w:b/>
          <w:bCs/>
          <w:sz w:val="20"/>
          <w:szCs w:val="20"/>
        </w:rPr>
        <w:t>FINANCIAL NOTE</w:t>
      </w:r>
    </w:p>
    <w:p w14:paraId="0F14CB65" w14:textId="77777777" w:rsidR="00CD63DA" w:rsidRDefault="00CD63DA">
      <w:pPr>
        <w:rPr>
          <w:rFonts w:ascii="Arial" w:hAnsi="Arial" w:cs="Arial"/>
          <w:sz w:val="20"/>
          <w:szCs w:val="20"/>
        </w:rPr>
      </w:pPr>
    </w:p>
    <w:p w14:paraId="2BCB8F53" w14:textId="77777777" w:rsidR="00CD63DA" w:rsidRDefault="00686A0B">
      <w:pPr>
        <w:rPr>
          <w:rFonts w:ascii="Arial" w:hAnsi="Arial" w:cs="Arial"/>
          <w:b/>
          <w:bCs/>
          <w:sz w:val="20"/>
          <w:szCs w:val="20"/>
        </w:rPr>
      </w:pPr>
      <w:r>
        <w:rPr>
          <w:rFonts w:ascii="Arial" w:hAnsi="Arial" w:cs="Arial"/>
          <w:b/>
          <w:bCs/>
          <w:sz w:val="20"/>
          <w:szCs w:val="20"/>
        </w:rPr>
        <w:t>INTRODUCTION</w:t>
      </w:r>
    </w:p>
    <w:p w14:paraId="3B462E62" w14:textId="77777777" w:rsidR="00CD63DA" w:rsidRDefault="00CD63DA">
      <w:pPr>
        <w:rPr>
          <w:rFonts w:ascii="Arial" w:hAnsi="Arial" w:cs="Arial"/>
          <w:sz w:val="20"/>
          <w:szCs w:val="20"/>
        </w:rPr>
      </w:pPr>
    </w:p>
    <w:p w14:paraId="0E6E272B" w14:textId="77777777" w:rsidR="00CD63DA" w:rsidRDefault="00686A0B">
      <w:pPr>
        <w:rPr>
          <w:rFonts w:ascii="Arial" w:hAnsi="Arial" w:cs="Arial"/>
          <w:sz w:val="20"/>
          <w:szCs w:val="20"/>
        </w:rPr>
      </w:pPr>
      <w:r>
        <w:rPr>
          <w:rFonts w:ascii="Arial" w:hAnsi="Arial" w:cs="Arial"/>
          <w:sz w:val="20"/>
          <w:szCs w:val="20"/>
        </w:rPr>
        <w:t xml:space="preserve">The Teachers' Pension Scheme (TPS or scheme) is a statutory, unfunded, defined benefit occupational scheme, governed by the Teachers' Pensions </w:t>
      </w:r>
      <w:r>
        <w:rPr>
          <w:rFonts w:ascii="Arial" w:hAnsi="Arial" w:cs="Arial"/>
          <w:sz w:val="20"/>
          <w:szCs w:val="20"/>
        </w:rPr>
        <w:t>Regulations 2010 (as amended), and the Teachers’ Pension Scheme Regulations 2014 (as amended).  These regulations apply to teachers in schools and other educational establishments, including academies, in England and Wales that are maintained by local auth</w:t>
      </w:r>
      <w:r>
        <w:rPr>
          <w:rFonts w:ascii="Arial" w:hAnsi="Arial" w:cs="Arial"/>
          <w:sz w:val="20"/>
          <w:szCs w:val="20"/>
        </w:rPr>
        <w:t xml:space="preserve">orities.  In addition, teachers in many independent and voluntary-aided schools and teachers and lecturers in some establishments of further and higher education may be eligible for membership.  </w:t>
      </w:r>
    </w:p>
    <w:p w14:paraId="32E14DA0" w14:textId="77777777" w:rsidR="00CD63DA" w:rsidRDefault="00CD63DA">
      <w:pPr>
        <w:rPr>
          <w:rFonts w:ascii="Arial" w:hAnsi="Arial" w:cs="Arial"/>
          <w:sz w:val="20"/>
          <w:szCs w:val="20"/>
        </w:rPr>
      </w:pPr>
    </w:p>
    <w:p w14:paraId="086BC506" w14:textId="77777777" w:rsidR="00CD63DA" w:rsidRDefault="00686A0B">
      <w:pPr>
        <w:rPr>
          <w:rFonts w:ascii="Arial" w:hAnsi="Arial" w:cs="Arial"/>
          <w:sz w:val="20"/>
          <w:szCs w:val="20"/>
        </w:rPr>
      </w:pPr>
      <w:r>
        <w:rPr>
          <w:rFonts w:ascii="Arial" w:hAnsi="Arial" w:cs="Arial"/>
          <w:sz w:val="20"/>
          <w:szCs w:val="20"/>
        </w:rPr>
        <w:t>Membership is automatic for full-time teachers and lecturer</w:t>
      </w:r>
      <w:r>
        <w:rPr>
          <w:rFonts w:ascii="Arial" w:hAnsi="Arial" w:cs="Arial"/>
          <w:sz w:val="20"/>
          <w:szCs w:val="20"/>
        </w:rPr>
        <w:t>s and, from 1 January 2007, automatic too for teachers and lecturers in part-time employment following appointment or a change of contract.  Teachers and lecturers are able to opt out of the TPS.</w:t>
      </w:r>
    </w:p>
    <w:p w14:paraId="29723F1D" w14:textId="77777777" w:rsidR="00CD63DA" w:rsidRDefault="00CD63DA">
      <w:pPr>
        <w:rPr>
          <w:rFonts w:ascii="Arial" w:hAnsi="Arial" w:cs="Arial"/>
          <w:sz w:val="20"/>
          <w:szCs w:val="20"/>
        </w:rPr>
      </w:pPr>
    </w:p>
    <w:p w14:paraId="1EEBFD66" w14:textId="77777777" w:rsidR="00CD63DA" w:rsidRDefault="00686A0B">
      <w:pPr>
        <w:rPr>
          <w:rFonts w:ascii="Arial" w:hAnsi="Arial" w:cs="Arial"/>
          <w:b/>
          <w:bCs/>
          <w:sz w:val="20"/>
          <w:szCs w:val="20"/>
        </w:rPr>
      </w:pPr>
      <w:r>
        <w:rPr>
          <w:rFonts w:ascii="Arial" w:hAnsi="Arial" w:cs="Arial"/>
          <w:b/>
          <w:bCs/>
          <w:sz w:val="20"/>
          <w:szCs w:val="20"/>
        </w:rPr>
        <w:t>THE TEACHERS' PENSION BUDGETING AND VALUATION ACCOUNT</w:t>
      </w:r>
    </w:p>
    <w:p w14:paraId="5E64FEEE" w14:textId="77777777" w:rsidR="00CD63DA" w:rsidRDefault="00CD63DA">
      <w:pPr>
        <w:rPr>
          <w:rFonts w:ascii="Arial" w:hAnsi="Arial" w:cs="Arial"/>
          <w:sz w:val="20"/>
          <w:szCs w:val="20"/>
        </w:rPr>
      </w:pPr>
    </w:p>
    <w:p w14:paraId="6394D83C" w14:textId="77777777" w:rsidR="00CD63DA" w:rsidRDefault="00686A0B">
      <w:pPr>
        <w:rPr>
          <w:rFonts w:ascii="Arial" w:hAnsi="Arial" w:cs="Arial"/>
          <w:sz w:val="20"/>
          <w:szCs w:val="20"/>
        </w:rPr>
      </w:pPr>
      <w:r>
        <w:rPr>
          <w:rFonts w:ascii="Arial" w:hAnsi="Arial" w:cs="Arial"/>
          <w:sz w:val="20"/>
          <w:szCs w:val="20"/>
        </w:rPr>
        <w:t>Alth</w:t>
      </w:r>
      <w:r>
        <w:rPr>
          <w:rFonts w:ascii="Arial" w:hAnsi="Arial" w:cs="Arial"/>
          <w:sz w:val="20"/>
          <w:szCs w:val="20"/>
        </w:rPr>
        <w:t>ough members may be employed by various bodies, their retirement and other pension benefits are set out in regulations made under the Superannuation Act (1972) and Public Service Pensions Act (2013) and are paid by public funds provided by Parliament.  The</w:t>
      </w:r>
      <w:r>
        <w:rPr>
          <w:rFonts w:ascii="Arial" w:hAnsi="Arial" w:cs="Arial"/>
          <w:sz w:val="20"/>
          <w:szCs w:val="20"/>
        </w:rPr>
        <w:t xml:space="preserve"> TPS is an unfunded scheme and members contribute on a ’pay as you go ‘basis – contributions from members, along with those made by employers, are credited to the Exchequer under arrangements governed by the above Acts.</w:t>
      </w:r>
    </w:p>
    <w:p w14:paraId="60386597" w14:textId="77777777" w:rsidR="00CD63DA" w:rsidRDefault="00CD63DA">
      <w:pPr>
        <w:rPr>
          <w:rFonts w:ascii="Arial" w:hAnsi="Arial" w:cs="Arial"/>
          <w:sz w:val="20"/>
          <w:szCs w:val="20"/>
        </w:rPr>
      </w:pPr>
    </w:p>
    <w:p w14:paraId="6E9E2BFE" w14:textId="77777777" w:rsidR="00CD63DA" w:rsidRDefault="00686A0B">
      <w:pPr>
        <w:rPr>
          <w:rFonts w:ascii="Arial" w:hAnsi="Arial" w:cs="Arial"/>
          <w:sz w:val="20"/>
          <w:szCs w:val="20"/>
        </w:rPr>
      </w:pPr>
      <w:r>
        <w:rPr>
          <w:rFonts w:ascii="Arial" w:hAnsi="Arial" w:cs="Arial"/>
          <w:sz w:val="20"/>
          <w:szCs w:val="20"/>
        </w:rPr>
        <w:t xml:space="preserve">The Teachers' Pensions Regulations </w:t>
      </w:r>
      <w:r>
        <w:rPr>
          <w:rFonts w:ascii="Arial" w:hAnsi="Arial" w:cs="Arial"/>
          <w:sz w:val="20"/>
          <w:szCs w:val="20"/>
        </w:rPr>
        <w:t xml:space="preserve">2010 require an annual account, the Teachers' Pension Budgeting and Valuation Account, to be kept of receipts and expenditure (including the cost of pension increases).  From 1 April 2001, the Account has been credited with a real rate of return, which is </w:t>
      </w:r>
      <w:r>
        <w:rPr>
          <w:rFonts w:ascii="Arial" w:hAnsi="Arial" w:cs="Arial"/>
          <w:sz w:val="20"/>
          <w:szCs w:val="20"/>
        </w:rPr>
        <w:t>equivalent to assuming that the balance in the Account is invested in notional investments that produce that real rate of return.</w:t>
      </w:r>
    </w:p>
    <w:p w14:paraId="450A9CD2" w14:textId="77777777" w:rsidR="00CD63DA" w:rsidRDefault="00CD63DA">
      <w:pPr>
        <w:rPr>
          <w:rFonts w:ascii="Arial" w:hAnsi="Arial" w:cs="Arial"/>
          <w:sz w:val="20"/>
          <w:szCs w:val="20"/>
        </w:rPr>
      </w:pPr>
    </w:p>
    <w:p w14:paraId="432EED58" w14:textId="77777777" w:rsidR="00CD63DA" w:rsidRDefault="00686A0B">
      <w:pPr>
        <w:rPr>
          <w:rFonts w:ascii="Arial" w:hAnsi="Arial" w:cs="Arial"/>
          <w:b/>
          <w:bCs/>
          <w:sz w:val="20"/>
          <w:szCs w:val="20"/>
        </w:rPr>
      </w:pPr>
      <w:r>
        <w:rPr>
          <w:rFonts w:ascii="Arial" w:hAnsi="Arial" w:cs="Arial"/>
          <w:b/>
          <w:bCs/>
          <w:sz w:val="20"/>
          <w:szCs w:val="20"/>
        </w:rPr>
        <w:t>VALUATION OF THE TEACHERS' PENSION SCHEME</w:t>
      </w:r>
    </w:p>
    <w:p w14:paraId="7A5426A0" w14:textId="77777777" w:rsidR="00CD63DA" w:rsidRDefault="00CD63DA">
      <w:pPr>
        <w:rPr>
          <w:rFonts w:ascii="Arial" w:hAnsi="Arial" w:cs="Arial"/>
          <w:sz w:val="20"/>
          <w:szCs w:val="20"/>
        </w:rPr>
      </w:pPr>
    </w:p>
    <w:p w14:paraId="095ACA47" w14:textId="77777777" w:rsidR="00CD63DA" w:rsidRDefault="00686A0B">
      <w:pPr>
        <w:pStyle w:val="ARbodytext"/>
        <w:spacing w:line="240" w:lineRule="auto"/>
      </w:pPr>
      <w:r>
        <w:t xml:space="preserve">As a result of the latest scheme valuation employer contributions were </w:t>
      </w:r>
      <w:r>
        <w:t>increased in September 2019 from a rate of 16.4% to 23.6%. Employers also pay a charge equivalent to 0.08% of pensionable salary costs to cover administration expenses.</w:t>
      </w:r>
    </w:p>
    <w:p w14:paraId="7B0ECCE6" w14:textId="77777777" w:rsidR="00CD63DA" w:rsidRDefault="00686A0B">
      <w:pPr>
        <w:pStyle w:val="ARbodytext"/>
        <w:spacing w:line="240" w:lineRule="auto"/>
      </w:pPr>
      <w:r>
        <w:t xml:space="preserve">The next valuation is expected to take effect in 2023. </w:t>
      </w:r>
    </w:p>
    <w:p w14:paraId="01D77BDC" w14:textId="77777777" w:rsidR="00CD63DA" w:rsidRDefault="00686A0B">
      <w:pPr>
        <w:pStyle w:val="FootnoteText"/>
      </w:pPr>
      <w:r>
        <w:rPr>
          <w:lang w:eastAsia="en-GB"/>
        </w:rPr>
        <w:t xml:space="preserve">A copy of the latest valuation </w:t>
      </w:r>
      <w:r>
        <w:rPr>
          <w:lang w:eastAsia="en-GB"/>
        </w:rPr>
        <w:t xml:space="preserve">report can be found by following this link to </w:t>
      </w:r>
      <w:hyperlink r:id="rId7" w:history="1">
        <w:r>
          <w:rPr>
            <w:rStyle w:val="Hyperlink"/>
            <w:lang w:eastAsia="en-GB"/>
          </w:rPr>
          <w:t>the Teachers’ Pension Scheme website</w:t>
        </w:r>
      </w:hyperlink>
    </w:p>
    <w:p w14:paraId="42B75467" w14:textId="77777777" w:rsidR="00CD63DA" w:rsidRDefault="00CD63DA">
      <w:pPr>
        <w:pStyle w:val="FootnoteText"/>
        <w:rPr>
          <w:lang w:eastAsia="en-GB"/>
        </w:rPr>
      </w:pPr>
    </w:p>
    <w:p w14:paraId="0E2DD714" w14:textId="77777777" w:rsidR="00CD63DA" w:rsidRDefault="00686A0B">
      <w:pPr>
        <w:rPr>
          <w:rFonts w:ascii="Arial" w:hAnsi="Arial" w:cs="Arial"/>
          <w:b/>
          <w:bCs/>
          <w:sz w:val="20"/>
          <w:szCs w:val="20"/>
        </w:rPr>
      </w:pPr>
      <w:r>
        <w:rPr>
          <w:rFonts w:ascii="Arial" w:hAnsi="Arial" w:cs="Arial"/>
          <w:b/>
          <w:bCs/>
          <w:sz w:val="20"/>
          <w:szCs w:val="20"/>
        </w:rPr>
        <w:t>SCHEME CHANGES</w:t>
      </w:r>
    </w:p>
    <w:p w14:paraId="0FA0D4B7" w14:textId="77777777" w:rsidR="00CD63DA" w:rsidRDefault="00CD63DA">
      <w:pPr>
        <w:rPr>
          <w:rFonts w:ascii="Arial" w:hAnsi="Arial" w:cs="Arial"/>
          <w:sz w:val="20"/>
          <w:szCs w:val="20"/>
          <w:lang w:eastAsia="ja-JP"/>
        </w:rPr>
      </w:pPr>
    </w:p>
    <w:p w14:paraId="280D17AB" w14:textId="77777777" w:rsidR="00CD63DA" w:rsidRDefault="00686A0B">
      <w:pPr>
        <w:rPr>
          <w:rFonts w:ascii="Arial" w:hAnsi="Arial" w:cs="Arial"/>
          <w:sz w:val="20"/>
          <w:szCs w:val="20"/>
          <w:lang w:eastAsia="en-GB"/>
        </w:rPr>
      </w:pPr>
      <w:r>
        <w:rPr>
          <w:rFonts w:ascii="Arial" w:hAnsi="Arial" w:cs="Arial"/>
          <w:sz w:val="20"/>
          <w:szCs w:val="20"/>
          <w:lang w:eastAsia="en-GB"/>
        </w:rPr>
        <w:t>In December 2018, the Court of Appeal hel</w:t>
      </w:r>
      <w:r>
        <w:rPr>
          <w:rFonts w:ascii="Arial" w:hAnsi="Arial" w:cs="Arial"/>
          <w:sz w:val="20"/>
          <w:szCs w:val="20"/>
          <w:lang w:eastAsia="en-GB"/>
        </w:rPr>
        <w:t>d that transitional protection provisions contained in the reformed judicial and firefighter pension schemes, introduced as part of public service pension reforms in 2015, gave rise to direct age discrimination and were therefore unlawful. The Supreme Cour</w:t>
      </w:r>
      <w:r>
        <w:rPr>
          <w:rFonts w:ascii="Arial" w:hAnsi="Arial" w:cs="Arial"/>
          <w:sz w:val="20"/>
          <w:szCs w:val="20"/>
          <w:lang w:eastAsia="en-GB"/>
        </w:rPr>
        <w:t>t, in a decision made in June 2019, rejected the Government’s application for permission to appeal the Court of Appeal’s ruling and subsequently referred the case to an Employment Tribunal to determine a remedy which will need to be offered to those member</w:t>
      </w:r>
      <w:r>
        <w:rPr>
          <w:rFonts w:ascii="Arial" w:hAnsi="Arial" w:cs="Arial"/>
          <w:sz w:val="20"/>
          <w:szCs w:val="20"/>
          <w:lang w:eastAsia="en-GB"/>
        </w:rPr>
        <w:t xml:space="preserve">s of the two schemes who were subject of the age discrimination.  </w:t>
      </w:r>
    </w:p>
    <w:p w14:paraId="1951D4E3" w14:textId="77777777" w:rsidR="00CD63DA" w:rsidRDefault="00CD63DA">
      <w:pPr>
        <w:rPr>
          <w:rFonts w:ascii="Arial" w:hAnsi="Arial" w:cs="Arial"/>
          <w:sz w:val="20"/>
          <w:szCs w:val="20"/>
          <w:lang w:eastAsia="en-GB"/>
        </w:rPr>
      </w:pPr>
    </w:p>
    <w:p w14:paraId="7360D32A" w14:textId="77777777" w:rsidR="00CD63DA" w:rsidRDefault="00686A0B">
      <w:pPr>
        <w:rPr>
          <w:rFonts w:ascii="Arial" w:hAnsi="Arial" w:cs="Arial"/>
          <w:sz w:val="20"/>
          <w:szCs w:val="20"/>
          <w:lang w:eastAsia="en-GB"/>
        </w:rPr>
      </w:pPr>
      <w:r>
        <w:rPr>
          <w:rFonts w:ascii="Arial" w:hAnsi="Arial" w:cs="Arial"/>
          <w:sz w:val="20"/>
          <w:szCs w:val="20"/>
          <w:lang w:eastAsia="en-GB"/>
        </w:rPr>
        <w:t xml:space="preserve">Since then, claims have also been lodged against the main public service schemes including the TPS. The Department has conceded those in line with the rest of the government. </w:t>
      </w:r>
      <w:bookmarkStart w:id="0" w:name="_Hlk50287327"/>
      <w:r>
        <w:rPr>
          <w:rFonts w:ascii="Arial" w:hAnsi="Arial" w:cs="Arial"/>
          <w:sz w:val="20"/>
          <w:szCs w:val="20"/>
          <w:lang w:eastAsia="en-GB"/>
        </w:rPr>
        <w:t xml:space="preserve">In July </w:t>
      </w:r>
      <w:r>
        <w:rPr>
          <w:rFonts w:ascii="Arial" w:hAnsi="Arial" w:cs="Arial"/>
          <w:sz w:val="20"/>
          <w:szCs w:val="20"/>
          <w:lang w:eastAsia="en-GB"/>
        </w:rPr>
        <w:t>2020 HM Treasury launched a 12-week public consultation which will provide evidence to support the delivery of an appropriate remedy for the affected schemes, including TPS</w:t>
      </w:r>
      <w:bookmarkEnd w:id="0"/>
      <w:r>
        <w:rPr>
          <w:rFonts w:ascii="Arial" w:hAnsi="Arial" w:cs="Arial"/>
          <w:sz w:val="20"/>
          <w:szCs w:val="20"/>
          <w:lang w:eastAsia="en-GB"/>
        </w:rPr>
        <w:t xml:space="preserve">. </w:t>
      </w:r>
    </w:p>
    <w:p w14:paraId="6491F621" w14:textId="77777777" w:rsidR="00CD63DA" w:rsidRDefault="00CD63DA">
      <w:pPr>
        <w:rPr>
          <w:rFonts w:ascii="Arial" w:hAnsi="Arial" w:cs="Arial"/>
          <w:sz w:val="20"/>
          <w:szCs w:val="20"/>
          <w:lang w:eastAsia="en-GB"/>
        </w:rPr>
      </w:pPr>
    </w:p>
    <w:p w14:paraId="4E9C4434" w14:textId="77777777" w:rsidR="00CD63DA" w:rsidRDefault="00686A0B">
      <w:pPr>
        <w:rPr>
          <w:rFonts w:ascii="Arial" w:hAnsi="Arial" w:cs="Arial"/>
          <w:sz w:val="20"/>
          <w:szCs w:val="20"/>
          <w:lang w:eastAsia="en-GB"/>
        </w:rPr>
      </w:pPr>
      <w:r>
        <w:rPr>
          <w:rFonts w:ascii="Arial" w:hAnsi="Arial" w:cs="Arial"/>
          <w:sz w:val="20"/>
          <w:szCs w:val="20"/>
          <w:lang w:eastAsia="en-GB"/>
        </w:rPr>
        <w:t>A final remedy will be determined once the results of the consultation are estab</w:t>
      </w:r>
      <w:r>
        <w:rPr>
          <w:rFonts w:ascii="Arial" w:hAnsi="Arial" w:cs="Arial"/>
          <w:sz w:val="20"/>
          <w:szCs w:val="20"/>
          <w:lang w:eastAsia="en-GB"/>
        </w:rPr>
        <w:t>lished.</w:t>
      </w:r>
    </w:p>
    <w:p w14:paraId="5BF14E2A" w14:textId="77777777" w:rsidR="00CD63DA" w:rsidRDefault="00CD63DA">
      <w:pPr>
        <w:rPr>
          <w:rFonts w:ascii="Arial" w:hAnsi="Arial" w:cs="Arial"/>
          <w:sz w:val="20"/>
          <w:szCs w:val="20"/>
          <w:lang w:eastAsia="ja-JP"/>
        </w:rPr>
      </w:pPr>
    </w:p>
    <w:p w14:paraId="535081D7" w14:textId="77777777" w:rsidR="00CD63DA" w:rsidRDefault="00686A0B">
      <w:pPr>
        <w:rPr>
          <w:rFonts w:ascii="Arial" w:hAnsi="Arial" w:cs="Arial"/>
          <w:sz w:val="20"/>
          <w:szCs w:val="20"/>
          <w:lang w:eastAsia="ja-JP"/>
        </w:rPr>
      </w:pPr>
      <w:r>
        <w:rPr>
          <w:rFonts w:ascii="Arial" w:hAnsi="Arial" w:cs="Arial"/>
          <w:sz w:val="20"/>
          <w:szCs w:val="20"/>
          <w:lang w:eastAsia="ja-JP"/>
        </w:rPr>
        <w:lastRenderedPageBreak/>
        <w:t>In December 2019, a further legal challenge was made against the TPS relating to an identified equalities issue whereby male survivors of opposite-sex marriages and civil partnerships are treated less favourably than survivors in same-sex marriage</w:t>
      </w:r>
      <w:r>
        <w:rPr>
          <w:rFonts w:ascii="Arial" w:hAnsi="Arial" w:cs="Arial"/>
          <w:sz w:val="20"/>
          <w:szCs w:val="20"/>
          <w:lang w:eastAsia="ja-JP"/>
        </w:rPr>
        <w:t>s and civil partnerships.  The Secretary of State for Education agreed not to defend the case.  In June 2020, the Employment Tribunal recorded its findings in respect of the claimant.  DfE is currently working to establish what changes are necessary to add</w:t>
      </w:r>
      <w:r>
        <w:rPr>
          <w:rFonts w:ascii="Arial" w:hAnsi="Arial" w:cs="Arial"/>
          <w:sz w:val="20"/>
          <w:szCs w:val="20"/>
          <w:lang w:eastAsia="ja-JP"/>
        </w:rPr>
        <w:t>ress this discrimination.</w:t>
      </w:r>
    </w:p>
    <w:p w14:paraId="5291F41D" w14:textId="77777777" w:rsidR="00CD63DA" w:rsidRDefault="00CD63DA">
      <w:pPr>
        <w:rPr>
          <w:rFonts w:ascii="Arial" w:hAnsi="Arial" w:cs="Arial"/>
          <w:sz w:val="20"/>
          <w:szCs w:val="20"/>
          <w:lang w:eastAsia="ja-JP"/>
        </w:rPr>
      </w:pPr>
    </w:p>
    <w:p w14:paraId="444EE2AA" w14:textId="6176AFAC" w:rsidR="00CD63DA" w:rsidRDefault="00686A0B">
      <w:pPr>
        <w:rPr>
          <w:rFonts w:ascii="Arial" w:hAnsi="Arial" w:cs="Arial"/>
          <w:sz w:val="20"/>
          <w:szCs w:val="20"/>
          <w:lang w:eastAsia="ja-JP"/>
        </w:rPr>
      </w:pPr>
      <w:r>
        <w:rPr>
          <w:rFonts w:ascii="Arial" w:hAnsi="Arial" w:cs="Arial"/>
          <w:sz w:val="20"/>
          <w:szCs w:val="20"/>
          <w:lang w:eastAsia="ja-JP"/>
        </w:rPr>
        <w:t xml:space="preserve">Any impact of these events will be </w:t>
      </w:r>
      <w:proofErr w:type="gramStart"/>
      <w:r>
        <w:rPr>
          <w:rFonts w:ascii="Arial" w:hAnsi="Arial" w:cs="Arial"/>
          <w:sz w:val="20"/>
          <w:szCs w:val="20"/>
          <w:lang w:eastAsia="ja-JP"/>
        </w:rPr>
        <w:t>taken into account</w:t>
      </w:r>
      <w:proofErr w:type="gramEnd"/>
      <w:r>
        <w:rPr>
          <w:rFonts w:ascii="Arial" w:hAnsi="Arial" w:cs="Arial"/>
          <w:sz w:val="20"/>
          <w:szCs w:val="20"/>
          <w:lang w:eastAsia="ja-JP"/>
        </w:rPr>
        <w:t xml:space="preserve"> when the next scheme valuation is implemented.  This is scheduled to be implemented in April 2023, based on April 2020 data.</w:t>
      </w:r>
    </w:p>
    <w:p w14:paraId="215A5D57" w14:textId="77777777" w:rsidR="00CD63DA" w:rsidRDefault="00CD63DA">
      <w:pPr>
        <w:rPr>
          <w:rFonts w:ascii="Arial" w:hAnsi="Arial" w:cs="Arial"/>
          <w:sz w:val="20"/>
          <w:szCs w:val="20"/>
          <w:lang w:eastAsia="ja-JP"/>
        </w:rPr>
      </w:pPr>
    </w:p>
    <w:p w14:paraId="22BB9452" w14:textId="77777777" w:rsidR="00CD63DA" w:rsidRDefault="00CD63DA">
      <w:pPr>
        <w:rPr>
          <w:rFonts w:ascii="Arial" w:hAnsi="Arial" w:cs="Arial"/>
          <w:sz w:val="20"/>
          <w:szCs w:val="20"/>
        </w:rPr>
      </w:pPr>
    </w:p>
    <w:p w14:paraId="1135CCBB" w14:textId="77777777" w:rsidR="00CD63DA" w:rsidRDefault="00686A0B">
      <w:pPr>
        <w:rPr>
          <w:rFonts w:ascii="Arial" w:hAnsi="Arial" w:cs="Arial"/>
          <w:sz w:val="20"/>
          <w:szCs w:val="20"/>
        </w:rPr>
      </w:pPr>
      <w:r>
        <w:rPr>
          <w:rFonts w:ascii="Arial" w:hAnsi="Arial" w:cs="Arial"/>
          <w:sz w:val="20"/>
          <w:szCs w:val="20"/>
        </w:rPr>
        <w:t>Department for Education</w:t>
      </w:r>
    </w:p>
    <w:p w14:paraId="57FBEB96" w14:textId="77777777" w:rsidR="00CD63DA" w:rsidRDefault="00686A0B">
      <w:r>
        <w:rPr>
          <w:rFonts w:ascii="Arial" w:hAnsi="Arial" w:cs="Arial"/>
          <w:sz w:val="20"/>
          <w:szCs w:val="20"/>
        </w:rPr>
        <w:t>Bishopsgate House, DARLI</w:t>
      </w:r>
      <w:r>
        <w:rPr>
          <w:rFonts w:ascii="Arial" w:hAnsi="Arial" w:cs="Arial"/>
          <w:sz w:val="20"/>
          <w:szCs w:val="20"/>
        </w:rPr>
        <w:t>NGTON DL1 5QE             TPS financial note – October 2020</w:t>
      </w:r>
    </w:p>
    <w:p w14:paraId="7689C888" w14:textId="77777777" w:rsidR="00CD63DA" w:rsidRDefault="00CD63DA">
      <w:pPr>
        <w:pStyle w:val="DeptBullets"/>
        <w:numPr>
          <w:ilvl w:val="0"/>
          <w:numId w:val="0"/>
        </w:numPr>
        <w:tabs>
          <w:tab w:val="left" w:pos="720"/>
        </w:tabs>
        <w:ind w:left="720" w:hanging="360"/>
        <w:rPr>
          <w:rFonts w:ascii="Arial" w:hAnsi="Arial" w:cs="Arial"/>
          <w:sz w:val="20"/>
          <w:szCs w:val="20"/>
        </w:rPr>
      </w:pPr>
    </w:p>
    <w:p w14:paraId="1EDF10F4" w14:textId="77777777" w:rsidR="00CD63DA" w:rsidRDefault="00CD63DA">
      <w:pPr>
        <w:pStyle w:val="DeptBullets"/>
        <w:numPr>
          <w:ilvl w:val="0"/>
          <w:numId w:val="0"/>
        </w:numPr>
        <w:ind w:left="720" w:hanging="360"/>
        <w:rPr>
          <w:rFonts w:ascii="Arial" w:hAnsi="Arial" w:cs="Arial"/>
          <w:sz w:val="20"/>
          <w:szCs w:val="20"/>
        </w:rPr>
      </w:pPr>
    </w:p>
    <w:sectPr w:rsidR="00CD63DA">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D8A87" w14:textId="77777777" w:rsidR="00000000" w:rsidRDefault="00686A0B">
      <w:r>
        <w:separator/>
      </w:r>
    </w:p>
  </w:endnote>
  <w:endnote w:type="continuationSeparator" w:id="0">
    <w:p w14:paraId="624714A4" w14:textId="77777777" w:rsidR="00000000" w:rsidRDefault="0068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6AD84" w14:textId="77777777" w:rsidR="00000000" w:rsidRDefault="00686A0B">
      <w:r>
        <w:rPr>
          <w:color w:val="000000"/>
        </w:rPr>
        <w:separator/>
      </w:r>
    </w:p>
  </w:footnote>
  <w:footnote w:type="continuationSeparator" w:id="0">
    <w:p w14:paraId="3FA7AD6C" w14:textId="77777777" w:rsidR="00000000" w:rsidRDefault="00686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34BD6"/>
    <w:multiLevelType w:val="multilevel"/>
    <w:tmpl w:val="1EA26C9A"/>
    <w:styleLink w:val="LFO4"/>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2BD72312"/>
    <w:multiLevelType w:val="multilevel"/>
    <w:tmpl w:val="5A50283E"/>
    <w:styleLink w:val="LFO2"/>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56AD6325"/>
    <w:multiLevelType w:val="multilevel"/>
    <w:tmpl w:val="B4C8D3A8"/>
    <w:styleLink w:val="LFO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75A16232"/>
    <w:multiLevelType w:val="multilevel"/>
    <w:tmpl w:val="DB5CF8FC"/>
    <w:styleLink w:val="LFO5"/>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D63DA"/>
    <w:rsid w:val="00686A0B"/>
    <w:rsid w:val="00CD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8380"/>
  <w15:docId w15:val="{CE520EFC-D540-4636-83CC-457DAFBA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cs="Calibri"/>
      <w:sz w:val="22"/>
      <w:szCs w:val="22"/>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semiHidden/>
    <w:unhideWhenUsed/>
    <w:qFormat/>
    <w:pPr>
      <w:outlineLvl w:val="1"/>
    </w:pPr>
  </w:style>
  <w:style w:type="paragraph" w:styleId="Heading3">
    <w:name w:val="heading 3"/>
    <w:basedOn w:val="Heading2"/>
    <w:next w:val="Normal"/>
    <w:uiPriority w:val="9"/>
    <w:semiHidden/>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paragraph" w:customStyle="1" w:styleId="DfESOutNumbered">
    <w:name w:val="DfESOutNumbered"/>
    <w:basedOn w:val="Normal"/>
    <w:pPr>
      <w:numPr>
        <w:numId w:val="3"/>
      </w:numPr>
      <w:spacing w:after="240"/>
    </w:pPr>
    <w:rPr>
      <w:rFonts w:cs="Arial"/>
    </w:rPr>
  </w:style>
  <w:style w:type="paragraph" w:customStyle="1" w:styleId="DfESBullets">
    <w:name w:val="DfESBullets"/>
    <w:basedOn w:val="Normal"/>
    <w:pPr>
      <w:numPr>
        <w:numId w:val="4"/>
      </w:numPr>
      <w:spacing w:after="240"/>
    </w:pPr>
    <w:rPr>
      <w:rFonts w:cs="Arial"/>
    </w:rPr>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FootnoteText">
    <w:name w:val="footnote text"/>
    <w:basedOn w:val="Normal"/>
    <w:rPr>
      <w:rFonts w:ascii="Arial" w:hAnsi="Arial" w:cs="Arial"/>
      <w:sz w:val="20"/>
      <w:szCs w:val="20"/>
    </w:rPr>
  </w:style>
  <w:style w:type="character" w:customStyle="1" w:styleId="FootnoteTextChar">
    <w:name w:val="Footnote Text Char"/>
    <w:basedOn w:val="DefaultParagraphFont"/>
    <w:rPr>
      <w:rFonts w:ascii="Arial" w:eastAsia="Calibri" w:hAnsi="Arial" w:cs="Arial"/>
      <w:lang w:eastAsia="en-US"/>
    </w:rPr>
  </w:style>
  <w:style w:type="character" w:customStyle="1" w:styleId="ARbodytextChar">
    <w:name w:val="AR body text Char"/>
    <w:basedOn w:val="DefaultParagraphFont"/>
    <w:rPr>
      <w:rFonts w:ascii="Arial" w:hAnsi="Arial" w:cs="Arial"/>
    </w:rPr>
  </w:style>
  <w:style w:type="paragraph" w:customStyle="1" w:styleId="ARbodytext">
    <w:name w:val="AR body text"/>
    <w:basedOn w:val="Normal"/>
    <w:pPr>
      <w:overflowPunct w:val="0"/>
      <w:autoSpaceDE w:val="0"/>
      <w:spacing w:before="120" w:after="120" w:line="288" w:lineRule="auto"/>
    </w:pPr>
    <w:rPr>
      <w:rFonts w:ascii="Arial" w:eastAsia="Times New Roman" w:hAnsi="Arial" w:cs="Arial"/>
      <w:sz w:val="20"/>
      <w:szCs w:val="20"/>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US"/>
    </w:rPr>
  </w:style>
  <w:style w:type="character" w:styleId="CommentReference">
    <w:name w:val="annotation reference"/>
    <w:rPr>
      <w:sz w:val="16"/>
      <w:szCs w:val="16"/>
    </w:rPr>
  </w:style>
  <w:style w:type="paragraph" w:styleId="CommentText">
    <w:name w:val="annotation text"/>
    <w:basedOn w:val="Normal"/>
    <w:rPr>
      <w:rFonts w:ascii="Arial" w:eastAsia="Times New Roman" w:hAnsi="Arial" w:cs="Times New Roman"/>
      <w:sz w:val="20"/>
      <w:szCs w:val="20"/>
    </w:rPr>
  </w:style>
  <w:style w:type="character" w:customStyle="1" w:styleId="CommentTextChar">
    <w:name w:val="Comment Text Char"/>
    <w:basedOn w:val="DefaultParagraphFont"/>
    <w:rPr>
      <w:rFonts w:ascii="Arial" w:hAnsi="Arial"/>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cherspensions.co.uk/news/employers/2019/04/teachers-pensions-valuation-repor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3715</Characters>
  <Application>Microsoft Office Word</Application>
  <DocSecurity>4</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 Richard</dc:creator>
  <dc:description/>
  <cp:lastModifiedBy>LEES, Richard</cp:lastModifiedBy>
  <cp:revision>2</cp:revision>
  <dcterms:created xsi:type="dcterms:W3CDTF">2020-12-02T12:22:00Z</dcterms:created>
  <dcterms:modified xsi:type="dcterms:W3CDTF">2020-12-02T12:22:00Z</dcterms:modified>
</cp:coreProperties>
</file>